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2CEAC" w14:textId="7F9D2130" w:rsidR="000E3209" w:rsidRPr="00B74D77" w:rsidRDefault="000E3209" w:rsidP="00B74D77">
      <w:pPr>
        <w:pStyle w:val="NoSpacing"/>
        <w:spacing w:before="120" w:after="120" w:line="360" w:lineRule="auto"/>
        <w:jc w:val="both"/>
        <w:rPr>
          <w:rFonts w:ascii="Arial" w:hAnsi="Arial" w:cs="Arial"/>
          <w:sz w:val="24"/>
          <w:szCs w:val="24"/>
        </w:rPr>
      </w:pPr>
      <w:r w:rsidRPr="00B74D77">
        <w:rPr>
          <w:rFonts w:ascii="Arial" w:hAnsi="Arial" w:cs="Arial"/>
          <w:sz w:val="24"/>
          <w:szCs w:val="24"/>
        </w:rPr>
        <w:t>Đẩy Mạnh Chuyển Đổi Số Trong Giảng Dạy Lý Luận Chính Trị</w:t>
      </w:r>
    </w:p>
    <w:p w14:paraId="0F245645" w14:textId="280CBC5C" w:rsidR="0004498B" w:rsidRPr="00B74D77" w:rsidRDefault="0004498B" w:rsidP="00B74D77">
      <w:pPr>
        <w:pStyle w:val="NoSpacing"/>
        <w:spacing w:before="120" w:after="120" w:line="360" w:lineRule="auto"/>
        <w:jc w:val="both"/>
        <w:rPr>
          <w:rFonts w:ascii="Arial" w:hAnsi="Arial" w:cs="Arial"/>
          <w:b/>
          <w:bCs/>
          <w:sz w:val="24"/>
          <w:szCs w:val="24"/>
        </w:rPr>
      </w:pPr>
      <w:r w:rsidRPr="00B74D77">
        <w:rPr>
          <w:rFonts w:ascii="Arial" w:hAnsi="Arial" w:cs="Arial"/>
          <w:sz w:val="24"/>
          <w:szCs w:val="24"/>
        </w:rPr>
        <w:t>Trong bài viết này,</w:t>
      </w:r>
      <w:r w:rsidRPr="00B74D77">
        <w:rPr>
          <w:rFonts w:ascii="Arial" w:hAnsi="Arial" w:cs="Arial"/>
          <w:sz w:val="24"/>
          <w:szCs w:val="24"/>
        </w:rPr>
        <w:t xml:space="preserve"> </w:t>
      </w:r>
      <w:r w:rsidRPr="00B74D77">
        <w:rPr>
          <w:rFonts w:ascii="Arial" w:hAnsi="Arial" w:cs="Arial"/>
          <w:sz w:val="24"/>
          <w:szCs w:val="24"/>
        </w:rPr>
        <w:t>phân tích cơ sở lí luận và thực tiễn về tình hình giáo dục Lí luận chính trị từ đó đề xuất các giải pháp nhằm thực hiện có hiệu quả và đi vào chiều sâu đối với công tác giáo dục về Lí luận chính trị theo hướng chuyển đổi số hiện nay.</w:t>
      </w:r>
    </w:p>
    <w:p w14:paraId="1DDB3A01" w14:textId="6DA28710" w:rsidR="0004498B" w:rsidRPr="00B74D77" w:rsidRDefault="0004498B" w:rsidP="00B74D77">
      <w:pPr>
        <w:pStyle w:val="NoSpacing"/>
        <w:spacing w:before="120" w:after="120" w:line="360" w:lineRule="auto"/>
        <w:jc w:val="both"/>
        <w:rPr>
          <w:rFonts w:ascii="Arial" w:hAnsi="Arial" w:cs="Arial"/>
          <w:sz w:val="24"/>
          <w:szCs w:val="24"/>
        </w:rPr>
      </w:pPr>
      <w:r w:rsidRPr="00B74D77">
        <w:rPr>
          <w:rFonts w:ascii="Arial" w:hAnsi="Arial" w:cs="Arial"/>
          <w:sz w:val="24"/>
          <w:szCs w:val="24"/>
        </w:rPr>
        <w:t>Thực trạng và nhu cầu đổi mới</w:t>
      </w:r>
    </w:p>
    <w:p w14:paraId="7E4D0084" w14:textId="77777777" w:rsidR="0004498B" w:rsidRPr="00B74D77" w:rsidRDefault="0004498B" w:rsidP="00B74D77">
      <w:pPr>
        <w:pStyle w:val="NoSpacing"/>
        <w:spacing w:before="120" w:after="120" w:line="360" w:lineRule="auto"/>
        <w:jc w:val="both"/>
        <w:rPr>
          <w:rFonts w:ascii="Arial" w:hAnsi="Arial" w:cs="Arial"/>
          <w:sz w:val="24"/>
          <w:szCs w:val="24"/>
        </w:rPr>
      </w:pPr>
      <w:r w:rsidRPr="00B74D77">
        <w:rPr>
          <w:rFonts w:ascii="Arial" w:hAnsi="Arial" w:cs="Arial"/>
          <w:sz w:val="24"/>
          <w:szCs w:val="24"/>
        </w:rPr>
        <w:t>Hiện nay, công tác giáo dục Lý luận chính trị đóng vai trò quan trọng trong việc củng cố niềm tin, nâng cao nhận thức cho cán bộ, đảng viên và nhân dân. Tuy nhiên, phương pháp giảng dạy truyền thống chủ yếu dựa vào thuyết giảng một chiều, ít tương tác, gây khó khăn cho người học trong việc tiếp cận và lĩnh hội kiến thức.</w:t>
      </w:r>
    </w:p>
    <w:p w14:paraId="6B19C515" w14:textId="77777777" w:rsidR="0004498B" w:rsidRPr="00B74D77" w:rsidRDefault="0004498B" w:rsidP="00B74D77">
      <w:pPr>
        <w:pStyle w:val="NoSpacing"/>
        <w:spacing w:before="120" w:after="120" w:line="360" w:lineRule="auto"/>
        <w:jc w:val="both"/>
        <w:rPr>
          <w:rFonts w:ascii="Arial" w:hAnsi="Arial" w:cs="Arial"/>
          <w:sz w:val="24"/>
          <w:szCs w:val="24"/>
        </w:rPr>
      </w:pPr>
      <w:r w:rsidRPr="00B74D77">
        <w:rPr>
          <w:rFonts w:ascii="Arial" w:hAnsi="Arial" w:cs="Arial"/>
          <w:sz w:val="24"/>
          <w:szCs w:val="24"/>
        </w:rPr>
        <w:t>Trong bối cảnh chuyển đổi số, yêu cầu đổi mới phương pháp giảng dạy trở nên cấp thiết. Việc ứng dụng công nghệ thông tin vào giảng dạy không chỉ giúp bài giảng trực quan hơn mà còn hỗ trợ học viên tiếp cận kiến thức linh hoạt thông qua các nền tảng số.</w:t>
      </w:r>
    </w:p>
    <w:p w14:paraId="56AA9DA7" w14:textId="77777777" w:rsidR="0004498B" w:rsidRPr="00B74D77" w:rsidRDefault="0004498B" w:rsidP="00B74D77">
      <w:pPr>
        <w:pStyle w:val="NoSpacing"/>
        <w:spacing w:before="120" w:after="120" w:line="360" w:lineRule="auto"/>
        <w:jc w:val="both"/>
        <w:rPr>
          <w:rFonts w:ascii="Arial" w:hAnsi="Arial" w:cs="Arial"/>
          <w:sz w:val="24"/>
          <w:szCs w:val="24"/>
        </w:rPr>
      </w:pPr>
      <w:r w:rsidRPr="00B74D77">
        <w:rPr>
          <w:rFonts w:ascii="Arial" w:hAnsi="Arial" w:cs="Arial"/>
          <w:sz w:val="24"/>
          <w:szCs w:val="24"/>
        </w:rPr>
        <w:t>Giải pháp ứng dụng chuyển đổi số</w:t>
      </w:r>
    </w:p>
    <w:p w14:paraId="6A6F0694" w14:textId="77777777" w:rsidR="0004498B" w:rsidRPr="00B74D77" w:rsidRDefault="0004498B" w:rsidP="00B74D77">
      <w:pPr>
        <w:pStyle w:val="NoSpacing"/>
        <w:spacing w:before="120" w:after="120" w:line="360" w:lineRule="auto"/>
        <w:jc w:val="both"/>
        <w:rPr>
          <w:rFonts w:ascii="Arial" w:hAnsi="Arial" w:cs="Arial"/>
          <w:sz w:val="24"/>
          <w:szCs w:val="24"/>
        </w:rPr>
      </w:pPr>
      <w:r w:rsidRPr="00B74D77">
        <w:rPr>
          <w:rFonts w:ascii="Arial" w:hAnsi="Arial" w:cs="Arial"/>
          <w:sz w:val="24"/>
          <w:szCs w:val="24"/>
        </w:rPr>
        <w:t>Thủ tướng Chính phủ đã ban hành Quyết định số 749 về “Chương trình Chuyển đổi số quốc gia đến năm 2025, định hướng đến năm 2030”, trong đó giáo dục là một trong tám lĩnh vực ưu tiên hàng đầu. Điều này đặt ra yêu cầu cho các trung tâm chính trị cấp quận, huyện cần đẩy mạnh ứng dụng công nghệ để nâng cao hiệu quả giảng dạy.</w:t>
      </w:r>
    </w:p>
    <w:p w14:paraId="405C3FB8" w14:textId="77777777" w:rsidR="0004498B" w:rsidRPr="00B74D77" w:rsidRDefault="0004498B" w:rsidP="00B74D77">
      <w:pPr>
        <w:pStyle w:val="NoSpacing"/>
        <w:spacing w:before="120" w:after="120" w:line="360" w:lineRule="auto"/>
        <w:jc w:val="both"/>
        <w:rPr>
          <w:rFonts w:ascii="Arial" w:hAnsi="Arial" w:cs="Arial"/>
          <w:sz w:val="24"/>
          <w:szCs w:val="24"/>
        </w:rPr>
      </w:pPr>
      <w:r w:rsidRPr="00B74D77">
        <w:rPr>
          <w:rFonts w:ascii="Arial" w:hAnsi="Arial" w:cs="Arial"/>
          <w:sz w:val="24"/>
          <w:szCs w:val="24"/>
        </w:rPr>
        <w:t>Một số giải pháp khả thi gồm:</w:t>
      </w:r>
    </w:p>
    <w:p w14:paraId="2E055B86" w14:textId="77777777" w:rsidR="0004498B" w:rsidRPr="00B74D77" w:rsidRDefault="0004498B" w:rsidP="00B74D77">
      <w:pPr>
        <w:pStyle w:val="NoSpacing"/>
        <w:spacing w:before="120" w:after="120" w:line="360" w:lineRule="auto"/>
        <w:jc w:val="both"/>
        <w:rPr>
          <w:rFonts w:ascii="Arial" w:hAnsi="Arial" w:cs="Arial"/>
          <w:sz w:val="24"/>
          <w:szCs w:val="24"/>
        </w:rPr>
      </w:pPr>
      <w:r w:rsidRPr="00B74D77">
        <w:rPr>
          <w:rFonts w:ascii="Arial" w:hAnsi="Arial" w:cs="Arial"/>
          <w:sz w:val="24"/>
          <w:szCs w:val="24"/>
        </w:rPr>
        <w:t>Số hóa tài liệu và bài giảng: Xây dựng kho học liệu số, cho phép học viên tra cứu, nghiên cứu mọi lúc, mọi nơi.</w:t>
      </w:r>
    </w:p>
    <w:p w14:paraId="1E94E9D1" w14:textId="77777777" w:rsidR="0004498B" w:rsidRPr="00B74D77" w:rsidRDefault="0004498B" w:rsidP="00B74D77">
      <w:pPr>
        <w:pStyle w:val="NoSpacing"/>
        <w:spacing w:before="120" w:after="120" w:line="360" w:lineRule="auto"/>
        <w:jc w:val="both"/>
        <w:rPr>
          <w:rFonts w:ascii="Arial" w:hAnsi="Arial" w:cs="Arial"/>
          <w:sz w:val="24"/>
          <w:szCs w:val="24"/>
        </w:rPr>
      </w:pPr>
      <w:r w:rsidRPr="00B74D77">
        <w:rPr>
          <w:rFonts w:ascii="Arial" w:hAnsi="Arial" w:cs="Arial"/>
          <w:sz w:val="24"/>
          <w:szCs w:val="24"/>
        </w:rPr>
        <w:t>Ứng dụng công nghệ vào giảng dạy: Sử dụng trình chiếu đa phương tiện, tư liệu trực quan để tăng sự sinh động, hấp dẫn.</w:t>
      </w:r>
    </w:p>
    <w:p w14:paraId="51DAAB00" w14:textId="77777777" w:rsidR="0004498B" w:rsidRPr="00B74D77" w:rsidRDefault="0004498B" w:rsidP="00B74D77">
      <w:pPr>
        <w:pStyle w:val="NoSpacing"/>
        <w:spacing w:before="120" w:after="120" w:line="360" w:lineRule="auto"/>
        <w:jc w:val="both"/>
        <w:rPr>
          <w:rFonts w:ascii="Arial" w:hAnsi="Arial" w:cs="Arial"/>
          <w:sz w:val="24"/>
          <w:szCs w:val="24"/>
        </w:rPr>
      </w:pPr>
      <w:r w:rsidRPr="00B74D77">
        <w:rPr>
          <w:rFonts w:ascii="Arial" w:hAnsi="Arial" w:cs="Arial"/>
          <w:sz w:val="24"/>
          <w:szCs w:val="24"/>
        </w:rPr>
        <w:t>Học tập trực tuyến: Phát triển các khóa học trực tuyến, bài giảng tương tác giúp học viên chủ động hơn trong việc học.</w:t>
      </w:r>
    </w:p>
    <w:p w14:paraId="225EB1DF" w14:textId="1BA2540B" w:rsidR="0004498B" w:rsidRPr="00B74D77" w:rsidRDefault="0004498B" w:rsidP="00B74D77">
      <w:pPr>
        <w:pStyle w:val="NoSpacing"/>
        <w:spacing w:before="120" w:after="120" w:line="360" w:lineRule="auto"/>
        <w:jc w:val="both"/>
        <w:rPr>
          <w:rFonts w:ascii="Arial" w:hAnsi="Arial" w:cs="Arial"/>
          <w:sz w:val="24"/>
          <w:szCs w:val="24"/>
        </w:rPr>
      </w:pPr>
      <w:r w:rsidRPr="00B74D77">
        <w:rPr>
          <w:rFonts w:ascii="Arial" w:hAnsi="Arial" w:cs="Arial"/>
          <w:sz w:val="24"/>
          <w:szCs w:val="24"/>
        </w:rPr>
        <w:t>Quản lý lớp học thông minh: Sử dụng phần mềm để theo dõi tiến độ học tập, đánh giá kết quả hiệu quả hơn.</w:t>
      </w:r>
    </w:p>
    <w:p w14:paraId="25DA893C" w14:textId="77777777" w:rsidR="0004498B" w:rsidRPr="00B74D77" w:rsidRDefault="0004498B" w:rsidP="00B74D77">
      <w:pPr>
        <w:pStyle w:val="NoSpacing"/>
        <w:spacing w:before="120" w:after="120" w:line="360" w:lineRule="auto"/>
        <w:jc w:val="both"/>
        <w:rPr>
          <w:rFonts w:ascii="Arial" w:hAnsi="Arial" w:cs="Arial"/>
          <w:sz w:val="24"/>
          <w:szCs w:val="24"/>
        </w:rPr>
      </w:pPr>
      <w:r w:rsidRPr="00B74D77">
        <w:rPr>
          <w:rFonts w:ascii="Arial" w:hAnsi="Arial" w:cs="Arial"/>
          <w:sz w:val="24"/>
          <w:szCs w:val="24"/>
        </w:rPr>
        <w:lastRenderedPageBreak/>
        <w:t>Chuyển đổi số trong giảng dạy Lý luận chính trị không chỉ là xu hướng mà còn là yêu cầu tất yếu nhằm nâng cao chất lượng đào tạo. Việc ứng dụng công nghệ thông tin không chỉ giúp bài giảng sinh động, hấp dẫn mà còn mở ra cơ hội tiếp cận kiến thức hiệu quả hơn cho người học. Để thực hiện thành công, cần có sự đầu tư đồng bộ từ cơ sở hạ tầng, phương pháp giảng dạy đến nâng cao kỹ năng số cho đội ngũ giảng viên.</w:t>
      </w:r>
    </w:p>
    <w:p w14:paraId="74F00FE2" w14:textId="77777777" w:rsidR="00114EC9" w:rsidRPr="00B74D77" w:rsidRDefault="00114EC9" w:rsidP="00B74D77">
      <w:pPr>
        <w:pStyle w:val="NoSpacing"/>
        <w:spacing w:before="120" w:after="120" w:line="360" w:lineRule="auto"/>
        <w:jc w:val="both"/>
        <w:rPr>
          <w:rFonts w:ascii="Arial" w:hAnsi="Arial" w:cs="Arial"/>
          <w:sz w:val="24"/>
          <w:szCs w:val="24"/>
        </w:rPr>
      </w:pPr>
    </w:p>
    <w:sectPr w:rsidR="00114EC9" w:rsidRPr="00B74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BD60A0"/>
    <w:multiLevelType w:val="multilevel"/>
    <w:tmpl w:val="35E4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5617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8B"/>
    <w:rsid w:val="0004498B"/>
    <w:rsid w:val="00087997"/>
    <w:rsid w:val="000E3209"/>
    <w:rsid w:val="00114EC9"/>
    <w:rsid w:val="00156E51"/>
    <w:rsid w:val="00402553"/>
    <w:rsid w:val="004C347F"/>
    <w:rsid w:val="004D667D"/>
    <w:rsid w:val="007E10DF"/>
    <w:rsid w:val="00813C3D"/>
    <w:rsid w:val="009002C8"/>
    <w:rsid w:val="009A3F2C"/>
    <w:rsid w:val="009C5D0C"/>
    <w:rsid w:val="00B74D77"/>
    <w:rsid w:val="00B871AC"/>
    <w:rsid w:val="00C055F2"/>
    <w:rsid w:val="00CA2FBF"/>
    <w:rsid w:val="00CB1CEB"/>
    <w:rsid w:val="00E352FA"/>
    <w:rsid w:val="00ED4609"/>
    <w:rsid w:val="00FA26CE"/>
    <w:rsid w:val="00FC0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49A26"/>
  <w15:chartTrackingRefBased/>
  <w15:docId w15:val="{AA0CF707-F14E-4E57-8DEF-DE9A8320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9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49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498B"/>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498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4498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4498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4498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4498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4498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9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49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498B"/>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498B"/>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4498B"/>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4498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4498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4498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4498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449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9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98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98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4498B"/>
    <w:pPr>
      <w:spacing w:before="160"/>
      <w:jc w:val="center"/>
    </w:pPr>
    <w:rPr>
      <w:i/>
      <w:iCs/>
      <w:color w:val="404040" w:themeColor="text1" w:themeTint="BF"/>
    </w:rPr>
  </w:style>
  <w:style w:type="character" w:customStyle="1" w:styleId="QuoteChar">
    <w:name w:val="Quote Char"/>
    <w:basedOn w:val="DefaultParagraphFont"/>
    <w:link w:val="Quote"/>
    <w:uiPriority w:val="29"/>
    <w:rsid w:val="0004498B"/>
    <w:rPr>
      <w:i/>
      <w:iCs/>
      <w:color w:val="404040" w:themeColor="text1" w:themeTint="BF"/>
    </w:rPr>
  </w:style>
  <w:style w:type="paragraph" w:styleId="ListParagraph">
    <w:name w:val="List Paragraph"/>
    <w:basedOn w:val="Normal"/>
    <w:uiPriority w:val="34"/>
    <w:qFormat/>
    <w:rsid w:val="0004498B"/>
    <w:pPr>
      <w:ind w:left="720"/>
      <w:contextualSpacing/>
    </w:pPr>
  </w:style>
  <w:style w:type="character" w:styleId="IntenseEmphasis">
    <w:name w:val="Intense Emphasis"/>
    <w:basedOn w:val="DefaultParagraphFont"/>
    <w:uiPriority w:val="21"/>
    <w:qFormat/>
    <w:rsid w:val="0004498B"/>
    <w:rPr>
      <w:i/>
      <w:iCs/>
      <w:color w:val="2F5496" w:themeColor="accent1" w:themeShade="BF"/>
    </w:rPr>
  </w:style>
  <w:style w:type="paragraph" w:styleId="IntenseQuote">
    <w:name w:val="Intense Quote"/>
    <w:basedOn w:val="Normal"/>
    <w:next w:val="Normal"/>
    <w:link w:val="IntenseQuoteChar"/>
    <w:uiPriority w:val="30"/>
    <w:qFormat/>
    <w:rsid w:val="000449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498B"/>
    <w:rPr>
      <w:i/>
      <w:iCs/>
      <w:color w:val="2F5496" w:themeColor="accent1" w:themeShade="BF"/>
    </w:rPr>
  </w:style>
  <w:style w:type="character" w:styleId="IntenseReference">
    <w:name w:val="Intense Reference"/>
    <w:basedOn w:val="DefaultParagraphFont"/>
    <w:uiPriority w:val="32"/>
    <w:qFormat/>
    <w:rsid w:val="0004498B"/>
    <w:rPr>
      <w:b/>
      <w:bCs/>
      <w:smallCaps/>
      <w:color w:val="2F5496" w:themeColor="accent1" w:themeShade="BF"/>
      <w:spacing w:val="5"/>
    </w:rPr>
  </w:style>
  <w:style w:type="paragraph" w:styleId="NoSpacing">
    <w:name w:val="No Spacing"/>
    <w:uiPriority w:val="1"/>
    <w:qFormat/>
    <w:rsid w:val="00B74D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499610">
      <w:bodyDiv w:val="1"/>
      <w:marLeft w:val="0"/>
      <w:marRight w:val="0"/>
      <w:marTop w:val="0"/>
      <w:marBottom w:val="0"/>
      <w:divBdr>
        <w:top w:val="none" w:sz="0" w:space="0" w:color="auto"/>
        <w:left w:val="none" w:sz="0" w:space="0" w:color="auto"/>
        <w:bottom w:val="none" w:sz="0" w:space="0" w:color="auto"/>
        <w:right w:val="none" w:sz="0" w:space="0" w:color="auto"/>
      </w:divBdr>
    </w:div>
    <w:div w:id="99406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 Tien</dc:creator>
  <cp:keywords/>
  <dc:description/>
  <cp:lastModifiedBy>Tran Thi Thuy Tien</cp:lastModifiedBy>
  <cp:revision>1</cp:revision>
  <dcterms:created xsi:type="dcterms:W3CDTF">2025-03-18T09:22:00Z</dcterms:created>
  <dcterms:modified xsi:type="dcterms:W3CDTF">2025-03-18T09:30:00Z</dcterms:modified>
</cp:coreProperties>
</file>