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line="580" w:lineRule="exact"/>
      </w:pPr>
      <w:r>
        <w:rPr>
          <w:rFonts w:ascii="Noto Sans CJK SC" w:hAnsi="Noto Sans CJK SC" w:eastAsia="Noto Sans CJK SC"/>
        </w:rPr>
        <w:t>众生行记 PV 复刻项目资料</w:t>
      </w:r>
    </w:p>
    <w:p>
      <w:pPr>
        <w:pStyle w:val="Subtitle"/>
        <w:widowControl/>
        <w:spacing w:line="300" w:lineRule="exact"/>
      </w:pPr>
      <w:r>
        <w:rPr>
          <w:rFonts w:ascii="Noto Sans CJK SC" w:hAnsi="Noto Sans CJK SC" w:eastAsia="Noto Sans CJK SC"/>
        </w:rPr>
        <w:t>项目资料记录　原状态截至2026-10-05 22:13 UTC+8</w:t>
        <w:br/>
        <w:t>文字与排版修订：2026-10-07；以下不代表项目最新进度。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原定目标是依照PV制作真实、可编辑的三维复刻。截至这份记录的版本时点，头部相似度仍未解决：V11被用户否决，V12也没有通过检查。该轮程序化建模随后停止，未继续制作身体或新动画。</w:t>
      </w:r>
    </w:p>
    <w:p>
      <w:pPr>
        <w:pStyle w:val="Heading1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本版记录的制作要求</w:t>
      </w:r>
    </w:p>
    <w:p>
      <w:pPr>
        <w:pStyle w:val="ListBullet"/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</w:r>
      <w:r>
        <w:rPr>
          <w:rFonts w:ascii="Noto Sans CJK SC" w:hAnsi="Noto Sans CJK SC" w:eastAsia="Noto Sans CJK SC"/>
        </w:rPr>
      </w:r>
      <w:r>
        <w:rPr>
          <w:b/>
        </w:rPr>
        <w:t>使用真实、可编辑的三维几何，不能用2.5D替代。逐个身体部位推进：</w:t>
      </w:r>
      <w:r>
        <w:rPr>
          <w:b w:val="0"/>
        </w:rPr>
        <w:t>先做放大或多视角图像参考，再建模对照。该轮范围只到头部。</w:t>
      </w:r>
    </w:p>
    <w:p>
      <w:pPr>
        <w:pStyle w:val="ListBullet"/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</w:r>
      <w:r>
        <w:rPr>
          <w:rFonts w:ascii="Noto Sans CJK SC" w:hAnsi="Noto Sans CJK SC" w:eastAsia="Noto Sans CJK SC"/>
        </w:rPr>
      </w:r>
      <w:r>
        <w:rPr>
          <w:b w:val="0"/>
        </w:rPr>
        <w:t>还原范围包括主像周围的人像、胸像、手臂、雕刻和建筑残片。某个细节没有出现在生成参考图里，不等于可以从构图中删掉。</w:t>
      </w:r>
    </w:p>
    <w:p>
      <w:pPr>
        <w:pStyle w:val="Heading1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已取得的真实源资料</w:t>
      </w:r>
    </w:p>
    <w:p>
      <w:pPr>
        <w:widowControl/>
        <w:spacing w:line="308" w:lineRule="exact" w:after="120"/>
      </w:pPr>
      <w:hyperlink r:id="rId10">
        <w:r>
          <w:rPr>
            <w:color w:val="175A8A"/>
            <w:u w:val="single"/>
          </w:rPr>
          <w:t>众生行记 PV 原页面</w:t>
        </w:r>
      </w:hyperlink>
      <w:r>
        <w:rPr>
          <w:rFonts w:ascii="Noto Sans CJK SC" w:hAnsi="Noto Sans CJK SC" w:eastAsia="Noto Sans CJK SC"/>
        </w:rPr>
        <w:t>：发布者显示为塑月Tsuki。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当时已取得完整视频与音频：众生行记pv_1080p.mp4，1920×1080、名义30fps、约274.010秒，含AAC音轨，并已解码检查实际视频帧。取得视频不等于取得原始三维模型或公开复刻所需的权利。</w:t>
      </w:r>
    </w:p>
    <w:p>
      <w:pPr>
        <w:pStyle w:val="Heading1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22 至 29 秒的正确镜头边界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以下按零起点解码帧编号记录源时间。镜头之间发生了剪切，不应把不同镜头里的对象当作同一个对象连续变形。</w:t>
      </w:r>
    </w:p>
    <w:p>
      <w:pPr>
        <w:pStyle w:val="ListBullet"/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  <w:t>f660–682  22.000–22.733秒：</w:t>
      </w:r>
      <w:r>
        <w:rPr>
          <w:rFonts w:ascii="Noto Sans CJK SC" w:hAnsi="Noto Sans CJK SC" w:eastAsia="Noto Sans CJK SC"/>
        </w:rPr>
        <w:t>孤立正面雕像与技术辅助线。</w:t>
      </w:r>
    </w:p>
    <w:p>
      <w:pPr>
        <w:pStyle w:val="ListBullet"/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  <w:t>f683–718  22.767–23.933秒：</w:t>
      </w:r>
      <w:r>
        <w:rPr>
          <w:rFonts w:ascii="Noto Sans CJK SC" w:hAnsi="Noto Sans CJK SC" w:eastAsia="Noto Sans CJK SC"/>
        </w:rPr>
        <w:t>飞鸟或翅膀阵列近景。</w:t>
      </w:r>
    </w:p>
    <w:p>
      <w:pPr>
        <w:pStyle w:val="ListBullet"/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  <w:t>f719–771  23.967–25.700秒：</w:t>
      </w:r>
      <w:r>
        <w:rPr>
          <w:rFonts w:ascii="Noto Sans CJK SC" w:hAnsi="Noto Sans CJK SC" w:eastAsia="Noto Sans CJK SC"/>
        </w:rPr>
        <w:t>蓝图画面，随后是进入三维场景的色彩与故障式转场。</w:t>
      </w:r>
    </w:p>
    <w:p>
      <w:pPr>
        <w:pStyle w:val="ListBullet"/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</w:r>
      <w:r>
        <w:rPr>
          <w:rFonts w:ascii="Noto Sans CJK SC" w:hAnsi="Noto Sans CJK SC" w:eastAsia="Noto Sans CJK SC"/>
        </w:rPr>
      </w:r>
      <w:r>
        <w:rPr>
          <w:b/>
        </w:rPr>
        <w:t>f772–827  25.733–27.567秒：</w:t>
      </w:r>
      <w:r>
        <w:rPr>
          <w:b w:val="0"/>
        </w:rPr>
        <w:t>主雕像与飞鸟列阵。若只复核这一镜头的试片，范围应限定为这56帧，并采用源30fps。</w:t>
      </w:r>
    </w:p>
    <w:p>
      <w:pPr>
        <w:pStyle w:val="ListBullet"/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  <w:t>f828–862  27.600–28.733秒：</w:t>
      </w:r>
      <w:r>
        <w:rPr>
          <w:rFonts w:ascii="Noto Sans CJK SC" w:hAnsi="Noto Sans CJK SC" w:eastAsia="Noto Sans CJK SC"/>
        </w:rPr>
        <w:t>硬切到主像与大型人头、手臂、躯干碎片。</w:t>
      </w:r>
    </w:p>
    <w:p>
      <w:pPr>
        <w:pStyle w:val="ListBullet"/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  <w:t>f863起  28.767秒起：</w:t>
      </w:r>
      <w:r>
        <w:rPr>
          <w:rFonts w:ascii="Noto Sans CJK SC" w:hAnsi="Noto Sans CJK SC" w:eastAsia="Noto Sans CJK SC"/>
        </w:rPr>
        <w:t>再切到更宽的重复、扭转人像与建筑残片组合。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V07有一处关键错误：把约26.31秒到28.45秒连续插值，跨过了27.600秒的真实硬切。因此它只保留为历史构建测试，不能再用来证明原片运动还原，也不能作为轨迹或后续动画的依据。</w:t>
      </w:r>
    </w:p>
    <w:p>
      <w:pPr>
        <w:pStyle w:val="Heading1"/>
        <w:keepNext/>
        <w:pageBreakBefore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版本与否决记录</w:t>
      </w:r>
    </w:p>
    <w:p>
      <w:pPr>
        <w:pStyle w:val="ListBullet"/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</w:r>
      <w:r>
        <w:rPr>
          <w:rFonts w:ascii="Noto Sans CJK SC" w:hAnsi="Noto Sans CJK SC" w:eastAsia="Noto Sans CJK SC"/>
        </w:rPr>
      </w:r>
      <w:r>
        <w:rPr>
          <w:b/>
        </w:rPr>
        <w:t>V01–V06b：</w:t>
      </w:r>
      <w:r>
        <w:rPr>
          <w:b w:val="0"/>
        </w:rPr>
        <w:t>早期程序化造型与扫描局部试验改善了表面和胸颈连接，但始终没有达到原作相似度。SMK母本是坐姿圣母，不能据此认定原片的站姿主像。</w:t>
      </w:r>
    </w:p>
    <w:p>
      <w:pPr>
        <w:pStyle w:val="ListBullet"/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</w:r>
      <w:r>
        <w:rPr>
          <w:rFonts w:ascii="Noto Sans CJK SC" w:hAnsi="Noto Sans CJK SC" w:eastAsia="Noto Sans CJK SC"/>
        </w:rPr>
      </w:r>
      <w:r>
        <w:rPr>
          <w:b/>
        </w:rPr>
        <w:t>V07：</w:t>
      </w:r>
      <w:r>
        <w:rPr>
          <w:b w:val="0"/>
        </w:rPr>
        <w:t>输出过53帧、24fps、2.208秒的无声试片。因跨错剪辑点而弃用，保留文件只为追溯失败方法。</w:t>
      </w:r>
    </w:p>
    <w:p>
      <w:pPr>
        <w:pStyle w:val="ListBullet"/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</w:r>
      <w:r>
        <w:rPr>
          <w:rFonts w:ascii="Noto Sans CJK SC" w:hAnsi="Noto Sans CJK SC" w:eastAsia="Noto Sans CJK SC"/>
        </w:rPr>
      </w:r>
      <w:r>
        <w:rPr>
          <w:b/>
        </w:rPr>
        <w:t>V10：</w:t>
      </w:r>
      <w:r>
        <w:rPr>
          <w:b w:val="0"/>
        </w:rPr>
        <w:t>完成了真实、可编辑的三维场景，包含新增网格和飞鸟列阵，静帧已交付；人物与衣褶仍不相似。以生成深度／法线引导布料的试验也被否决，没有得到可用的替代模型。</w:t>
      </w:r>
    </w:p>
    <w:p>
      <w:pPr>
        <w:pStyle w:val="ListBullet"/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</w:r>
      <w:r>
        <w:rPr>
          <w:rFonts w:ascii="Noto Sans CJK SC" w:hAnsi="Noto Sans CJK SC" w:eastAsia="Noto Sans CJK SC"/>
        </w:rPr>
      </w:r>
      <w:r>
        <w:rPr>
          <w:b/>
        </w:rPr>
        <w:t>V11：</w:t>
      </w:r>
      <w:r>
        <w:rPr>
          <w:b w:val="0"/>
        </w:rPr>
        <w:t>测得的头部比例比前版更接近源帧，外观仍被用户否决。比例和封闭网格检查只能回答各自的问题，无法替代相似度判断。</w:t>
      </w:r>
    </w:p>
    <w:p>
      <w:pPr>
        <w:pStyle w:val="ListBullet"/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</w:r>
      <w:r>
        <w:rPr>
          <w:rFonts w:ascii="Noto Sans CJK SC" w:hAnsi="Noto Sans CJK SC" w:eastAsia="Noto Sans CJK SC"/>
        </w:rPr>
      </w:r>
      <w:r>
        <w:rPr>
          <w:b/>
        </w:rPr>
        <w:t>V12：</w:t>
      </w:r>
      <w:r>
        <w:rPr>
          <w:b w:val="0"/>
        </w:rPr>
        <w:t>重新建立了脸部体积，但头巾像头盔，冠侧有接缝，面部也偏风格化。该版不可用，没有正式渲染或动画；记录截止时仍缺可行的新建模方法。</w:t>
      </w:r>
    </w:p>
    <w:p>
      <w:pPr>
        <w:pStyle w:val="Heading1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生成参考与真实证据的界线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用户当时同意生成头部多角度参考。head_multiview_v02.png可帮助推测体积，但只是生成图。正面仍以真实1080p源帧为准；侧面、背面和部分装饰带有推测，不能称作已恢复的原作隐藏结构。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当时没有找到经验证的同一持铳主像侧背视图，约40秒出现的类似像身份也未确定。枪与手的姿态需依据真实正面和已核对的几何关系，不能直接照搬生成侧背图的枪投影。</w:t>
      </w:r>
    </w:p>
    <w:p>
      <w:pPr>
        <w:pStyle w:val="Heading1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周边雕像检查清单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碎片近景至少能辨认三个不同的人头／胸像造型，宽景另有横斜长袍人物。保守计数是至少四个明确造型和一个可能造型。右侧两个人头可能出自同一破碎群雕，不能算作两个已确认的完整独立雕像；另有尚未归属的手臂、肢体和大型建筑雕刻残片。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尚未确认主像的肩或披风上附着微型人像，也未确认周边像与主像相连。飞鸟、近景碎片和宽景组合需按各自镜头检查，避免把衣褶、发卷、细环或碎屑认成人像。</w:t>
      </w:r>
    </w:p>
    <w:p>
      <w:pPr>
        <w:pStyle w:val="Heading1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素材来源与公开范围</w:t>
      </w:r>
    </w:p>
    <w:p>
      <w:pPr>
        <w:widowControl/>
        <w:spacing w:line="308" w:lineRule="exact" w:after="120"/>
      </w:pPr>
      <w:hyperlink r:id="rId11">
        <w:r>
          <w:rPr>
            <w:color w:val="175A8A"/>
            <w:u w:val="single"/>
          </w:rPr>
          <w:t>SMK KAS1999 馆藏与模型来源</w:t>
        </w:r>
      </w:hyperlink>
      <w:r>
        <w:rPr>
          <w:rFonts w:ascii="Noto Sans CJK SC" w:hAnsi="Noto Sans CJK SC" w:eastAsia="Noto Sans CJK SC"/>
        </w:rPr>
        <w:t>：曾取其头巾、衣褶和雕刻局部作试验，不是原 PV 雕像身份认定。</w:t>
      </w:r>
    </w:p>
    <w:p>
      <w:pPr>
        <w:widowControl/>
        <w:spacing w:line="308" w:lineRule="exact" w:after="120"/>
      </w:pPr>
      <w:hyperlink r:id="rId12">
        <w:r>
          <w:rPr>
            <w:color w:val="175A8A"/>
            <w:u w:val="single"/>
          </w:rPr>
          <w:t>SMK 提供的模型及 CC0 记录</w:t>
        </w:r>
      </w:hyperlink>
      <w:r>
        <w:rPr>
          <w:rFonts w:ascii="Noto Sans CJK SC" w:hAnsi="Noto Sans CJK SC" w:eastAsia="Noto Sans CJK SC"/>
        </w:rPr>
        <w:t>：母本许可不覆盖原PV的音乐、构图或整体复刻。截至原记录时点，项目尚未公开。</w:t>
      </w:r>
    </w:p>
    <w:p>
      <w:pPr>
        <w:pStyle w:val="Heading1"/>
        <w:keepNext/>
        <w:pageBreakBefore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替代方法研究快照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下面保留2026年10月5日本次更新时查到的候选方法。它们都没有用本项目素材完成实际生成，也没有据此向新服务上传素材、注册、付费或安装。查到文档只能说明有这条路线，不能证明可运行或足够相似；版本和价格等信息也仅按当时记录理解。</w:t>
      </w:r>
    </w:p>
    <w:p>
      <w:pPr>
        <w:widowControl/>
        <w:spacing w:line="308" w:lineRule="exact" w:after="120"/>
      </w:pPr>
      <w:hyperlink r:id="rId13">
        <w:r>
          <w:rPr>
            <w:color w:val="175A8A"/>
            <w:u w:val="single"/>
          </w:rPr>
          <w:t>Meshy 7.1 官方发布说明</w:t>
        </w:r>
      </w:hyperlink>
      <w:r>
        <w:rPr>
          <w:rFonts w:ascii="Noto Sans CJK SC" w:hAnsi="Noto Sans CJK SC" w:eastAsia="Noto Sans CJK SC"/>
        </w:rPr>
        <w:t>：当时查到的2026年云端图生三维路线，支持真实几何；说明称新模型导出和高分辨率档位需要订阅。未用本主像测试。</w:t>
      </w:r>
    </w:p>
    <w:p>
      <w:pPr>
        <w:widowControl/>
        <w:spacing w:line="308" w:lineRule="exact" w:after="120"/>
      </w:pPr>
      <w:hyperlink r:id="rId14">
        <w:r>
          <w:rPr>
            <w:color w:val="175A8A"/>
            <w:u w:val="single"/>
          </w:rPr>
          <w:t>Tripo H3.1 官方模型页</w:t>
        </w:r>
      </w:hyperlink>
      <w:r>
        <w:rPr>
          <w:rFonts w:ascii="Noto Sans CJK SC" w:hAnsi="Noto Sans CJK SC" w:eastAsia="Noto Sans CJK SC"/>
        </w:rPr>
        <w:t>：当时列出的云端模型支持单图、多视图输入及网格、PBR输出，属于计费服务。未用本主像测试。</w:t>
      </w:r>
    </w:p>
    <w:p>
      <w:pPr>
        <w:widowControl/>
        <w:spacing w:line="308" w:lineRule="exact" w:after="120"/>
      </w:pPr>
      <w:hyperlink r:id="rId15">
        <w:r>
          <w:rPr>
            <w:color w:val="175A8A"/>
            <w:u w:val="single"/>
          </w:rPr>
          <w:t>Pixal3D 官方代码与模型</w:t>
        </w:r>
      </w:hyperlink>
      <w:r>
        <w:rPr>
          <w:rFonts w:ascii="Noto Sans CJK SC" w:hAnsi="Noto Sans CJK SC" w:eastAsia="Noto Sans CJK SC"/>
        </w:rPr>
        <w:t>：当时已有代码、权重及多视图推理；官方安装路线包含CUDA组件，尚不能作为经验证的Mac方案。</w:t>
      </w:r>
    </w:p>
    <w:p>
      <w:pPr>
        <w:widowControl/>
        <w:spacing w:line="308" w:lineRule="exact" w:after="120"/>
      </w:pPr>
      <w:hyperlink r:id="rId16">
        <w:r>
          <w:rPr>
            <w:color w:val="175A8A"/>
            <w:u w:val="single"/>
          </w:rPr>
          <w:t>Pixal3D 非官方 Mac 移植</w:t>
        </w:r>
      </w:hyperlink>
      <w:r>
        <w:rPr>
          <w:rFonts w:ascii="Noto Sans CJK SC" w:hAnsi="Noto Sans CJK SC" w:eastAsia="Noto Sans CJK SC"/>
        </w:rPr>
        <w:t>：作者的开发测试设备为M5 Max、128GB统一内存，与用户的M5／24GB不同。后者当时没有经过验证，无法保证可运行或给出可靠耗时。</w:t>
      </w:r>
    </w:p>
    <w:p>
      <w:pPr>
        <w:widowControl/>
        <w:spacing w:line="308" w:lineRule="exact" w:after="120"/>
      </w:pPr>
      <w:hyperlink r:id="rId17">
        <w:r>
          <w:rPr>
            <w:color w:val="175A8A"/>
            <w:u w:val="single"/>
          </w:rPr>
          <w:t>Mac 移植的命令行实现</w:t>
        </w:r>
      </w:hyperlink>
      <w:r>
        <w:rPr>
          <w:rFonts w:ascii="Noto Sans CJK SC" w:hAnsi="Noto Sans CJK SC" w:eastAsia="Noto Sans CJK SC"/>
        </w:rPr>
        <w:t>：所读代码里，无纹理选项影响导出，推理却仍会调用纹理路径；token参数也不是内存硬上限。仅设置“只出几何”，不足以证明24GB设备能运行。</w:t>
      </w:r>
    </w:p>
    <w:p>
      <w:pPr>
        <w:widowControl/>
        <w:spacing w:line="308" w:lineRule="exact" w:after="120"/>
      </w:pPr>
      <w:hyperlink r:id="rId18">
        <w:r>
          <w:rPr>
            <w:color w:val="175A8A"/>
            <w:u w:val="single"/>
          </w:rPr>
          <w:t>Hunyuan3D Buffalo 1.0 官方项目</w:t>
        </w:r>
      </w:hyperlink>
      <w:r>
        <w:rPr>
          <w:rFonts w:ascii="Noto Sans CJK SC" w:hAnsi="Noto Sans CJK SC" w:eastAsia="Noto Sans CJK SC"/>
        </w:rPr>
        <w:t>：当时的代码仍标为待发布，因此未列作已可安装运行的方案。</w:t>
      </w:r>
    </w:p>
    <w:p>
      <w:pPr>
        <w:widowControl/>
        <w:spacing w:line="308" w:lineRule="exact" w:after="120"/>
      </w:pPr>
      <w:hyperlink r:id="rId19">
        <w:r>
          <w:rPr>
            <w:color w:val="175A8A"/>
            <w:u w:val="single"/>
          </w:rPr>
          <w:t>Hunyuan3D 2 官方代码</w:t>
        </w:r>
      </w:hyperlink>
      <w:r>
        <w:rPr>
          <w:rFonts w:ascii="Noto Sans CJK SC" w:hAnsi="Noto Sans CJK SC" w:eastAsia="Noto Sans CJK SC"/>
        </w:rPr>
        <w:t>：2mini属于2025年的较旧路线。形状阶段可能使用MPS，但截至该记录，本项目没有验证Mac端的完整生成与导出。</w:t>
      </w:r>
    </w:p>
    <w:p>
      <w:pPr>
        <w:pStyle w:val="Heading1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原记录保留的检查点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原拟先确认候选方法能在允许的环境与资源内运行，输出真实、可编辑的头部网格，再与原始正面作同角度、同尺度对照。脸、下颌、头巾大体积和接缝都要检查，不能只看尺寸比值。头部得到认可后，才考虑逐部位扩展身体和相应镜头。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截至2026-10-05 22:13 UTC+8，没有正在生成的合格头部，也没有可直接恢复的长动画任务。原视频和生成参考无法保证自动得到一致的三维雕像。工具、成本和素材传输范围仍需另行决定；本次只修订文稿，不据此恢复历史制作步骤。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项目资料记录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00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7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7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8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78" w:lineRule="auto" w:after="100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8" w:lineRule="auto" w:after="100"/>
      <w:contextualSpacing/>
    </w:pPr>
    <w:rPr>
      <w:rFonts w:ascii="Noto Sans CJK SC" w:hAnsi="Noto Sans CJK SC" w:eastAsia="Noto Sans CJK S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bilibili.com/video/BV1q5gFzuEqU/" TargetMode="External"/><Relationship Id="rId11" Type="http://schemas.openxmlformats.org/officeDocument/2006/relationships/hyperlink" Target="https://open.smk.dk/en/artwork/image/KAS1999" TargetMode="External"/><Relationship Id="rId12" Type="http://schemas.openxmlformats.org/officeDocument/2006/relationships/hyperlink" Target="https://commons.wikimedia.org/wiki/File:Ubekendt,_Siddende_Jomfru_Maria,_Mater_dolorosa,_,_KAS1999,_Statens_Museum_for_Kunst,_3D_model.stl" TargetMode="External"/><Relationship Id="rId13" Type="http://schemas.openxmlformats.org/officeDocument/2006/relationships/hyperlink" Target="https://www.meshy.ai/blog/meshy-7-1-launch" TargetMode="External"/><Relationship Id="rId14" Type="http://schemas.openxmlformats.org/officeDocument/2006/relationships/hyperlink" Target="https://developers.tripo3d.ai/en/models/v3-1" TargetMode="External"/><Relationship Id="rId15" Type="http://schemas.openxmlformats.org/officeDocument/2006/relationships/hyperlink" Target="https://github.com/TencentARC/Pixal3D" TargetMode="External"/><Relationship Id="rId16" Type="http://schemas.openxmlformats.org/officeDocument/2006/relationships/hyperlink" Target="https://github.com/pawel-mazurkiewicz/Pixal3D-mac" TargetMode="External"/><Relationship Id="rId17" Type="http://schemas.openxmlformats.org/officeDocument/2006/relationships/hyperlink" Target="https://github.com/pawel-mazurkiewicz/Pixal3D-mac/blob/master/generate_mps.py" TargetMode="External"/><Relationship Id="rId18" Type="http://schemas.openxmlformats.org/officeDocument/2006/relationships/hyperlink" Target="https://tencent-hunyuan.github.io/Hunyuan3D-Buffalo1.0/" TargetMode="External"/><Relationship Id="rId19" Type="http://schemas.openxmlformats.org/officeDocument/2006/relationships/hyperlink" Target="https://github.com/Tencent-Hunyuan/Hunyuan3D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众生行记 PV 复刻项目资料</dc:title>
  <dc:subject>持续更新的项目研究与决策记录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