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24958" w:rsidRDefault="002249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sdt>
      <w:sdtPr>
        <w:id w:val="-551312087"/>
        <w:docPartObj>
          <w:docPartGallery w:val="Table of Contents"/>
          <w:docPartUnique/>
        </w:docPartObj>
      </w:sdtPr>
      <w:sdtEndPr/>
      <w:sdtContent>
        <w:p w14:paraId="00000002" w14:textId="77777777" w:rsidR="00224958" w:rsidRDefault="00D702E4">
          <w:pPr>
            <w:spacing w:line="36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14:paraId="00000003" w14:textId="014ED132" w:rsidR="00224958" w:rsidRPr="00520784" w:rsidRDefault="00D702E4" w:rsidP="00520784">
      <w:pPr>
        <w:pStyle w:val="PargrafodaLista"/>
        <w:numPr>
          <w:ilvl w:val="0"/>
          <w:numId w:val="4"/>
        </w:num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highlight w:val="white"/>
        </w:rPr>
      </w:pPr>
      <w:r w:rsidRPr="00520784">
        <w:rPr>
          <w:rFonts w:ascii="Times New Roman" w:eastAsia="Times New Roman" w:hAnsi="Times New Roman" w:cs="Times New Roman"/>
          <w:b/>
          <w:smallCaps/>
          <w:sz w:val="28"/>
          <w:szCs w:val="28"/>
          <w:highlight w:val="white"/>
        </w:rPr>
        <w:t>CONTEXTUALIZAÇÃO DAS ATIVIDADES DA PINACOTECA ENQUANTO MODELO DE NEGÓCIO</w:t>
      </w:r>
    </w:p>
    <w:p w14:paraId="00000004" w14:textId="77777777" w:rsidR="00224958" w:rsidRDefault="00D702E4">
      <w:pPr>
        <w:spacing w:line="360" w:lineRule="auto"/>
        <w:rPr>
          <w:rFonts w:ascii="Times New Roman" w:eastAsia="Times New Roman" w:hAnsi="Times New Roman" w:cs="Times New Roman"/>
          <w:b/>
          <w:smallCaps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  <w:highlight w:val="white"/>
        </w:rPr>
        <w:t>Alunos:</w:t>
      </w:r>
    </w:p>
    <w:p w14:paraId="00000005" w14:textId="77777777" w:rsidR="00224958" w:rsidRDefault="00D702E4">
      <w:pPr>
        <w:spacing w:line="360" w:lineRule="auto"/>
        <w:rPr>
          <w:rFonts w:ascii="Times New Roman" w:eastAsia="Times New Roman" w:hAnsi="Times New Roman" w:cs="Times New Roman"/>
          <w:b/>
          <w:smallCaps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  <w:highlight w:val="white"/>
        </w:rPr>
        <w:t>AMANDA GESIANE MENDES SILVA - BP 3008819</w:t>
      </w:r>
    </w:p>
    <w:p w14:paraId="00000006" w14:textId="77777777" w:rsidR="00224958" w:rsidRDefault="00D702E4">
      <w:pPr>
        <w:spacing w:line="360" w:lineRule="auto"/>
        <w:rPr>
          <w:rFonts w:ascii="Times New Roman" w:eastAsia="Times New Roman" w:hAnsi="Times New Roman" w:cs="Times New Roman"/>
          <w:b/>
          <w:smallCaps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  <w:highlight w:val="white"/>
        </w:rPr>
        <w:t>GABRIEL DA SILVA CAMARGO - BP3007642</w:t>
      </w:r>
    </w:p>
    <w:p w14:paraId="00000007" w14:textId="77777777" w:rsidR="00224958" w:rsidRDefault="00D702E4">
      <w:pPr>
        <w:spacing w:line="360" w:lineRule="auto"/>
        <w:rPr>
          <w:rFonts w:ascii="Times New Roman" w:eastAsia="Times New Roman" w:hAnsi="Times New Roman" w:cs="Times New Roman"/>
          <w:b/>
          <w:smallCaps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  <w:highlight w:val="white"/>
        </w:rPr>
        <w:t>RAPHAEL HENRIQUE DE ALMEIDA SILVA - BP3007677</w:t>
      </w:r>
    </w:p>
    <w:p w14:paraId="00000008" w14:textId="77777777" w:rsidR="00224958" w:rsidRDefault="00D702E4">
      <w:pPr>
        <w:pStyle w:val="Ttulo4"/>
        <w:keepNext w:val="0"/>
        <w:keepLines w:val="0"/>
        <w:spacing w:before="160" w:after="160" w:line="360" w:lineRule="auto"/>
        <w:rPr>
          <w:rFonts w:ascii="Times New Roman" w:eastAsia="Times New Roman" w:hAnsi="Times New Roman" w:cs="Times New Roman"/>
          <w:smallCaps/>
          <w:sz w:val="20"/>
          <w:szCs w:val="20"/>
          <w:highlight w:val="white"/>
        </w:rPr>
      </w:pPr>
      <w:bookmarkStart w:id="0" w:name="_heading=h.fi8m25t6nbde" w:colFirst="0" w:colLast="0"/>
      <w:bookmarkEnd w:id="0"/>
      <w:r>
        <w:rPr>
          <w:rFonts w:ascii="Times New Roman" w:eastAsia="Times New Roman" w:hAnsi="Times New Roman" w:cs="Times New Roman"/>
          <w:smallCaps/>
          <w:sz w:val="20"/>
          <w:szCs w:val="20"/>
          <w:highlight w:val="white"/>
        </w:rPr>
        <w:t>THYAGO ARTHUR HIGGINS DOMINGUES - BP3008657</w:t>
      </w:r>
    </w:p>
    <w:p w14:paraId="00000009" w14:textId="77777777" w:rsidR="00224958" w:rsidRDefault="00224958">
      <w:pPr>
        <w:spacing w:line="360" w:lineRule="auto"/>
        <w:rPr>
          <w:rFonts w:ascii="Times New Roman" w:eastAsia="Times New Roman" w:hAnsi="Times New Roman" w:cs="Times New Roman"/>
          <w:b/>
          <w:smallCaps/>
          <w:sz w:val="28"/>
          <w:szCs w:val="28"/>
          <w:highlight w:val="white"/>
        </w:rPr>
      </w:pPr>
    </w:p>
    <w:p w14:paraId="0000000A" w14:textId="77777777" w:rsidR="00224958" w:rsidRDefault="00224958">
      <w:pPr>
        <w:pStyle w:val="Ttulo"/>
        <w:rPr>
          <w:highlight w:val="white"/>
        </w:rPr>
      </w:pPr>
    </w:p>
    <w:p w14:paraId="0000000B" w14:textId="77777777" w:rsidR="00224958" w:rsidRDefault="00D702E4">
      <w:pPr>
        <w:pStyle w:val="Ttulo"/>
      </w:pPr>
      <w:bookmarkStart w:id="1" w:name="_heading=h.gjdgxs" w:colFirst="0" w:colLast="0"/>
      <w:bookmarkEnd w:id="1"/>
      <w:r>
        <w:t>Histórico</w:t>
      </w:r>
    </w:p>
    <w:p w14:paraId="0000000C" w14:textId="3210579E" w:rsidR="00224958" w:rsidRDefault="00D702E4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Pina começa a sua história em 1873, ano da inauguração do Museu do Estado. Seu criador foi Carlos Leôncio da Silva Carvalho¹, o qual tinha como objetivo oferecer cultura e educação para os mais necessitados. Nove anos depois, transformou-se em um local de cursos para artes aplicadas. Em 1897, o lugar escolhido para construção de um novo edifício é na Av. Tiradentes, próximo ao Jardim da Luz. Em 1900, o novo prédio abrigou cursos de instituição artísticas e Ginásio. A ideia de Pinacoteca começa a surgir no ano de 1905, quando então Secretário do Interior e da Justiça solicita um local para instalar a Galeria de Pintura do Estado. Instituída em 24 de </w:t>
      </w:r>
      <w:r w:rsidR="00505B1E">
        <w:rPr>
          <w:rFonts w:ascii="Times New Roman" w:eastAsia="Times New Roman" w:hAnsi="Times New Roman" w:cs="Times New Roman"/>
          <w:sz w:val="24"/>
          <w:szCs w:val="24"/>
        </w:rPr>
        <w:t>dezembro</w:t>
      </w:r>
      <w:r>
        <w:rPr>
          <w:rFonts w:ascii="Times New Roman" w:eastAsia="Times New Roman" w:hAnsi="Times New Roman" w:cs="Times New Roman"/>
          <w:sz w:val="24"/>
          <w:szCs w:val="24"/>
        </w:rPr>
        <w:t>, o acervo inicial possuía 26 telas pertencentes ao Museu Paulista (Museu do Ipiranga).</w:t>
      </w:r>
    </w:p>
    <w:p w14:paraId="22D7896E" w14:textId="77777777" w:rsidR="008B4AA8" w:rsidRDefault="00D702E4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8B4AA8">
          <w:footerReference w:type="default" r:id="rId9"/>
          <w:pgSz w:w="11906" w:h="16838"/>
          <w:pgMar w:top="1133" w:right="1711" w:bottom="1417" w:left="1700" w:header="708" w:footer="708" w:gutter="0"/>
          <w:pgNumType w:start="1"/>
          <w:cols w:space="720" w:equalWidth="0">
            <w:col w:w="8838"/>
          </w:cols>
        </w:sectPr>
      </w:pPr>
      <w:bookmarkStart w:id="2" w:name="_heading=h.30j0zll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Na véspera de Natal de 1913, foi aberta a 1ª Exposição Brasileira de Belas Artes com pinturas de brasileiros e estrangeiros. Em 10 anos, já se registravam 15 mil visitas à Pinacoteca.  Fechado em 1930 devido a Revolução Constitucionalista, volta suas atividades em 1937 inaugurando a Sala Henrique Bernardelli com 698 obras. Com suas atividades a todo vapor em 1969 alcança 2 mil obras em seu acervo. Em 1975, após uma grande reforma, a Pinacoteca começa a realizar exposições temporárias de arte contemporânea da própria coleção. Há a criação de laboratórios de desenhos para vários públicos. Um ano depois marca o início das mostras fotográficas com a Exposição Bom Retiro e Luz. Década de 80, Pina atinge 3 mil obras. Em 1995, começam às exposições internacionais de artistas renomados </w:t>
      </w:r>
    </w:p>
    <w:p w14:paraId="0000000D" w14:textId="49B794E2" w:rsidR="00224958" w:rsidRDefault="00D702E4" w:rsidP="008B4AA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como Rodin. Buscando crescimento a Pinacoteca incorporou, em 2004, o antigo edifício da Delegacia de Ordem e Política Social (DOPS) passando a ser Estação Pinacoteca. Atualmente, a Pina, como é carinhosamente chamada, enfatiza a produção brasileira do século XIX até as produções contemporâneas. Tem um acervo de aproximadamente 11 mil peças.</w:t>
      </w:r>
    </w:p>
    <w:p w14:paraId="0000000E" w14:textId="77777777" w:rsidR="00224958" w:rsidRDefault="00D702E4" w:rsidP="00505B1E">
      <w:pPr>
        <w:pStyle w:val="Ttulo"/>
      </w:pPr>
      <w:bookmarkStart w:id="3" w:name="_heading=h.sl82tq6smhlx" w:colFirst="0" w:colLast="0"/>
      <w:bookmarkEnd w:id="3"/>
      <w:r>
        <w:t>Principais serviços prestados;</w:t>
      </w:r>
    </w:p>
    <w:p w14:paraId="0000000F" w14:textId="1B8C10D5" w:rsidR="00224958" w:rsidRDefault="008B4AA8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D702E4">
        <w:rPr>
          <w:rFonts w:ascii="Times New Roman" w:eastAsia="Times New Roman" w:hAnsi="Times New Roman" w:cs="Times New Roman"/>
          <w:sz w:val="24"/>
          <w:szCs w:val="24"/>
        </w:rPr>
        <w:t xml:space="preserve"> Museu oferece um grande acervo de diversas exposições artísticas com tanto esculturas como pinturas dos mais variados temas, como também oferece exposições de vídeos e filmes de tempos em tempos.  </w:t>
      </w:r>
    </w:p>
    <w:p w14:paraId="00000010" w14:textId="29BAD576" w:rsidR="00224958" w:rsidRDefault="00D702E4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Fora os quadros e filmografias, a Pina contém atividades para crianças como jogo</w:t>
      </w:r>
      <w:r w:rsidR="008B4AA8">
        <w:rPr>
          <w:rFonts w:ascii="Times New Roman" w:eastAsia="Times New Roman" w:hAnsi="Times New Roman" w:cs="Times New Roman"/>
          <w:sz w:val="24"/>
          <w:szCs w:val="24"/>
        </w:rPr>
        <w:t xml:space="preserve">s e brincadeiras com intuito </w:t>
      </w:r>
      <w:r>
        <w:rPr>
          <w:rFonts w:ascii="Times New Roman" w:eastAsia="Times New Roman" w:hAnsi="Times New Roman" w:cs="Times New Roman"/>
          <w:sz w:val="24"/>
          <w:szCs w:val="24"/>
        </w:rPr>
        <w:t>educacional, inclusive cursos artísticos para idosos, atualmente</w:t>
      </w:r>
      <w:r w:rsidR="008B4AA8">
        <w:rPr>
          <w:rFonts w:ascii="Times New Roman" w:eastAsia="Times New Roman" w:hAnsi="Times New Roman" w:cs="Times New Roman"/>
          <w:sz w:val="24"/>
          <w:szCs w:val="24"/>
        </w:rPr>
        <w:t>, feitos a distância. A 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rganização aceita ainda excursões com horas marcadas de escolas e de ensino superior. O site disponibiliza textos informativos e educativos gratuitamente. </w:t>
      </w:r>
    </w:p>
    <w:p w14:paraId="00000011" w14:textId="2155D882" w:rsidR="00224958" w:rsidRDefault="008B4AA8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Graças a tecnologia, possui </w:t>
      </w:r>
      <w:r w:rsidR="00D702E4">
        <w:rPr>
          <w:rFonts w:ascii="Times New Roman" w:eastAsia="Times New Roman" w:hAnsi="Times New Roman" w:cs="Times New Roman"/>
          <w:sz w:val="24"/>
          <w:szCs w:val="24"/>
        </w:rPr>
        <w:t>fotos em 360º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D702E4">
        <w:rPr>
          <w:rFonts w:ascii="Times New Roman" w:eastAsia="Times New Roman" w:hAnsi="Times New Roman" w:cs="Times New Roman"/>
          <w:sz w:val="24"/>
          <w:szCs w:val="24"/>
        </w:rPr>
        <w:t xml:space="preserve"> um Tour Virtual, onde você poderá explorar todo o museu de qualquer computador. </w:t>
      </w:r>
    </w:p>
    <w:p w14:paraId="00000012" w14:textId="25FB3E91" w:rsidR="00224958" w:rsidRDefault="00D702E4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partir do site </w:t>
      </w:r>
      <w:r w:rsidR="008B4AA8">
        <w:rPr>
          <w:rFonts w:ascii="Times New Roman" w:eastAsia="Times New Roman" w:hAnsi="Times New Roman" w:cs="Times New Roman"/>
          <w:sz w:val="24"/>
          <w:szCs w:val="24"/>
        </w:rPr>
        <w:t>você também tem a opção de “visitar”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imagens de obras artísticas procurando a partir do nome do artista, nome da obra e/ou até por técnica usada. E através da Biblioteca Walter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as pessoas podem ter acesso a milhares de títulos especializados em artes visuais, dentre livros, folhetos e catálogos constituindo-se em uma das coleções mais importantes sobre arte brasileira. </w:t>
      </w:r>
    </w:p>
    <w:p w14:paraId="00000013" w14:textId="77777777" w:rsidR="00224958" w:rsidRDefault="00224958"/>
    <w:p w14:paraId="00000014" w14:textId="77777777" w:rsidR="00224958" w:rsidRDefault="00D702E4">
      <w:pPr>
        <w:pStyle w:val="Ttulo"/>
        <w:rPr>
          <w:rFonts w:ascii="Arial" w:eastAsia="Arial" w:hAnsi="Arial" w:cs="Arial"/>
          <w:szCs w:val="28"/>
        </w:rPr>
      </w:pPr>
      <w:bookmarkStart w:id="4" w:name="_heading=h.3znysh7" w:colFirst="0" w:colLast="0"/>
      <w:bookmarkEnd w:id="4"/>
      <w:r>
        <w:t xml:space="preserve">Identificação dos </w:t>
      </w:r>
      <w:proofErr w:type="spellStart"/>
      <w:r>
        <w:t>stakeholders</w:t>
      </w:r>
      <w:proofErr w:type="spellEnd"/>
      <w:r>
        <w:t xml:space="preserve"> e sua </w:t>
      </w:r>
      <w:proofErr w:type="spellStart"/>
      <w:r>
        <w:t>interrelação</w:t>
      </w:r>
      <w:proofErr w:type="spellEnd"/>
      <w:r>
        <w:t>;</w:t>
      </w:r>
    </w:p>
    <w:p w14:paraId="00000015" w14:textId="3D644BA5" w:rsidR="00224958" w:rsidRDefault="008B4AA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Vale ressaltar que os </w:t>
      </w:r>
      <w:proofErr w:type="spellStart"/>
      <w:r w:rsidR="00D702E4">
        <w:rPr>
          <w:rFonts w:ascii="Times New Roman" w:eastAsia="Times New Roman" w:hAnsi="Times New Roman" w:cs="Times New Roman"/>
          <w:sz w:val="24"/>
          <w:szCs w:val="24"/>
        </w:rPr>
        <w:t>stakeholders</w:t>
      </w:r>
      <w:proofErr w:type="spellEnd"/>
      <w:r w:rsidR="00D702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D702E4">
        <w:rPr>
          <w:rFonts w:ascii="Times New Roman" w:eastAsia="Times New Roman" w:hAnsi="Times New Roman" w:cs="Times New Roman"/>
          <w:sz w:val="24"/>
          <w:szCs w:val="24"/>
        </w:rPr>
        <w:t>ão pessoas, empresas e instituições que influenciam ou são influenciadas pe</w:t>
      </w:r>
      <w:r>
        <w:rPr>
          <w:rFonts w:ascii="Times New Roman" w:eastAsia="Times New Roman" w:hAnsi="Times New Roman" w:cs="Times New Roman"/>
          <w:sz w:val="24"/>
          <w:szCs w:val="24"/>
        </w:rPr>
        <w:t>lo projeto. Sabendo quem os são</w:t>
      </w:r>
      <w:r w:rsidR="00D702E4">
        <w:rPr>
          <w:rFonts w:ascii="Times New Roman" w:eastAsia="Times New Roman" w:hAnsi="Times New Roman" w:cs="Times New Roman"/>
          <w:sz w:val="24"/>
          <w:szCs w:val="24"/>
        </w:rPr>
        <w:t>, permite</w:t>
      </w:r>
      <w:r>
        <w:rPr>
          <w:rFonts w:ascii="Times New Roman" w:eastAsia="Times New Roman" w:hAnsi="Times New Roman" w:cs="Times New Roman"/>
          <w:sz w:val="24"/>
          <w:szCs w:val="24"/>
        </w:rPr>
        <w:t>-se identificar interesses e alinhar</w:t>
      </w:r>
      <w:r w:rsidR="00D702E4">
        <w:rPr>
          <w:rFonts w:ascii="Times New Roman" w:eastAsia="Times New Roman" w:hAnsi="Times New Roman" w:cs="Times New Roman"/>
          <w:sz w:val="24"/>
          <w:szCs w:val="24"/>
        </w:rPr>
        <w:t xml:space="preserve"> expectativas, transformando</w:t>
      </w:r>
      <w:r>
        <w:rPr>
          <w:rFonts w:ascii="Times New Roman" w:eastAsia="Times New Roman" w:hAnsi="Times New Roman" w:cs="Times New Roman"/>
          <w:sz w:val="24"/>
          <w:szCs w:val="24"/>
        </w:rPr>
        <w:t>-os</w:t>
      </w:r>
      <w:r w:rsidR="00D702E4">
        <w:rPr>
          <w:rFonts w:ascii="Times New Roman" w:eastAsia="Times New Roman" w:hAnsi="Times New Roman" w:cs="Times New Roman"/>
          <w:sz w:val="24"/>
          <w:szCs w:val="24"/>
        </w:rPr>
        <w:t xml:space="preserve"> em aliados e não opositores. Tendo isto em vista, podemos dividi-los em </w:t>
      </w:r>
      <w:proofErr w:type="spellStart"/>
      <w:r w:rsidR="00D702E4">
        <w:rPr>
          <w:rFonts w:ascii="Times New Roman" w:eastAsia="Times New Roman" w:hAnsi="Times New Roman" w:cs="Times New Roman"/>
          <w:sz w:val="24"/>
          <w:szCs w:val="24"/>
        </w:rPr>
        <w:t>stakeholder</w:t>
      </w:r>
      <w:proofErr w:type="spellEnd"/>
      <w:r w:rsidR="00D702E4">
        <w:rPr>
          <w:rFonts w:ascii="Times New Roman" w:eastAsia="Times New Roman" w:hAnsi="Times New Roman" w:cs="Times New Roman"/>
          <w:sz w:val="24"/>
          <w:szCs w:val="24"/>
        </w:rPr>
        <w:t xml:space="preserve"> internos e externos.</w:t>
      </w:r>
    </w:p>
    <w:p w14:paraId="00000016" w14:textId="7299A552" w:rsidR="00224958" w:rsidRDefault="008B4A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D702E4">
        <w:rPr>
          <w:rFonts w:ascii="Times New Roman" w:eastAsia="Times New Roman" w:hAnsi="Times New Roman" w:cs="Times New Roman"/>
          <w:sz w:val="24"/>
          <w:szCs w:val="24"/>
        </w:rPr>
        <w:t xml:space="preserve">a Pinacoteca, seus </w:t>
      </w:r>
      <w:proofErr w:type="spellStart"/>
      <w:r w:rsidR="00D702E4">
        <w:rPr>
          <w:rFonts w:ascii="Times New Roman" w:eastAsia="Times New Roman" w:hAnsi="Times New Roman" w:cs="Times New Roman"/>
          <w:sz w:val="24"/>
          <w:szCs w:val="24"/>
        </w:rPr>
        <w:t>stakeholders</w:t>
      </w:r>
      <w:proofErr w:type="spellEnd"/>
      <w:r w:rsidR="00D702E4">
        <w:rPr>
          <w:rFonts w:ascii="Times New Roman" w:eastAsia="Times New Roman" w:hAnsi="Times New Roman" w:cs="Times New Roman"/>
          <w:sz w:val="24"/>
          <w:szCs w:val="24"/>
        </w:rPr>
        <w:t xml:space="preserve"> internos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são</w:t>
      </w:r>
      <w:r w:rsidR="00D702E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2B89C6F" w14:textId="3AA16A6E" w:rsidR="008B4AA8" w:rsidRPr="008B4AA8" w:rsidRDefault="00D702E4" w:rsidP="008B4AA8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AA8">
        <w:rPr>
          <w:rFonts w:ascii="Times New Roman" w:eastAsia="Times New Roman" w:hAnsi="Times New Roman" w:cs="Times New Roman"/>
          <w:sz w:val="24"/>
          <w:szCs w:val="24"/>
        </w:rPr>
        <w:t>Gestores, APAC</w:t>
      </w:r>
      <w:r w:rsidR="008B4AA8" w:rsidRPr="008B4A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4AA8">
        <w:rPr>
          <w:rFonts w:ascii="Times New Roman" w:eastAsia="Times New Roman" w:hAnsi="Times New Roman" w:cs="Times New Roman"/>
          <w:sz w:val="24"/>
          <w:szCs w:val="24"/>
        </w:rPr>
        <w:t>(</w:t>
      </w:r>
      <w:r w:rsidR="00FB0A29" w:rsidRPr="008B4AA8">
        <w:rPr>
          <w:rFonts w:ascii="Times New Roman" w:eastAsia="Times New Roman" w:hAnsi="Times New Roman" w:cs="Times New Roman"/>
          <w:sz w:val="24"/>
          <w:szCs w:val="24"/>
        </w:rPr>
        <w:t>Associação</w:t>
      </w:r>
      <w:r w:rsidRPr="008B4AA8">
        <w:rPr>
          <w:rFonts w:ascii="Times New Roman" w:eastAsia="Times New Roman" w:hAnsi="Times New Roman" w:cs="Times New Roman"/>
          <w:sz w:val="24"/>
          <w:szCs w:val="24"/>
        </w:rPr>
        <w:t xml:space="preserve"> Pinacoteca Arte e Cultura</w:t>
      </w:r>
      <w:r w:rsidR="008B4AA8" w:rsidRPr="008B4AA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F8EBD4A" w14:textId="77777777" w:rsidR="008B4AA8" w:rsidRDefault="00D702E4" w:rsidP="008B4AA8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AA8">
        <w:rPr>
          <w:rFonts w:ascii="Times New Roman" w:eastAsia="Times New Roman" w:hAnsi="Times New Roman" w:cs="Times New Roman"/>
          <w:sz w:val="24"/>
          <w:szCs w:val="24"/>
        </w:rPr>
        <w:t xml:space="preserve">Conselho de Administração, Presidente Manoel Andrade Rebello Neto, e seus   </w:t>
      </w:r>
      <w:r w:rsidR="008B4AA8" w:rsidRPr="008B4AA8">
        <w:rPr>
          <w:rFonts w:ascii="Times New Roman" w:eastAsia="Times New Roman" w:hAnsi="Times New Roman" w:cs="Times New Roman"/>
          <w:sz w:val="24"/>
          <w:szCs w:val="24"/>
        </w:rPr>
        <w:t xml:space="preserve">conselheiros; </w:t>
      </w:r>
    </w:p>
    <w:p w14:paraId="68845088" w14:textId="77777777" w:rsidR="008B4AA8" w:rsidRDefault="008B4AA8" w:rsidP="008B4AA8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AA8">
        <w:rPr>
          <w:rFonts w:ascii="Times New Roman" w:eastAsia="Times New Roman" w:hAnsi="Times New Roman" w:cs="Times New Roman"/>
          <w:sz w:val="24"/>
          <w:szCs w:val="24"/>
        </w:rPr>
        <w:t>Conselho</w:t>
      </w:r>
      <w:r w:rsidR="00D702E4" w:rsidRPr="008B4AA8">
        <w:rPr>
          <w:rFonts w:ascii="Times New Roman" w:eastAsia="Times New Roman" w:hAnsi="Times New Roman" w:cs="Times New Roman"/>
          <w:sz w:val="24"/>
          <w:szCs w:val="24"/>
        </w:rPr>
        <w:t xml:space="preserve"> Fiscal, Presidente Osvaldo Roberto </w:t>
      </w:r>
      <w:proofErr w:type="spellStart"/>
      <w:r w:rsidR="00D702E4" w:rsidRPr="008B4AA8">
        <w:rPr>
          <w:rFonts w:ascii="Times New Roman" w:eastAsia="Times New Roman" w:hAnsi="Times New Roman" w:cs="Times New Roman"/>
          <w:sz w:val="24"/>
          <w:szCs w:val="24"/>
        </w:rPr>
        <w:t>Nieto</w:t>
      </w:r>
      <w:proofErr w:type="spellEnd"/>
      <w:r w:rsidR="00D702E4" w:rsidRPr="008B4AA8">
        <w:rPr>
          <w:rFonts w:ascii="Times New Roman" w:eastAsia="Times New Roman" w:hAnsi="Times New Roman" w:cs="Times New Roman"/>
          <w:sz w:val="24"/>
          <w:szCs w:val="24"/>
        </w:rPr>
        <w:t>, e seus conselheiros;</w:t>
      </w:r>
    </w:p>
    <w:p w14:paraId="15758D85" w14:textId="77777777" w:rsidR="008B4AA8" w:rsidRDefault="00D702E4" w:rsidP="008B4AA8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AA8">
        <w:rPr>
          <w:rFonts w:ascii="Times New Roman" w:eastAsia="Times New Roman" w:hAnsi="Times New Roman" w:cs="Times New Roman"/>
          <w:sz w:val="24"/>
          <w:szCs w:val="24"/>
        </w:rPr>
        <w:t xml:space="preserve">Conselho Consultivo, Presidente Celso Lafer, e seus </w:t>
      </w:r>
      <w:r w:rsidR="008B4AA8" w:rsidRPr="008B4AA8">
        <w:rPr>
          <w:rFonts w:ascii="Times New Roman" w:eastAsia="Times New Roman" w:hAnsi="Times New Roman" w:cs="Times New Roman"/>
          <w:sz w:val="24"/>
          <w:szCs w:val="24"/>
        </w:rPr>
        <w:t xml:space="preserve">conselheiros; </w:t>
      </w:r>
    </w:p>
    <w:p w14:paraId="00000017" w14:textId="59C2DB77" w:rsidR="00224958" w:rsidRPr="008B4AA8" w:rsidRDefault="008B4AA8" w:rsidP="008B4AA8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AA8">
        <w:rPr>
          <w:rFonts w:ascii="Times New Roman" w:eastAsia="Times New Roman" w:hAnsi="Times New Roman" w:cs="Times New Roman"/>
          <w:sz w:val="24"/>
          <w:szCs w:val="24"/>
        </w:rPr>
        <w:t>Dentre</w:t>
      </w:r>
      <w:r w:rsidR="00D702E4" w:rsidRPr="008B4AA8">
        <w:rPr>
          <w:rFonts w:ascii="Times New Roman" w:eastAsia="Times New Roman" w:hAnsi="Times New Roman" w:cs="Times New Roman"/>
          <w:sz w:val="24"/>
          <w:szCs w:val="24"/>
        </w:rPr>
        <w:t xml:space="preserve"> outros colaboradores e acionistas.</w:t>
      </w:r>
    </w:p>
    <w:p w14:paraId="00000018" w14:textId="77777777" w:rsidR="00224958" w:rsidRDefault="0022495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224958" w:rsidRDefault="00D702E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 seus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stakeholders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externos:</w:t>
      </w:r>
    </w:p>
    <w:p w14:paraId="4048EE47" w14:textId="721E60AD" w:rsidR="008B4AA8" w:rsidRPr="008B4AA8" w:rsidRDefault="00D702E4" w:rsidP="008B4AA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AA8">
        <w:rPr>
          <w:rFonts w:ascii="Times New Roman" w:eastAsia="Times New Roman" w:hAnsi="Times New Roman" w:cs="Times New Roman"/>
          <w:sz w:val="24"/>
          <w:szCs w:val="24"/>
        </w:rPr>
        <w:t xml:space="preserve">Fornecedores, como o “Museu Paulista da Universidade de </w:t>
      </w:r>
      <w:proofErr w:type="spellStart"/>
      <w:r w:rsidRPr="008B4AA8">
        <w:rPr>
          <w:rFonts w:ascii="Times New Roman" w:eastAsia="Times New Roman" w:hAnsi="Times New Roman" w:cs="Times New Roman"/>
          <w:sz w:val="24"/>
          <w:szCs w:val="24"/>
        </w:rPr>
        <w:t>São</w:t>
      </w:r>
      <w:proofErr w:type="spellEnd"/>
      <w:r w:rsidRPr="008B4AA8">
        <w:rPr>
          <w:rFonts w:ascii="Times New Roman" w:eastAsia="Times New Roman" w:hAnsi="Times New Roman" w:cs="Times New Roman"/>
          <w:sz w:val="24"/>
          <w:szCs w:val="24"/>
        </w:rPr>
        <w:t xml:space="preserve"> Paulo”, que forneceu 20 obras, e outros que com o passar dos anos formou um acervo com quase 10 mil obras;</w:t>
      </w:r>
    </w:p>
    <w:p w14:paraId="0000001A" w14:textId="6448926B" w:rsidR="00224958" w:rsidRPr="008B4AA8" w:rsidRDefault="00D702E4" w:rsidP="008B4AA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AA8">
        <w:rPr>
          <w:rFonts w:ascii="Times New Roman" w:eastAsia="Times New Roman" w:hAnsi="Times New Roman" w:cs="Times New Roman"/>
          <w:sz w:val="24"/>
          <w:szCs w:val="24"/>
        </w:rPr>
        <w:t>Patrocinadores, como exemplo seus maiores são: Bradesco, Samsung, Grupo Boticário, BB Seguros, entre outros;</w:t>
      </w:r>
    </w:p>
    <w:p w14:paraId="50F82DC0" w14:textId="00410DE7" w:rsidR="008B4AA8" w:rsidRPr="008B4AA8" w:rsidRDefault="00D702E4" w:rsidP="008B4AA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AA8">
        <w:rPr>
          <w:rFonts w:ascii="Times New Roman" w:eastAsia="Times New Roman" w:hAnsi="Times New Roman" w:cs="Times New Roman"/>
          <w:sz w:val="24"/>
          <w:szCs w:val="24"/>
        </w:rPr>
        <w:t>Amigos da Pinacoteca, realizando doações;</w:t>
      </w:r>
    </w:p>
    <w:p w14:paraId="64C15802" w14:textId="5ABEF7BC" w:rsidR="008B4AA8" w:rsidRPr="008B4AA8" w:rsidRDefault="00D702E4" w:rsidP="008B4AA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AA8">
        <w:rPr>
          <w:rFonts w:ascii="Times New Roman" w:eastAsia="Times New Roman" w:hAnsi="Times New Roman" w:cs="Times New Roman"/>
          <w:sz w:val="24"/>
          <w:szCs w:val="24"/>
        </w:rPr>
        <w:t xml:space="preserve">Visitantes, que chegam a aproximadamente 500 mil por </w:t>
      </w:r>
      <w:r w:rsidR="008B4AA8" w:rsidRPr="008B4AA8">
        <w:rPr>
          <w:rFonts w:ascii="Times New Roman" w:eastAsia="Times New Roman" w:hAnsi="Times New Roman" w:cs="Times New Roman"/>
          <w:sz w:val="24"/>
          <w:szCs w:val="24"/>
        </w:rPr>
        <w:t xml:space="preserve">ano; </w:t>
      </w:r>
    </w:p>
    <w:p w14:paraId="04D11777" w14:textId="185E56CA" w:rsidR="008B4AA8" w:rsidRPr="008B4AA8" w:rsidRDefault="00D702E4" w:rsidP="008B4AA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AA8">
        <w:rPr>
          <w:rFonts w:ascii="Times New Roman" w:eastAsia="Times New Roman" w:hAnsi="Times New Roman" w:cs="Times New Roman"/>
          <w:sz w:val="24"/>
          <w:szCs w:val="24"/>
        </w:rPr>
        <w:t>Governo;</w:t>
      </w:r>
    </w:p>
    <w:p w14:paraId="0000001B" w14:textId="6F45D3E2" w:rsidR="00224958" w:rsidRPr="008B4AA8" w:rsidRDefault="00D702E4" w:rsidP="008B4AA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AA8">
        <w:rPr>
          <w:rFonts w:ascii="Times New Roman" w:eastAsia="Times New Roman" w:hAnsi="Times New Roman" w:cs="Times New Roman"/>
          <w:sz w:val="24"/>
          <w:szCs w:val="24"/>
        </w:rPr>
        <w:t>Mídia.</w:t>
      </w:r>
    </w:p>
    <w:p w14:paraId="0000001C" w14:textId="52957EDD" w:rsidR="00224958" w:rsidRDefault="00D702E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Todos estes, além de outras empresas e pessoas, podem ser impactados pelo </w:t>
      </w:r>
      <w:r w:rsidR="008B4AA8">
        <w:rPr>
          <w:rFonts w:ascii="Times New Roman" w:eastAsia="Times New Roman" w:hAnsi="Times New Roman" w:cs="Times New Roman"/>
          <w:sz w:val="24"/>
          <w:szCs w:val="24"/>
        </w:rPr>
        <w:t>projeto. Tendo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suas classificações de influência direta ou indireta.</w:t>
      </w:r>
    </w:p>
    <w:p w14:paraId="0000001D" w14:textId="77777777" w:rsidR="00224958" w:rsidRDefault="00224958">
      <w:pPr>
        <w:pStyle w:val="Ttulo"/>
        <w:rPr>
          <w:rFonts w:ascii="Arial" w:eastAsia="Arial" w:hAnsi="Arial" w:cs="Arial"/>
          <w:b w:val="0"/>
          <w:sz w:val="22"/>
          <w:szCs w:val="22"/>
        </w:rPr>
      </w:pPr>
      <w:bookmarkStart w:id="5" w:name="_heading=h.2et92p0" w:colFirst="0" w:colLast="0"/>
      <w:bookmarkEnd w:id="5"/>
    </w:p>
    <w:p w14:paraId="0000001E" w14:textId="77777777" w:rsidR="00224958" w:rsidRDefault="00D702E4">
      <w:pPr>
        <w:pStyle w:val="Ttulo"/>
      </w:pPr>
      <w:bookmarkStart w:id="6" w:name="_heading=h.fz4ki3joskjx" w:colFirst="0" w:colLast="0"/>
      <w:bookmarkEnd w:id="6"/>
      <w:r>
        <w:t>Principais fontes de financiamento</w:t>
      </w:r>
    </w:p>
    <w:p w14:paraId="0000001F" w14:textId="77777777" w:rsidR="00224958" w:rsidRDefault="00224958"/>
    <w:p w14:paraId="00000021" w14:textId="776997D9" w:rsidR="00224958" w:rsidRDefault="008B4AA8" w:rsidP="008B4A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</w:t>
      </w:r>
      <w:r w:rsidR="00D702E4" w:rsidRPr="008B4AA8">
        <w:rPr>
          <w:rFonts w:ascii="Times New Roman" w:hAnsi="Times New Roman" w:cs="Times New Roman"/>
          <w:sz w:val="24"/>
          <w:szCs w:val="24"/>
        </w:rPr>
        <w:t xml:space="preserve"> uma sociedade civil de direitos privados sem fins lucrativos, que é gerido pelo </w:t>
      </w:r>
      <w:r w:rsidR="00FB0A29" w:rsidRPr="008B4AA8">
        <w:rPr>
          <w:rFonts w:ascii="Times New Roman" w:eastAsia="Times New Roman" w:hAnsi="Times New Roman" w:cs="Times New Roman"/>
          <w:sz w:val="24"/>
          <w:szCs w:val="24"/>
        </w:rPr>
        <w:t xml:space="preserve">Associação Pinacoteca Arte e </w:t>
      </w:r>
      <w:r w:rsidR="00D702E4" w:rsidRPr="008B4AA8">
        <w:rPr>
          <w:rFonts w:ascii="Times New Roman" w:eastAsia="Times New Roman" w:hAnsi="Times New Roman" w:cs="Times New Roman"/>
          <w:sz w:val="24"/>
          <w:szCs w:val="24"/>
        </w:rPr>
        <w:t>Cultura</w:t>
      </w:r>
      <w:r w:rsidR="00D702E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FB0A29">
        <w:rPr>
          <w:rFonts w:ascii="Times New Roman" w:eastAsia="Times New Roman" w:hAnsi="Times New Roman" w:cs="Times New Roman"/>
          <w:sz w:val="24"/>
          <w:szCs w:val="24"/>
        </w:rPr>
        <w:t>APAC).</w:t>
      </w:r>
      <w:r w:rsidR="00FB0A29" w:rsidRPr="008B4AA8">
        <w:rPr>
          <w:rFonts w:ascii="Times New Roman" w:hAnsi="Times New Roman" w:cs="Times New Roman"/>
          <w:sz w:val="24"/>
          <w:szCs w:val="24"/>
        </w:rPr>
        <w:t xml:space="preserve"> </w:t>
      </w:r>
      <w:r w:rsidR="00D702E4" w:rsidRPr="008B4AA8">
        <w:rPr>
          <w:rFonts w:ascii="Times New Roman" w:hAnsi="Times New Roman" w:cs="Times New Roman"/>
          <w:sz w:val="24"/>
          <w:szCs w:val="24"/>
        </w:rPr>
        <w:t>Um de seus program</w:t>
      </w:r>
      <w:r w:rsidR="00FB0A29">
        <w:rPr>
          <w:rFonts w:ascii="Times New Roman" w:hAnsi="Times New Roman" w:cs="Times New Roman"/>
          <w:sz w:val="24"/>
          <w:szCs w:val="24"/>
        </w:rPr>
        <w:t>as pioneiros foi o Patronos da A</w:t>
      </w:r>
      <w:r w:rsidR="00D702E4" w:rsidRPr="008B4AA8">
        <w:rPr>
          <w:rFonts w:ascii="Times New Roman" w:hAnsi="Times New Roman" w:cs="Times New Roman"/>
          <w:sz w:val="24"/>
          <w:szCs w:val="24"/>
        </w:rPr>
        <w:t>rte,</w:t>
      </w:r>
      <w:r w:rsidR="00FB0A29">
        <w:rPr>
          <w:rFonts w:ascii="Times New Roman" w:hAnsi="Times New Roman" w:cs="Times New Roman"/>
          <w:sz w:val="24"/>
          <w:szCs w:val="24"/>
        </w:rPr>
        <w:t xml:space="preserve"> onde seu principal objetivo é formar um fundo</w:t>
      </w:r>
      <w:r w:rsidR="00D702E4" w:rsidRPr="008B4AA8">
        <w:rPr>
          <w:rFonts w:ascii="Times New Roman" w:hAnsi="Times New Roman" w:cs="Times New Roman"/>
          <w:sz w:val="24"/>
          <w:szCs w:val="24"/>
        </w:rPr>
        <w:t>, para aquisição de novas obras,</w:t>
      </w:r>
      <w:r w:rsidR="00FB0A29">
        <w:rPr>
          <w:rFonts w:ascii="Times New Roman" w:hAnsi="Times New Roman" w:cs="Times New Roman"/>
          <w:sz w:val="24"/>
          <w:szCs w:val="24"/>
        </w:rPr>
        <w:t xml:space="preserve"> assim</w:t>
      </w:r>
      <w:r w:rsidR="00D702E4" w:rsidRPr="008B4AA8">
        <w:rPr>
          <w:rFonts w:ascii="Times New Roman" w:hAnsi="Times New Roman" w:cs="Times New Roman"/>
          <w:sz w:val="24"/>
          <w:szCs w:val="24"/>
        </w:rPr>
        <w:t xml:space="preserve"> o doador teria benefícios</w:t>
      </w:r>
      <w:r w:rsidR="00FB0A29">
        <w:rPr>
          <w:rFonts w:ascii="Times New Roman" w:hAnsi="Times New Roman" w:cs="Times New Roman"/>
          <w:sz w:val="24"/>
          <w:szCs w:val="24"/>
        </w:rPr>
        <w:t>, como por exemplo, entrada ilimitada e gratuita, desconto em lojas e café no próprio museu, convite para Preview, entre outras</w:t>
      </w:r>
      <w:r w:rsidR="00D702E4" w:rsidRPr="008B4AA8">
        <w:rPr>
          <w:rFonts w:ascii="Times New Roman" w:hAnsi="Times New Roman" w:cs="Times New Roman"/>
          <w:sz w:val="24"/>
          <w:szCs w:val="24"/>
        </w:rPr>
        <w:t xml:space="preserve">. Possui </w:t>
      </w:r>
      <w:r w:rsidR="00FB0A29" w:rsidRPr="008B4AA8">
        <w:rPr>
          <w:rFonts w:ascii="Times New Roman" w:hAnsi="Times New Roman" w:cs="Times New Roman"/>
          <w:sz w:val="24"/>
          <w:szCs w:val="24"/>
        </w:rPr>
        <w:t>também</w:t>
      </w:r>
      <w:r w:rsidR="00D702E4" w:rsidRPr="008B4AA8">
        <w:rPr>
          <w:rFonts w:ascii="Times New Roman" w:hAnsi="Times New Roman" w:cs="Times New Roman"/>
          <w:sz w:val="24"/>
          <w:szCs w:val="24"/>
        </w:rPr>
        <w:t>, um programa cha</w:t>
      </w:r>
      <w:r w:rsidR="00FB0A29">
        <w:rPr>
          <w:rFonts w:ascii="Times New Roman" w:hAnsi="Times New Roman" w:cs="Times New Roman"/>
          <w:sz w:val="24"/>
          <w:szCs w:val="24"/>
        </w:rPr>
        <w:t>mado Amigos da Pina, onde você se torna parceiro para fomentar as atividades e ações educativas da instituição. Há diversas categorias de doação que variam entre R$ 100,00 a R$ 3.000,00. Outra forma de arrecadação são os patrocinadores, que apoiam uma exposição ou certo tipo de Projeto.</w:t>
      </w:r>
    </w:p>
    <w:p w14:paraId="3C0EDB2B" w14:textId="77777777" w:rsidR="00343002" w:rsidRDefault="00343002" w:rsidP="008B4A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6A2DA0" w14:textId="77777777" w:rsidR="00343002" w:rsidRDefault="00343002" w:rsidP="00343002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highlight w:val="white"/>
        </w:rPr>
      </w:pPr>
    </w:p>
    <w:p w14:paraId="33654218" w14:textId="77777777" w:rsidR="00343002" w:rsidRDefault="00343002" w:rsidP="00343002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highlight w:val="white"/>
        </w:rPr>
      </w:pPr>
    </w:p>
    <w:p w14:paraId="4EA56D02" w14:textId="77777777" w:rsidR="00343002" w:rsidRDefault="00343002" w:rsidP="00343002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highlight w:val="white"/>
        </w:rPr>
      </w:pPr>
    </w:p>
    <w:p w14:paraId="3B53BAD9" w14:textId="77777777" w:rsidR="00343002" w:rsidRDefault="00343002" w:rsidP="00343002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highlight w:val="white"/>
        </w:rPr>
      </w:pPr>
    </w:p>
    <w:p w14:paraId="1633D77F" w14:textId="77777777" w:rsidR="00343002" w:rsidRDefault="00343002" w:rsidP="00343002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highlight w:val="white"/>
        </w:rPr>
      </w:pPr>
    </w:p>
    <w:p w14:paraId="4E5DB15D" w14:textId="1893F518" w:rsidR="00343002" w:rsidRPr="00520784" w:rsidRDefault="00343002" w:rsidP="00520784">
      <w:pPr>
        <w:pStyle w:val="PargrafodaLista"/>
        <w:numPr>
          <w:ilvl w:val="0"/>
          <w:numId w:val="4"/>
        </w:num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highlight w:val="white"/>
        </w:rPr>
      </w:pPr>
      <w:r w:rsidRPr="00520784">
        <w:rPr>
          <w:rFonts w:ascii="Times New Roman" w:eastAsia="Times New Roman" w:hAnsi="Times New Roman" w:cs="Times New Roman"/>
          <w:b/>
          <w:smallCaps/>
          <w:sz w:val="28"/>
          <w:szCs w:val="28"/>
          <w:highlight w:val="white"/>
        </w:rPr>
        <w:lastRenderedPageBreak/>
        <w:t xml:space="preserve">DIAGNÓSTICO DOS SERVIÇOS </w:t>
      </w:r>
    </w:p>
    <w:p w14:paraId="587E36D9" w14:textId="77777777" w:rsidR="00F2605F" w:rsidRDefault="00F2605F" w:rsidP="00F2605F">
      <w:pPr>
        <w:spacing w:line="36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</w:p>
    <w:p w14:paraId="352CF0FE" w14:textId="2006BF09" w:rsidR="00E66B2C" w:rsidRDefault="00F2605F" w:rsidP="00F2605F">
      <w:pPr>
        <w:spacing w:line="36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tantos recursos ao visitante, d</w:t>
      </w:r>
      <w:r w:rsidRPr="007777F6">
        <w:rPr>
          <w:rFonts w:ascii="Times New Roman" w:hAnsi="Times New Roman" w:cs="Times New Roman"/>
          <w:sz w:val="24"/>
          <w:szCs w:val="24"/>
        </w:rPr>
        <w:t xml:space="preserve">e acordo com a última atualização (dia 13/08/2020), por causa da pandemia do novo Corona Vírus as visitações presenciais estão temporariamente suspensas, seguindo as orientações dos órgãos governamentais, porém, as mídias digitais como: Site Oficial, </w:t>
      </w:r>
      <w:proofErr w:type="spellStart"/>
      <w:r w:rsidRPr="007777F6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7777F6">
        <w:rPr>
          <w:rFonts w:ascii="Times New Roman" w:hAnsi="Times New Roman" w:cs="Times New Roman"/>
          <w:sz w:val="24"/>
          <w:szCs w:val="24"/>
        </w:rPr>
        <w:t xml:space="preserve">, Instagram, </w:t>
      </w:r>
      <w:proofErr w:type="spellStart"/>
      <w:r w:rsidRPr="007777F6"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 w:rsidRPr="007777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77F6">
        <w:rPr>
          <w:rFonts w:ascii="Times New Roman" w:hAnsi="Times New Roman" w:cs="Times New Roman"/>
          <w:sz w:val="24"/>
          <w:szCs w:val="24"/>
        </w:rPr>
        <w:t>Linkedin</w:t>
      </w:r>
      <w:proofErr w:type="spellEnd"/>
      <w:r w:rsidRPr="007777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77F6">
        <w:rPr>
          <w:rFonts w:ascii="Times New Roman" w:hAnsi="Times New Roman" w:cs="Times New Roman"/>
          <w:sz w:val="24"/>
          <w:szCs w:val="24"/>
        </w:rPr>
        <w:t>Tik</w:t>
      </w:r>
      <w:proofErr w:type="spellEnd"/>
      <w:r w:rsidRPr="00777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7F6">
        <w:rPr>
          <w:rFonts w:ascii="Times New Roman" w:hAnsi="Times New Roman" w:cs="Times New Roman"/>
          <w:sz w:val="24"/>
          <w:szCs w:val="24"/>
        </w:rPr>
        <w:t>Tok</w:t>
      </w:r>
      <w:proofErr w:type="spellEnd"/>
      <w:r w:rsidRPr="007777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77F6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7777F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777F6">
        <w:rPr>
          <w:rFonts w:ascii="Times New Roman" w:hAnsi="Times New Roman" w:cs="Times New Roman"/>
          <w:sz w:val="24"/>
          <w:szCs w:val="24"/>
        </w:rPr>
        <w:t>Spotify</w:t>
      </w:r>
      <w:proofErr w:type="spellEnd"/>
      <w:r w:rsidRPr="007777F6">
        <w:rPr>
          <w:rFonts w:ascii="Times New Roman" w:hAnsi="Times New Roman" w:cs="Times New Roman"/>
          <w:sz w:val="24"/>
          <w:szCs w:val="24"/>
        </w:rPr>
        <w:t>, estão com atualizações diárias. Essas atualizações incluem postagens de matérias e fotos sobre diversos assuntos sobre a Arte.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77F6" w:rsidRPr="00E66B2C">
        <w:rPr>
          <w:rFonts w:ascii="Times New Roman" w:hAnsi="Times New Roman" w:cs="Times New Roman"/>
          <w:sz w:val="24"/>
          <w:szCs w:val="24"/>
        </w:rPr>
        <w:t xml:space="preserve"> A dinâmica trazida pela Pinacoteca vai além de exposição de obras de artes. Proporciona Workshops, palestras, cursos, mesas redondas e eventos educativos. Soma-se a isso, o empréstimo de obras, biblioteca, setor de arquivo e história que é o Centro de Documentação e Memória (CEDOC). Consta no </w:t>
      </w:r>
      <w:r w:rsidR="00E66B2C" w:rsidRPr="00E66B2C">
        <w:rPr>
          <w:rFonts w:ascii="Times New Roman" w:hAnsi="Times New Roman" w:cs="Times New Roman"/>
          <w:sz w:val="24"/>
          <w:szCs w:val="24"/>
        </w:rPr>
        <w:t>site o item Conservação, mas há</w:t>
      </w:r>
      <w:r w:rsidR="007777F6" w:rsidRPr="00E66B2C">
        <w:rPr>
          <w:rFonts w:ascii="Times New Roman" w:hAnsi="Times New Roman" w:cs="Times New Roman"/>
          <w:sz w:val="24"/>
          <w:szCs w:val="24"/>
        </w:rPr>
        <w:t xml:space="preserve"> nenhuma orientação por parte da Pinacoteca. </w:t>
      </w:r>
      <w:r w:rsidR="00E66B2C" w:rsidRPr="00E66B2C">
        <w:rPr>
          <w:rFonts w:ascii="Times New Roman" w:hAnsi="Times New Roman" w:cs="Times New Roman"/>
          <w:sz w:val="24"/>
          <w:szCs w:val="24"/>
        </w:rPr>
        <w:t xml:space="preserve">Para fazer um diagnóstico, é necessário </w:t>
      </w:r>
      <w:r w:rsidR="00E66B2C" w:rsidRPr="00E66B2C">
        <w:rPr>
          <w:rFonts w:ascii="Times New Roman" w:hAnsi="Times New Roman" w:cs="Times New Roman"/>
          <w:sz w:val="24"/>
          <w:szCs w:val="24"/>
        </w:rPr>
        <w:t>examinar a organização e observar se estão fazendo o melhor uso de seus recursos, capital e tecnologia, para atingirem seu melhor potencial.</w:t>
      </w:r>
      <w:r w:rsidR="00E66B2C" w:rsidRPr="00E66B2C">
        <w:rPr>
          <w:rFonts w:ascii="Times New Roman" w:hAnsi="Times New Roman" w:cs="Times New Roman"/>
          <w:sz w:val="24"/>
          <w:szCs w:val="24"/>
        </w:rPr>
        <w:t xml:space="preserve"> </w:t>
      </w:r>
      <w:r w:rsidR="00471330" w:rsidRPr="00E66B2C">
        <w:rPr>
          <w:rFonts w:ascii="Times New Roman" w:hAnsi="Times New Roman" w:cs="Times New Roman"/>
          <w:sz w:val="24"/>
          <w:szCs w:val="24"/>
        </w:rPr>
        <w:t>A</w:t>
      </w:r>
      <w:r w:rsidR="00E66B2C" w:rsidRPr="00E66B2C">
        <w:rPr>
          <w:rFonts w:ascii="Times New Roman" w:hAnsi="Times New Roman" w:cs="Times New Roman"/>
          <w:sz w:val="24"/>
          <w:szCs w:val="24"/>
        </w:rPr>
        <w:t xml:space="preserve"> Pinacoteca de São Paulo tem o objetivo de ser reconhecida como um museu de excelência técnica, cultural e educativa no cenário nacional e internacional. É isso que se </w:t>
      </w:r>
      <w:r w:rsidR="00E66B2C" w:rsidRPr="00E66B2C">
        <w:rPr>
          <w:rFonts w:ascii="Times New Roman" w:hAnsi="Times New Roman" w:cs="Times New Roman"/>
          <w:sz w:val="24"/>
          <w:szCs w:val="24"/>
        </w:rPr>
        <w:t xml:space="preserve">dedica </w:t>
      </w:r>
      <w:r w:rsidR="00E66B2C" w:rsidRPr="00E66B2C">
        <w:rPr>
          <w:rFonts w:ascii="Times New Roman" w:hAnsi="Times New Roman" w:cs="Times New Roman"/>
          <w:sz w:val="24"/>
          <w:szCs w:val="24"/>
        </w:rPr>
        <w:t xml:space="preserve">às artes visuais brasileiras e tem a missão de colecionar, estudar, preservar, expor e comunicar seus acervos para promover a experiência do público com a arte, estimular a criatividade e a construção de conhecimento. </w:t>
      </w:r>
      <w:r w:rsidR="00E66B2C" w:rsidRPr="00E66B2C">
        <w:rPr>
          <w:rFonts w:ascii="Times New Roman" w:hAnsi="Times New Roman" w:cs="Times New Roman"/>
          <w:sz w:val="24"/>
          <w:szCs w:val="24"/>
        </w:rPr>
        <w:t xml:space="preserve">Em sua história, o </w:t>
      </w:r>
      <w:r w:rsidR="00E66B2C" w:rsidRPr="00E66B2C">
        <w:rPr>
          <w:rFonts w:ascii="Times New Roman" w:hAnsi="Times New Roman" w:cs="Times New Roman"/>
          <w:sz w:val="24"/>
          <w:szCs w:val="24"/>
        </w:rPr>
        <w:t>acervo começou com 26 obras doadas, e hoje conta-se com cerca de 11 mil peças, sendo adquirido a cada ano mais obras, vindas de doações, ou adquiridas por compras, com ajuda de patrocinadores. Realiza cerca de 30 exposições e recebe aproximadamen</w:t>
      </w:r>
      <w:r w:rsidR="00E66B2C">
        <w:rPr>
          <w:rFonts w:ascii="Times New Roman" w:hAnsi="Times New Roman" w:cs="Times New Roman"/>
          <w:sz w:val="24"/>
          <w:szCs w:val="24"/>
        </w:rPr>
        <w:t xml:space="preserve">te 500 mil visitantes por ano. </w:t>
      </w:r>
      <w:r w:rsidR="00E66B2C" w:rsidRPr="00E66B2C">
        <w:rPr>
          <w:rFonts w:ascii="Times New Roman" w:hAnsi="Times New Roman" w:cs="Times New Roman"/>
          <w:sz w:val="24"/>
          <w:szCs w:val="24"/>
        </w:rPr>
        <w:t xml:space="preserve">Mas fica o questionamento: A Pina </w:t>
      </w:r>
      <w:r w:rsidR="00E66B2C" w:rsidRPr="00E66B2C">
        <w:rPr>
          <w:rFonts w:ascii="Times New Roman" w:hAnsi="Times New Roman" w:cs="Times New Roman"/>
          <w:sz w:val="24"/>
          <w:szCs w:val="24"/>
        </w:rPr>
        <w:t>está nos níveis desejados</w:t>
      </w:r>
      <w:r w:rsidR="00E66B2C">
        <w:rPr>
          <w:rFonts w:ascii="Times New Roman" w:hAnsi="Times New Roman" w:cs="Times New Roman"/>
          <w:sz w:val="24"/>
          <w:szCs w:val="24"/>
        </w:rPr>
        <w:t>? Alinhados pelas primícias que sempre temos que desenvolver</w:t>
      </w:r>
      <w:r w:rsidR="00471330">
        <w:rPr>
          <w:rFonts w:ascii="Times New Roman" w:hAnsi="Times New Roman" w:cs="Times New Roman"/>
          <w:sz w:val="24"/>
          <w:szCs w:val="24"/>
        </w:rPr>
        <w:t xml:space="preserve"> mais</w:t>
      </w:r>
      <w:r w:rsidR="00E66B2C">
        <w:rPr>
          <w:rFonts w:ascii="Times New Roman" w:hAnsi="Times New Roman" w:cs="Times New Roman"/>
          <w:sz w:val="24"/>
          <w:szCs w:val="24"/>
        </w:rPr>
        <w:t>, pensamos que não.</w:t>
      </w:r>
      <w:r w:rsidR="00471330">
        <w:rPr>
          <w:rFonts w:ascii="Times New Roman" w:hAnsi="Times New Roman" w:cs="Times New Roman"/>
          <w:sz w:val="24"/>
          <w:szCs w:val="24"/>
        </w:rPr>
        <w:t xml:space="preserve"> Há inúmeras melhorias que podem ser identificadas no local, entre elas aumentar o poder financeiro. Hoje, os recursos passados pelo Estado de São Paulo passam dos R$ 21 milhões. A arrecadação própria da Associação Pinacoteca Arte e Cultura – APAC, que administra a Pina é cerca de 3 milhões, ou seja, fazendo arredondamentos somente 13,67% do repasse, deixando Pina “presa” a máquina </w:t>
      </w:r>
      <w:r w:rsidR="00471330" w:rsidRPr="00F2605F">
        <w:rPr>
          <w:rFonts w:ascii="Times New Roman" w:hAnsi="Times New Roman" w:cs="Times New Roman"/>
          <w:sz w:val="24"/>
          <w:szCs w:val="24"/>
        </w:rPr>
        <w:t xml:space="preserve">pública. </w:t>
      </w:r>
      <w:r w:rsidRPr="00F2605F">
        <w:rPr>
          <w:rFonts w:ascii="Times New Roman" w:hAnsi="Times New Roman" w:cs="Times New Roman"/>
          <w:sz w:val="24"/>
          <w:szCs w:val="24"/>
        </w:rPr>
        <w:t>Oras,</w:t>
      </w:r>
      <w:r w:rsidRPr="00F2605F">
        <w:rPr>
          <w:rFonts w:ascii="Times New Roman" w:hAnsi="Times New Roman" w:cs="Times New Roman"/>
          <w:sz w:val="24"/>
          <w:szCs w:val="24"/>
        </w:rPr>
        <w:t xml:space="preserve"> </w:t>
      </w:r>
      <w:r w:rsidRPr="00F2605F">
        <w:rPr>
          <w:rFonts w:ascii="Times New Roman" w:hAnsi="Times New Roman" w:cs="Times New Roman"/>
          <w:sz w:val="24"/>
          <w:szCs w:val="24"/>
        </w:rPr>
        <w:t>a</w:t>
      </w:r>
      <w:r w:rsidRPr="00F2605F">
        <w:rPr>
          <w:rFonts w:ascii="Times New Roman" w:hAnsi="Times New Roman" w:cs="Times New Roman"/>
          <w:sz w:val="24"/>
          <w:szCs w:val="24"/>
        </w:rPr>
        <w:t xml:space="preserve"> Pinacoteca vem crescendo seu acervo a cada ano, porém obras necessitam de cuidados e restaurações, tendo vezes que terceirizar a manutenção de obra</w:t>
      </w:r>
      <w:r>
        <w:rPr>
          <w:rFonts w:ascii="Times New Roman" w:hAnsi="Times New Roman" w:cs="Times New Roman"/>
          <w:sz w:val="24"/>
          <w:szCs w:val="24"/>
        </w:rPr>
        <w:t>. Isso é dos fatores que podemos considerar para entender a necessidade de ter a liberdade econômica.</w:t>
      </w:r>
    </w:p>
    <w:p w14:paraId="4350E0D1" w14:textId="5FACB387" w:rsidR="00E66B2C" w:rsidRPr="00E66B2C" w:rsidRDefault="00F2605F" w:rsidP="00F2605F">
      <w:pPr>
        <w:spacing w:line="36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solução é fomentar a participação dos visitantes no aumento de recursos </w:t>
      </w:r>
      <w:r w:rsidR="00A82ACF">
        <w:rPr>
          <w:rFonts w:ascii="Times New Roman" w:hAnsi="Times New Roman" w:cs="Times New Roman"/>
          <w:sz w:val="24"/>
          <w:szCs w:val="24"/>
        </w:rPr>
        <w:t xml:space="preserve">financeiros </w:t>
      </w:r>
      <w:r>
        <w:rPr>
          <w:rFonts w:ascii="Times New Roman" w:hAnsi="Times New Roman" w:cs="Times New Roman"/>
          <w:sz w:val="24"/>
          <w:szCs w:val="24"/>
        </w:rPr>
        <w:t xml:space="preserve">da Pinacoteca. </w:t>
      </w:r>
      <w:r w:rsidR="00A82ACF">
        <w:rPr>
          <w:rFonts w:ascii="Times New Roman" w:hAnsi="Times New Roman" w:cs="Times New Roman"/>
          <w:sz w:val="24"/>
          <w:szCs w:val="24"/>
        </w:rPr>
        <w:t xml:space="preserve"> A ideia inicial é que t</w:t>
      </w:r>
      <w:r>
        <w:rPr>
          <w:rFonts w:ascii="Times New Roman" w:hAnsi="Times New Roman" w:cs="Times New Roman"/>
          <w:sz w:val="24"/>
          <w:szCs w:val="24"/>
        </w:rPr>
        <w:t xml:space="preserve">odas as obras </w:t>
      </w:r>
      <w:r w:rsidR="00A82ACF">
        <w:rPr>
          <w:rFonts w:ascii="Times New Roman" w:hAnsi="Times New Roman" w:cs="Times New Roman"/>
          <w:sz w:val="24"/>
          <w:szCs w:val="24"/>
        </w:rPr>
        <w:t>possuam</w:t>
      </w:r>
      <w:r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>
        <w:rPr>
          <w:rFonts w:ascii="Times New Roman" w:hAnsi="Times New Roman" w:cs="Times New Roman"/>
          <w:sz w:val="24"/>
          <w:szCs w:val="24"/>
        </w:rPr>
        <w:t>qrcode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quando os </w:t>
      </w:r>
      <w:r w:rsidR="00A82ACF">
        <w:rPr>
          <w:rFonts w:ascii="Times New Roman" w:hAnsi="Times New Roman" w:cs="Times New Roman"/>
          <w:sz w:val="24"/>
          <w:szCs w:val="24"/>
        </w:rPr>
        <w:t xml:space="preserve">visitantes </w:t>
      </w:r>
      <w:r w:rsidR="00A82ACF">
        <w:rPr>
          <w:rFonts w:ascii="Times New Roman" w:hAnsi="Times New Roman" w:cs="Times New Roman"/>
          <w:sz w:val="24"/>
          <w:szCs w:val="24"/>
        </w:rPr>
        <w:lastRenderedPageBreak/>
        <w:t xml:space="preserve">desejarem saber mais sobre algum acervo ter acesso a mais dados (históricos, estatísticos, curiosidades, </w:t>
      </w:r>
      <w:proofErr w:type="spellStart"/>
      <w:r w:rsidR="00A82AC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A82ACF">
        <w:rPr>
          <w:rFonts w:ascii="Times New Roman" w:hAnsi="Times New Roman" w:cs="Times New Roman"/>
          <w:sz w:val="24"/>
          <w:szCs w:val="24"/>
        </w:rPr>
        <w:t>). De início, unificaria a administração das obras e acervos em software que alimentado pelos responsáveis do acervo, com as informações, seriam acessadas pelos visitantes. Caso goste da obra, o turista teria a opção de doar um valor e ganhar pontos. Nesse sistema de recompensa, ele poderia consumir dentro da própria Pinacoteca, como também nas empresas que patrocinam o projeto.</w:t>
      </w:r>
    </w:p>
    <w:p w14:paraId="03B040CB" w14:textId="7ECEE6F2" w:rsidR="007777F6" w:rsidRDefault="007777F6" w:rsidP="007777F6">
      <w:pPr>
        <w:spacing w:line="36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bookmarkStart w:id="7" w:name="_GoBack"/>
      <w:bookmarkEnd w:id="7"/>
    </w:p>
    <w:p w14:paraId="7F2E531C" w14:textId="72557726" w:rsidR="00343002" w:rsidRDefault="00343002" w:rsidP="00E66B2C"/>
    <w:sectPr w:rsidR="00343002">
      <w:headerReference w:type="default" r:id="rId10"/>
      <w:footerReference w:type="default" r:id="rId11"/>
      <w:pgSz w:w="11906" w:h="16838"/>
      <w:pgMar w:top="1133" w:right="1711" w:bottom="1417" w:left="1700" w:header="708" w:footer="708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80024D" w14:textId="77777777" w:rsidR="000B6D1B" w:rsidRDefault="00D702E4">
      <w:pPr>
        <w:spacing w:after="0" w:line="240" w:lineRule="auto"/>
      </w:pPr>
      <w:r>
        <w:separator/>
      </w:r>
    </w:p>
  </w:endnote>
  <w:endnote w:type="continuationSeparator" w:id="0">
    <w:p w14:paraId="269D77AC" w14:textId="77777777" w:rsidR="000B6D1B" w:rsidRDefault="00D70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3" w14:textId="77777777" w:rsidR="00224958" w:rsidRDefault="00D702E4">
    <w:pPr>
      <w:rPr>
        <w:sz w:val="16"/>
        <w:szCs w:val="16"/>
      </w:rPr>
    </w:pPr>
    <w:r>
      <w:rPr>
        <w:sz w:val="16"/>
        <w:szCs w:val="16"/>
      </w:rPr>
      <w:t xml:space="preserve">1 - </w:t>
    </w:r>
    <w:r>
      <w:rPr>
        <w:b/>
        <w:sz w:val="16"/>
        <w:szCs w:val="16"/>
        <w:highlight w:val="white"/>
      </w:rPr>
      <w:t>Carlos Leôncio da Silva Carvalho</w:t>
    </w:r>
    <w:r>
      <w:rPr>
        <w:sz w:val="16"/>
        <w:szCs w:val="16"/>
        <w:highlight w:val="white"/>
      </w:rPr>
      <w:t xml:space="preserve"> (</w:t>
    </w:r>
    <w:hyperlink r:id="rId1">
      <w:r>
        <w:rPr>
          <w:sz w:val="16"/>
          <w:szCs w:val="16"/>
          <w:highlight w:val="white"/>
        </w:rPr>
        <w:t>Rio de Janeiro</w:t>
      </w:r>
    </w:hyperlink>
    <w:r>
      <w:rPr>
        <w:sz w:val="16"/>
        <w:szCs w:val="16"/>
        <w:highlight w:val="white"/>
      </w:rPr>
      <w:t xml:space="preserve">, </w:t>
    </w:r>
    <w:hyperlink r:id="rId2">
      <w:r>
        <w:rPr>
          <w:sz w:val="16"/>
          <w:szCs w:val="16"/>
          <w:highlight w:val="white"/>
        </w:rPr>
        <w:t>18 de junho</w:t>
      </w:r>
    </w:hyperlink>
    <w:r>
      <w:rPr>
        <w:sz w:val="16"/>
        <w:szCs w:val="16"/>
        <w:highlight w:val="white"/>
      </w:rPr>
      <w:t xml:space="preserve"> de </w:t>
    </w:r>
    <w:hyperlink r:id="rId3">
      <w:r>
        <w:rPr>
          <w:sz w:val="16"/>
          <w:szCs w:val="16"/>
          <w:highlight w:val="white"/>
        </w:rPr>
        <w:t>1847</w:t>
      </w:r>
    </w:hyperlink>
    <w:r>
      <w:rPr>
        <w:sz w:val="16"/>
        <w:szCs w:val="16"/>
        <w:highlight w:val="white"/>
      </w:rPr>
      <w:t xml:space="preserve"> — </w:t>
    </w:r>
    <w:hyperlink r:id="rId4">
      <w:r>
        <w:rPr>
          <w:sz w:val="16"/>
          <w:szCs w:val="16"/>
          <w:highlight w:val="white"/>
        </w:rPr>
        <w:t>São Paulo</w:t>
      </w:r>
    </w:hyperlink>
    <w:r>
      <w:rPr>
        <w:sz w:val="16"/>
        <w:szCs w:val="16"/>
        <w:highlight w:val="white"/>
      </w:rPr>
      <w:t xml:space="preserve">, </w:t>
    </w:r>
    <w:hyperlink r:id="rId5">
      <w:r>
        <w:rPr>
          <w:sz w:val="16"/>
          <w:szCs w:val="16"/>
          <w:highlight w:val="white"/>
        </w:rPr>
        <w:t>9 de fevereiro</w:t>
      </w:r>
    </w:hyperlink>
    <w:r>
      <w:rPr>
        <w:sz w:val="16"/>
        <w:szCs w:val="16"/>
        <w:highlight w:val="white"/>
      </w:rPr>
      <w:t xml:space="preserve"> de </w:t>
    </w:r>
    <w:hyperlink r:id="rId6">
      <w:r>
        <w:rPr>
          <w:sz w:val="16"/>
          <w:szCs w:val="16"/>
          <w:highlight w:val="white"/>
        </w:rPr>
        <w:t>1912</w:t>
      </w:r>
    </w:hyperlink>
    <w:r>
      <w:rPr>
        <w:sz w:val="16"/>
        <w:szCs w:val="16"/>
        <w:highlight w:val="white"/>
      </w:rPr>
      <w:t xml:space="preserve">) foi um </w:t>
    </w:r>
    <w:hyperlink r:id="rId7">
      <w:r>
        <w:rPr>
          <w:sz w:val="16"/>
          <w:szCs w:val="16"/>
          <w:highlight w:val="white"/>
        </w:rPr>
        <w:t>advogado</w:t>
      </w:r>
    </w:hyperlink>
    <w:r>
      <w:rPr>
        <w:sz w:val="16"/>
        <w:szCs w:val="16"/>
        <w:highlight w:val="white"/>
      </w:rPr>
      <w:t xml:space="preserve">, </w:t>
    </w:r>
    <w:hyperlink r:id="rId8">
      <w:r>
        <w:rPr>
          <w:sz w:val="16"/>
          <w:szCs w:val="16"/>
          <w:highlight w:val="white"/>
        </w:rPr>
        <w:t>professor</w:t>
      </w:r>
    </w:hyperlink>
    <w:r>
      <w:rPr>
        <w:sz w:val="16"/>
        <w:szCs w:val="16"/>
        <w:highlight w:val="white"/>
      </w:rPr>
      <w:t xml:space="preserve"> e </w:t>
    </w:r>
    <w:hyperlink r:id="rId9">
      <w:r>
        <w:rPr>
          <w:sz w:val="16"/>
          <w:szCs w:val="16"/>
          <w:highlight w:val="white"/>
        </w:rPr>
        <w:t>político</w:t>
      </w:r>
    </w:hyperlink>
    <w:r>
      <w:rPr>
        <w:sz w:val="16"/>
        <w:szCs w:val="16"/>
        <w:highlight w:val="white"/>
      </w:rPr>
      <w:t xml:space="preserve"> </w:t>
    </w:r>
    <w:hyperlink r:id="rId10">
      <w:proofErr w:type="spellStart"/>
      <w:r>
        <w:rPr>
          <w:sz w:val="16"/>
          <w:szCs w:val="16"/>
          <w:highlight w:val="white"/>
        </w:rPr>
        <w:t>brasileiro</w:t>
      </w:r>
    </w:hyperlink>
    <w:r>
      <w:rPr>
        <w:sz w:val="16"/>
        <w:szCs w:val="16"/>
        <w:highlight w:val="white"/>
      </w:rPr>
      <w:t>.Na</w:t>
    </w:r>
    <w:proofErr w:type="spellEnd"/>
    <w:r>
      <w:rPr>
        <w:sz w:val="16"/>
        <w:szCs w:val="16"/>
        <w:highlight w:val="white"/>
      </w:rPr>
      <w:t xml:space="preserve"> política do </w:t>
    </w:r>
    <w:hyperlink r:id="rId11">
      <w:r>
        <w:rPr>
          <w:sz w:val="16"/>
          <w:szCs w:val="16"/>
          <w:highlight w:val="white"/>
        </w:rPr>
        <w:t>Império do Brasil</w:t>
      </w:r>
    </w:hyperlink>
    <w:r>
      <w:rPr>
        <w:sz w:val="16"/>
        <w:szCs w:val="16"/>
        <w:highlight w:val="white"/>
      </w:rPr>
      <w:t xml:space="preserve">, foi membro ativo do </w:t>
    </w:r>
    <w:hyperlink r:id="rId12">
      <w:r>
        <w:rPr>
          <w:sz w:val="16"/>
          <w:szCs w:val="16"/>
          <w:highlight w:val="white"/>
        </w:rPr>
        <w:t>Partido Liberal</w:t>
      </w:r>
    </w:hyperlink>
    <w:r>
      <w:rPr>
        <w:sz w:val="16"/>
        <w:szCs w:val="16"/>
      </w:rPr>
      <w:t>. Fonte: Wikipédia.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684EB" w14:textId="1AA5F21B" w:rsidR="008B4AA8" w:rsidRPr="008B4AA8" w:rsidRDefault="008B4AA8" w:rsidP="008B4AA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F8D986" w14:textId="77777777" w:rsidR="000B6D1B" w:rsidRDefault="00D702E4">
      <w:pPr>
        <w:spacing w:after="0" w:line="240" w:lineRule="auto"/>
      </w:pPr>
      <w:r>
        <w:separator/>
      </w:r>
    </w:p>
  </w:footnote>
  <w:footnote w:type="continuationSeparator" w:id="0">
    <w:p w14:paraId="4E3E0BC2" w14:textId="77777777" w:rsidR="000B6D1B" w:rsidRDefault="00D70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7C9126" w14:textId="77777777" w:rsidR="008B4AA8" w:rsidRDefault="008B4AA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81D2E"/>
    <w:multiLevelType w:val="hybridMultilevel"/>
    <w:tmpl w:val="370E9C0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085A68"/>
    <w:multiLevelType w:val="hybridMultilevel"/>
    <w:tmpl w:val="10D8A5F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BB1552"/>
    <w:multiLevelType w:val="hybridMultilevel"/>
    <w:tmpl w:val="F168AA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54426"/>
    <w:multiLevelType w:val="multilevel"/>
    <w:tmpl w:val="6026EE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958"/>
    <w:rsid w:val="000B6D1B"/>
    <w:rsid w:val="001C1F7B"/>
    <w:rsid w:val="00224958"/>
    <w:rsid w:val="002F59A9"/>
    <w:rsid w:val="00343002"/>
    <w:rsid w:val="00471330"/>
    <w:rsid w:val="00505B1E"/>
    <w:rsid w:val="00520784"/>
    <w:rsid w:val="007777F6"/>
    <w:rsid w:val="008B4AA8"/>
    <w:rsid w:val="00A82ACF"/>
    <w:rsid w:val="00D702E4"/>
    <w:rsid w:val="00E66B2C"/>
    <w:rsid w:val="00F2605F"/>
    <w:rsid w:val="00FB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A1B0E2EA-9FD9-4F96-9F75-31C33E365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4A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4A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4A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584A7A"/>
    <w:pPr>
      <w:spacing w:after="0" w:line="36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PargrafodaLista">
    <w:name w:val="List Paragraph"/>
    <w:basedOn w:val="Normal"/>
    <w:uiPriority w:val="34"/>
    <w:qFormat/>
    <w:rsid w:val="00584A7A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uiPriority w:val="10"/>
    <w:rsid w:val="00584A7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584A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84A7A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84A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4A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584A7A"/>
    <w:pPr>
      <w:spacing w:after="100"/>
    </w:pPr>
  </w:style>
  <w:style w:type="character" w:styleId="Hyperlink">
    <w:name w:val="Hyperlink"/>
    <w:basedOn w:val="Fontepargpadro"/>
    <w:uiPriority w:val="99"/>
    <w:unhideWhenUsed/>
    <w:rsid w:val="00584A7A"/>
    <w:rPr>
      <w:color w:val="0563C1" w:themeColor="hyperlink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8B4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4AA8"/>
  </w:style>
  <w:style w:type="paragraph" w:styleId="Rodap">
    <w:name w:val="footer"/>
    <w:basedOn w:val="Normal"/>
    <w:link w:val="RodapChar"/>
    <w:uiPriority w:val="99"/>
    <w:unhideWhenUsed/>
    <w:rsid w:val="008B4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4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Professor" TargetMode="External"/><Relationship Id="rId3" Type="http://schemas.openxmlformats.org/officeDocument/2006/relationships/hyperlink" Target="https://pt.wikipedia.org/wiki/1847" TargetMode="External"/><Relationship Id="rId7" Type="http://schemas.openxmlformats.org/officeDocument/2006/relationships/hyperlink" Target="https://pt.wikipedia.org/wiki/Advogado" TargetMode="External"/><Relationship Id="rId12" Type="http://schemas.openxmlformats.org/officeDocument/2006/relationships/hyperlink" Target="https://pt.wikipedia.org/wiki/Partido_Liberal_(Brasil_Imp%C3%A9rio)" TargetMode="External"/><Relationship Id="rId2" Type="http://schemas.openxmlformats.org/officeDocument/2006/relationships/hyperlink" Target="https://pt.wikipedia.org/wiki/18_de_junho" TargetMode="External"/><Relationship Id="rId1" Type="http://schemas.openxmlformats.org/officeDocument/2006/relationships/hyperlink" Target="https://pt.wikipedia.org/wiki/Rio_de_Janeiro_(cidade)" TargetMode="External"/><Relationship Id="rId6" Type="http://schemas.openxmlformats.org/officeDocument/2006/relationships/hyperlink" Target="https://pt.wikipedia.org/wiki/1912" TargetMode="External"/><Relationship Id="rId11" Type="http://schemas.openxmlformats.org/officeDocument/2006/relationships/hyperlink" Target="https://pt.wikipedia.org/wiki/Hist%C3%B3ria_do_Imp%C3%A9rio_do_Brasil" TargetMode="External"/><Relationship Id="rId5" Type="http://schemas.openxmlformats.org/officeDocument/2006/relationships/hyperlink" Target="https://pt.wikipedia.org/wiki/9_de_fevereiro" TargetMode="External"/><Relationship Id="rId10" Type="http://schemas.openxmlformats.org/officeDocument/2006/relationships/hyperlink" Target="https://pt.wikipedia.org/wiki/Brasil" TargetMode="External"/><Relationship Id="rId4" Type="http://schemas.openxmlformats.org/officeDocument/2006/relationships/hyperlink" Target="https://pt.wikipedia.org/wiki/S%C3%A3o_Paulo_(cidade)" TargetMode="External"/><Relationship Id="rId9" Type="http://schemas.openxmlformats.org/officeDocument/2006/relationships/hyperlink" Target="https://pt.wikipedia.org/wiki/Pol%C3%ADtic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Q8kSk0/dDzTHh1pqqooBV66vhg==">AMUW2mUmA4WGlqM85RNv+v9PtL1Pf/ms44vu/lotntlsKg8UbeDeTw2Y1n4vaP/JvO9lbpzne68XHEvM3P1H+LovnKVJJs9B88fWBHi3oNkzQtoaKSjcOAu0UjnIbCwOu8hJUh/AcrXV9O7rKWxwrrFIhjKooReAvHRpgAP1z52bhCjSEES61qOA2GLvmJygjECHw18utwEJrNKq5o8fOxir7TfilmBpN1gLMKXeC+tyAjk02ViCOGWNXyV5APHKF5347mqwYDhr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F1DD8A9E-F142-42F0-A585-74CF45E48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1343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Prefeitura Municipal de Bragança Paulista</Company>
  <LinksUpToDate>false</LinksUpToDate>
  <CharactersWithSpaces>8583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Thyago Arthur Higgins Domingues</dc:creator>
  <cp:lastModifiedBy>Thyago Higgins</cp:lastModifiedBy>
  <cp:revision>4</cp:revision>
  <dcterms:created xsi:type="dcterms:W3CDTF">2020-08-22T01:35:00Z</dcterms:created>
  <dcterms:modified xsi:type="dcterms:W3CDTF">2020-08-28T23:54:00Z</dcterms:modified>
</cp:coreProperties>
</file>