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360" w:before="480" w:line="360" w:lineRule="auto"/>
        <w:rPr>
          <w:rFonts w:ascii="Arial" w:cs="Arial" w:eastAsia="Arial" w:hAnsi="Arial"/>
        </w:rPr>
      </w:pPr>
      <w:bookmarkStart w:colFirst="0" w:colLast="0" w:name="_abgeeanw45wz" w:id="0"/>
      <w:bookmarkEnd w:id="0"/>
      <w:r w:rsidDel="00000000" w:rsidR="00000000" w:rsidRPr="00000000">
        <w:rPr>
          <w:rFonts w:ascii="Arial" w:cs="Arial" w:eastAsia="Arial" w:hAnsi="Arial"/>
          <w:rtl w:val="0"/>
        </w:rPr>
        <w:t xml:space="preserve">Relatório Técnico de Pesquisa e Desenvolvimento: O Estado da Arte em Inteligência Artificial, IoT e Automação para Horticultura Protegida de Precisão no Projeto PlantiumAI</w:t>
      </w:r>
    </w:p>
    <w:p w:rsidR="00000000" w:rsidDel="00000000" w:rsidP="00000000" w:rsidRDefault="00000000" w:rsidRPr="00000000" w14:paraId="00000002">
      <w:pPr>
        <w:pStyle w:val="Heading2"/>
        <w:spacing w:after="240" w:before="360" w:line="360" w:lineRule="auto"/>
        <w:rPr>
          <w:rFonts w:ascii="Arial" w:cs="Arial" w:eastAsia="Arial" w:hAnsi="Arial"/>
        </w:rPr>
      </w:pPr>
      <w:bookmarkStart w:colFirst="0" w:colLast="0" w:name="_bdug4xy3bofq" w:id="1"/>
      <w:bookmarkEnd w:id="1"/>
      <w:r w:rsidDel="00000000" w:rsidR="00000000" w:rsidRPr="00000000">
        <w:rPr>
          <w:rFonts w:ascii="Arial" w:cs="Arial" w:eastAsia="Arial" w:hAnsi="Arial"/>
          <w:rtl w:val="0"/>
        </w:rPr>
        <w:t xml:space="preserve">Contextualização Regional e Integração ao Ecossistema Tecnológico de Goiás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modernização do agronegócio no Brasil tem demandado a incorporação de tecnologias disruptivas para viabilizar sistemas de cultivo sustentáveis, eficientes e de alta produtividade, especialmente no segmento da horticultura protegida.</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No contexto do estado de Goiás, essa transformação ganha relevância com o Desafio Agrostartup 2026, promovido em parceria pelo Senar Goiás e Sebrae Goiás, sob a temática "Inovar para Cuidar: saúde e tecnologia a serviço do agro".</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O programa destina R$ 720.000,00 em recursos da Fundação de Amparo à Pesquisa do Estado de Goiás (FAPEG) para apoiar até doze startups inovadoras, estimulando a criação de soluções que promovam a eficiência produtiva, a redução de custos operacionais e a sustentabilidade no campo.</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Essa conjuntura conecta-se a iniciativas governamentais locais voltadas à segurança alimentar e ao aproveitamento de áreas urbanas ociosas, como os programas Hortas Comunitárias de Goiânia e Horta para Todos, este último fruto da cooperação entre o Senar Goiás e a Prefeitura Municipal.</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No município de Aparecida de Goiânia, o Projeto Agricultura Urbana, desenvolvido com apoio da Emater e do Senar Goiás, também capacita produtores no manejo sustentável e na aplicação de fertilizantes minerais alternativos, como o pó de rocha (FMX).</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Nesse cenário de transição tecnológica, o Projeto PlantiumAI propõe o desenvolvimento de um sistema inteligente de monitoramento para microestufas verticais em contêineres, unindo redes de sensores físicos baseadas em Internet das Coisas (IoT), visão computacional e inteligência artificial.</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De acordo com a documentação preliminar elaborada em junho de 2026 por Thyago Toledo, a solução foca em pequenos e médios produtores, adotando uma estrutura de Software como Serviço (SaaS) com custo total de implantação do piloto estimado em R$ 52.940,00.</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Para reduzir custos de hardware e apoiar o ecossistema tecnológico local, o projeto estabelece conexões com a SiriNEO Technologies, startup sediada em Goiânia especializada em conectividade IoT.</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A SiriNEO Technologies desenvolve a microplataforma de hardware JARM ESP32, baseada nos módulos Espressif ESP32-WROOM </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além do shield multiprotocolo BEESP-MF, que integra sensores de luminosidade, temperatura e relés com suporte a redes Zigbee (via módulo ZigBOT Zigbee 3), LoRaWAN e Sigfox.</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A coleta, a visualização e a automação do sistema de cultivo podem ser gerenciadas pela plataforma web SiriNEO Things, que dispõe de um motor de regras inteligente (IoT Rules Engine) para processar telemetrias via protocolo MQTT e disparar ações preventivas diretamente na borda.</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Adicionalmente, parcerias com a FPM e a rede VarejoIN fortalecem o posicionamento de mercado e a viabilidade comercial do projeto em nível regional.</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07">
      <w:pPr>
        <w:pStyle w:val="Heading2"/>
        <w:spacing w:after="240" w:before="480" w:line="360" w:lineRule="auto"/>
        <w:rPr>
          <w:rFonts w:ascii="Arial" w:cs="Arial" w:eastAsia="Arial" w:hAnsi="Arial"/>
        </w:rPr>
      </w:pPr>
      <w:bookmarkStart w:colFirst="0" w:colLast="0" w:name="_3iv7e33u2w4z" w:id="2"/>
      <w:bookmarkEnd w:id="2"/>
      <w:r w:rsidDel="00000000" w:rsidR="00000000" w:rsidRPr="00000000">
        <w:rPr>
          <w:rFonts w:ascii="Arial" w:cs="Arial" w:eastAsia="Arial" w:hAnsi="Arial"/>
          <w:rtl w:val="0"/>
        </w:rPr>
        <w:t xml:space="preserve">O Paradigma da Inteligência Artificial Agêntica: O Experimento Sol Biodome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O ano de 2026 marca uma mudança na aplicação da inteligência artificial no setor agrícola, caracterizada pela transição de ferramentas puramente generativas para sistemas de IA Agêntica (Agentic AI) com autonomia de decisão em tempo real no mundo físico.</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O experimento mais emblemático dessa nova fase é o projeto </w:t>
      </w:r>
      <w:r w:rsidDel="00000000" w:rsidR="00000000" w:rsidRPr="00000000">
        <w:rPr>
          <w:rFonts w:ascii="Arial" w:cs="Arial" w:eastAsia="Arial" w:hAnsi="Arial"/>
          <w:i w:val="1"/>
          <w:iCs w:val="1"/>
          <w:color w:val="1f1f1f"/>
          <w:rtl w:val="0"/>
        </w:rPr>
        <w:t xml:space="preserve">Sol Biodome</w:t>
      </w:r>
      <w:r w:rsidDel="00000000" w:rsidR="00000000" w:rsidRPr="00000000">
        <w:rPr>
          <w:rFonts w:ascii="Arial" w:cs="Arial" w:eastAsia="Arial" w:hAnsi="Arial"/>
          <w:color w:val="1f1f1f"/>
          <w:rtl w:val="0"/>
        </w:rPr>
        <w:t xml:space="preserve">, idealizado pelo desenvolvedor Martin DeVido.</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No experimento, um agente baseado no modelo de linguagem multimodal Claude, da Anthropic, assumiu o controle absoluto e sem supervisão humana direta sobre as condições de cultivo de um tomateiro da variedade </w:t>
      </w:r>
      <w:r w:rsidDel="00000000" w:rsidR="00000000" w:rsidRPr="00000000">
        <w:rPr>
          <w:rFonts w:ascii="Arial" w:cs="Arial" w:eastAsia="Arial" w:hAnsi="Arial"/>
          <w:i w:val="1"/>
          <w:iCs w:val="1"/>
          <w:color w:val="1f1f1f"/>
          <w:rtl w:val="0"/>
        </w:rPr>
        <w:t xml:space="preserve">Solanum lycopersicum</w:t>
      </w:r>
      <w:r w:rsidDel="00000000" w:rsidR="00000000" w:rsidRPr="00000000">
        <w:rPr>
          <w:rFonts w:ascii="Arial" w:cs="Arial" w:eastAsia="Arial" w:hAnsi="Arial"/>
          <w:color w:val="1f1f1f"/>
          <w:rtl w:val="0"/>
        </w:rPr>
        <w:t xml:space="preserve">, batizado de "Sol".</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9">
      <w:pPr>
        <w:spacing w:line="276" w:lineRule="auto"/>
        <w:rPr/>
      </w:pPr>
      <w:r w:rsidDel="00000000" w:rsidR="00000000" w:rsidRPr="00000000">
        <w:rPr>
          <w:rFonts w:ascii="Arial" w:cs="Arial" w:eastAsia="Arial" w:hAnsi="Arial"/>
          <w:color w:val="1f1f1f"/>
          <w:rtl w:val="0"/>
        </w:rPr>
        <w:t xml:space="preserve">O sistema operava em malha fechada (</w:t>
      </w:r>
      <w:r w:rsidDel="00000000" w:rsidR="00000000" w:rsidRPr="00000000">
        <w:rPr>
          <w:rFonts w:ascii="Arial" w:cs="Arial" w:eastAsia="Arial" w:hAnsi="Arial"/>
          <w:i w:val="1"/>
          <w:iCs w:val="1"/>
          <w:color w:val="1f1f1f"/>
          <w:rtl w:val="0"/>
        </w:rPr>
        <w:t xml:space="preserve">closed-loop</w:t>
      </w:r>
      <w:r w:rsidDel="00000000" w:rsidR="00000000" w:rsidRPr="00000000">
        <w:rPr>
          <w:rFonts w:ascii="Arial" w:cs="Arial" w:eastAsia="Arial" w:hAnsi="Arial"/>
          <w:color w:val="1f1f1f"/>
          <w:rtl w:val="0"/>
        </w:rPr>
        <w:t xml:space="preserve">), onde o Claude monitorava continuamente, a cada 15 ou 30 minutos, variáveis capturadas por 13 sensores físicos, incluindo temperatura do ar e da folha, umidade relativa, concentração de dióxido de carbono, umidade e temperatura do solo. O agente interpretava as leituras numéricas em conjunto com imagens capturadas por uma câmera integrada à estufa para tomar decisões dinâmicas sobre o acionamento de atuadores — incluindo lâmpadas de cultivo LED, aquecedores de solo, exaustores e bombas de irrigação controladas por uma placa Arduino.</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capacidade do agente em gerenciar emergências complexas foi testada no 34º dia do experimento, quando ocorreu uma falha simultânea de hardware que desativou os sistemas de iluminação, aquecimento e ventilação, provocando um aumento severo de temperatura e queda rápida de umidade.</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Durante o ciclo de diagnóstico automático de 15 minutos, o Claude detectou a anomalia ambiental e, em apenas 13 minutos, restabeleceu o controle operacional.</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Ao reconfigurar os barramentos de controle e reativar os subsistemas de suporte na sequência correta, o agente conteve o murchamento da planta e reverteu o quadro crítico sem qualquer intervenção humana.</w:t>
      </w:r>
      <w:r w:rsidDel="00000000" w:rsidR="00000000" w:rsidRPr="00000000">
        <w:rPr>
          <w:rFonts w:ascii="Arial" w:cs="Arial" w:eastAsia="Arial" w:hAnsi="Arial"/>
          <w:color w:val="444746"/>
          <w:sz w:val="24"/>
          <w:szCs w:val="24"/>
          <w:vertAlign w:val="superscript"/>
          <w:rtl w:val="0"/>
        </w:rPr>
        <w:t xml:space="preserve">17</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O experimento Sol Biodome demonstra a viabilidade de agentes autônomos na gestão de ecossistemas controlados, abrindo caminho para aplicações em estufas comerciais, fazendas urbanas e agricultura espacial.</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O sucesso dessa operação em malha fechada fornece a validação científica necessária para o modelo de inferência integrado do Projeto PlantiumAI, reduzindo a dependência de equipes técnicas presenciais em tempo integral.</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C">
      <w:pPr>
        <w:pStyle w:val="Heading2"/>
        <w:spacing w:after="240" w:before="480" w:line="360" w:lineRule="auto"/>
        <w:rPr>
          <w:rFonts w:ascii="Arial" w:cs="Arial" w:eastAsia="Arial" w:hAnsi="Arial"/>
        </w:rPr>
      </w:pPr>
      <w:bookmarkStart w:colFirst="0" w:colLast="0" w:name="_r9k3ftwog04g" w:id="3"/>
      <w:bookmarkEnd w:id="3"/>
      <w:r w:rsidDel="00000000" w:rsidR="00000000" w:rsidRPr="00000000">
        <w:rPr>
          <w:rFonts w:ascii="Arial" w:cs="Arial" w:eastAsia="Arial" w:hAnsi="Arial"/>
          <w:rtl w:val="0"/>
        </w:rPr>
        <w:t xml:space="preserve">Avanços Científicos em Modelos de Linguagem Multimodais para Diagnóstico Fitossanitário</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Os sistemas automatizados de detecção de fitopatógenos e pragas evoluíram de classificadores clássicos baseados em imagens para estruturas de raciocínio contextual e suporte à decisão.</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A literatura acadêmica de 2025 e 2026 destaca o desenvolvimento de Modelos de Linguagem Multimodais (M-LLMs) especializados na área agrícola para mitigar as limitações de modelos genéricos em termos de extração de características visuais sutis e domínio da terminologia agronômica.</w:t>
      </w:r>
      <w:r w:rsidDel="00000000" w:rsidR="00000000" w:rsidRPr="00000000">
        <w:rPr>
          <w:rFonts w:ascii="Arial" w:cs="Arial" w:eastAsia="Arial" w:hAnsi="Arial"/>
          <w:color w:val="444746"/>
          <w:sz w:val="24"/>
          <w:szCs w:val="24"/>
          <w:vertAlign w:val="superscript"/>
          <w:rtl w:val="0"/>
        </w:rPr>
        <w:t xml:space="preserve">22</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Um dos principais desenvolvimentos dessa fase é o </w:t>
      </w:r>
      <w:r w:rsidDel="00000000" w:rsidR="00000000" w:rsidRPr="00000000">
        <w:rPr>
          <w:rFonts w:ascii="Arial" w:cs="Arial" w:eastAsia="Arial" w:hAnsi="Arial"/>
          <w:i w:val="1"/>
          <w:iCs w:val="1"/>
          <w:color w:val="1f1f1f"/>
          <w:rtl w:val="0"/>
        </w:rPr>
        <w:t xml:space="preserve">AgriM-LLM</w:t>
      </w:r>
      <w:r w:rsidDel="00000000" w:rsidR="00000000" w:rsidRPr="00000000">
        <w:rPr>
          <w:rFonts w:ascii="Arial" w:cs="Arial" w:eastAsia="Arial" w:hAnsi="Arial"/>
          <w:color w:val="1f1f1f"/>
          <w:rtl w:val="0"/>
        </w:rPr>
        <w:t xml:space="preserve">, um modelo multimodal especializado na identificação e prevenção de pragas e doenças agrícolas.</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O modelo introduz o Codificador Visual Avançado (EVE), baseado em uma arquitetura de Vision Transformer (ViT) otimizada com o módulo de Fusão de Características Multiescala (MSFF).</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O módulo MSFF é projetado para capturar sintomas sutis de patologias, agregando detalhes finos das camadas iniciais (como bordas e texturas de lesões foliares) a representações abstratas das camadas profundas.</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O processo de fusão é modelado matematicamente pela seguinte equação:</w:t>
      </w:r>
    </w:p>
    <w:p w:rsidR="00000000" w:rsidDel="00000000" w:rsidP="00000000" w:rsidRDefault="00000000" w:rsidRPr="00000000" w14:paraId="0000000F">
      <w:pPr>
        <w:spacing w:line="276" w:lineRule="auto"/>
        <w:rPr/>
      </w:pPr>
      <w:r w:rsidDel="00000000" w:rsidR="00000000" w:rsidRPr="00000000">
        <w:rPr>
          <w:rFonts w:ascii="Arial" w:cs="Arial" w:eastAsia="Arial" w:hAnsi="Arial"/>
          <w:color w:val="1f1f1f"/>
          <w:rtl w:val="0"/>
        </w:rPr>
        <w:t xml:space="preserve">Nessa formulação, denota os mapas de características extraídos das camadas selecionadas do ViT, o operador indica a concatenação desses vetores ao longo da dimensão de características, representa a matriz de pesos da projeção linear de fusão, é o vetor de viés associado e corresponde à função de ativação utilizada para regular a saída final.</w:t>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O </w:t>
      </w:r>
      <w:r w:rsidDel="00000000" w:rsidR="00000000" w:rsidRPr="00000000">
        <w:rPr>
          <w:rFonts w:ascii="Arial" w:cs="Arial" w:eastAsia="Arial" w:hAnsi="Arial"/>
          <w:i w:val="1"/>
          <w:iCs w:val="1"/>
          <w:color w:val="1f1f1f"/>
          <w:rtl w:val="0"/>
        </w:rPr>
        <w:t xml:space="preserve">AgriM-LLM</w:t>
      </w:r>
      <w:r w:rsidDel="00000000" w:rsidR="00000000" w:rsidRPr="00000000">
        <w:rPr>
          <w:rFonts w:ascii="Arial" w:cs="Arial" w:eastAsia="Arial" w:hAnsi="Arial"/>
          <w:color w:val="1f1f1f"/>
          <w:rtl w:val="0"/>
        </w:rPr>
        <w:t xml:space="preserve"> incorpora também o </w:t>
      </w:r>
      <w:r w:rsidDel="00000000" w:rsidR="00000000" w:rsidRPr="00000000">
        <w:rPr>
          <w:rFonts w:ascii="Arial" w:cs="Arial" w:eastAsia="Arial" w:hAnsi="Arial"/>
          <w:i w:val="1"/>
          <w:iCs w:val="1"/>
          <w:color w:val="1f1f1f"/>
          <w:rtl w:val="0"/>
        </w:rPr>
        <w:t xml:space="preserve">AKE-Q</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Agriculture-Knowledge-Enhanced Q-Former</w:t>
      </w:r>
      <w:r w:rsidDel="00000000" w:rsidR="00000000" w:rsidRPr="00000000">
        <w:rPr>
          <w:rFonts w:ascii="Arial" w:cs="Arial" w:eastAsia="Arial" w:hAnsi="Arial"/>
          <w:color w:val="1f1f1f"/>
          <w:rtl w:val="0"/>
        </w:rPr>
        <w:t xml:space="preserve">), que introduz embeddings de conhecimento agrícola estruturado para guiar o alinhamento cruzado entre texto e imagem.</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Por fim, um modelo de linguagem adaptado ao domínio (</w:t>
      </w:r>
      <w:r w:rsidDel="00000000" w:rsidR="00000000" w:rsidRPr="00000000">
        <w:rPr>
          <w:rFonts w:ascii="Arial" w:cs="Arial" w:eastAsia="Arial" w:hAnsi="Arial"/>
          <w:i w:val="1"/>
          <w:iCs w:val="1"/>
          <w:color w:val="1f1f1f"/>
          <w:rtl w:val="0"/>
        </w:rPr>
        <w:t xml:space="preserve">DALM</w:t>
      </w:r>
      <w:r w:rsidDel="00000000" w:rsidR="00000000" w:rsidRPr="00000000">
        <w:rPr>
          <w:rFonts w:ascii="Arial" w:cs="Arial" w:eastAsia="Arial" w:hAnsi="Arial"/>
          <w:color w:val="1f1f1f"/>
          <w:rtl w:val="0"/>
        </w:rPr>
        <w:t xml:space="preserve">) é submetido a um ajuste fino progressivo para assegurar a geração de recomendações de manejo adequadas.</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Avaliado em um conjunto de dados contendo 2.498 imagens coloridas e 141 categorias de pragas e doenças em grãos, vegetais e árvores frutíferas, o </w:t>
      </w:r>
      <w:r w:rsidDel="00000000" w:rsidR="00000000" w:rsidRPr="00000000">
        <w:rPr>
          <w:rFonts w:ascii="Arial" w:cs="Arial" w:eastAsia="Arial" w:hAnsi="Arial"/>
          <w:i w:val="1"/>
          <w:iCs w:val="1"/>
          <w:color w:val="1f1f1f"/>
          <w:rtl w:val="0"/>
        </w:rPr>
        <w:t xml:space="preserve">AgriM-LLM</w:t>
      </w:r>
      <w:r w:rsidDel="00000000" w:rsidR="00000000" w:rsidRPr="00000000">
        <w:rPr>
          <w:rFonts w:ascii="Arial" w:cs="Arial" w:eastAsia="Arial" w:hAnsi="Arial"/>
          <w:color w:val="1f1f1f"/>
          <w:rtl w:val="0"/>
        </w:rPr>
        <w:t xml:space="preserve"> registrou taxas de acerto de 87,5% na classificação de doenças e 84,5% na identificação de pragas, com nota 90,2 em avaliações qualitativas de controle e prevenção de patógenos.</w:t>
      </w:r>
      <w:r w:rsidDel="00000000" w:rsidR="00000000" w:rsidRPr="00000000">
        <w:rPr>
          <w:rFonts w:ascii="Arial" w:cs="Arial" w:eastAsia="Arial" w:hAnsi="Arial"/>
          <w:color w:val="444746"/>
          <w:sz w:val="24"/>
          <w:szCs w:val="24"/>
          <w:vertAlign w:val="superscript"/>
          <w:rtl w:val="0"/>
        </w:rPr>
        <w:t xml:space="preserve">22</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Estudos de ablação confirmam que a remoção do módulo MSFF provoca quedas expressivas no desempenho do modelo, reduzindo a acurácia para 83,1% no diagnóstico de doenças e 80,7% no reconhecimento de insetos nocivos.</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A tabela abaixo resume as notas qualitativas atribuídas por especialistas agrônomos às orientações de manejo preventivo geradas pelo </w:t>
      </w:r>
      <w:r w:rsidDel="00000000" w:rsidR="00000000" w:rsidRPr="00000000">
        <w:rPr>
          <w:rFonts w:ascii="Arial" w:cs="Arial" w:eastAsia="Arial" w:hAnsi="Arial"/>
          <w:i w:val="1"/>
          <w:iCs w:val="1"/>
          <w:color w:val="1f1f1f"/>
          <w:rtl w:val="0"/>
        </w:rPr>
        <w:t xml:space="preserve">AgriM-LLM</w:t>
      </w:r>
      <w:r w:rsidDel="00000000" w:rsidR="00000000" w:rsidRPr="00000000">
        <w:rPr>
          <w:rFonts w:ascii="Arial" w:cs="Arial" w:eastAsia="Arial" w:hAnsi="Arial"/>
          <w:color w:val="1f1f1f"/>
          <w:rtl w:val="0"/>
        </w:rPr>
        <w:t xml:space="preserve"> em comparação com modelos genéricos e sistemas concorrentes baseados em IA.</w:t>
      </w:r>
      <w:r w:rsidDel="00000000" w:rsidR="00000000" w:rsidRPr="00000000">
        <w:rPr>
          <w:rFonts w:ascii="Arial" w:cs="Arial" w:eastAsia="Arial" w:hAnsi="Arial"/>
          <w:color w:val="444746"/>
          <w:sz w:val="24"/>
          <w:szCs w:val="24"/>
          <w:vertAlign w:val="superscript"/>
          <w:rtl w:val="0"/>
        </w:rPr>
        <w:t xml:space="preserve">22</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Métrica de Avaliação Qualitativa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AgriM-LLM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Competidor Direto (LLMI-CDP)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Modelos Genéricos Sem Adaptação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Profissionalismo Agronômico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Praticidade das Recomendações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Clareza e Ausência de Ambiguidade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6,1</w:t>
            </w:r>
          </w:p>
        </w:tc>
      </w:tr>
    </w:tbl>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Outra inovação relevante de 2026 é o framework </w:t>
      </w:r>
      <w:r w:rsidDel="00000000" w:rsidR="00000000" w:rsidRPr="00000000">
        <w:rPr>
          <w:rFonts w:ascii="Arial" w:cs="Arial" w:eastAsia="Arial" w:hAnsi="Arial"/>
          <w:i w:val="1"/>
          <w:iCs w:val="1"/>
          <w:color w:val="1f1f1f"/>
          <w:rtl w:val="0"/>
        </w:rPr>
        <w:t xml:space="preserve">LPDiag</w:t>
      </w:r>
      <w:r w:rsidDel="00000000" w:rsidR="00000000" w:rsidRPr="00000000">
        <w:rPr>
          <w:rFonts w:ascii="Arial" w:cs="Arial" w:eastAsia="Arial" w:hAnsi="Arial"/>
          <w:color w:val="1f1f1f"/>
          <w:rtl w:val="0"/>
        </w:rPr>
        <w:t xml:space="preserve"> (Tomato Leaf Disease Diagnosis), projetado especificamente para o diagnóstico fino de enfermidades em folhas de tomateiro.</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O sistema utiliza um codificador de semântica textual baseado em LLM para traduzir descrições clínicas de sintomas em representações vetoriais de alta dimensão, alinhando-as a mapas visuais extraídos por uma rede convolucional espinhal do tipo </w:t>
      </w:r>
      <w:r w:rsidDel="00000000" w:rsidR="00000000" w:rsidRPr="00000000">
        <w:rPr>
          <w:rFonts w:ascii="Arial" w:cs="Arial" w:eastAsia="Arial" w:hAnsi="Arial"/>
          <w:i w:val="1"/>
          <w:iCs w:val="1"/>
          <w:color w:val="1f1f1f"/>
          <w:rtl w:val="0"/>
        </w:rPr>
        <w:t xml:space="preserve">Res2Net</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Esse alinhamento é guiado por vetores de protótipos de doenças aprendidos de forma supervisionada, permitindo que o sistema atinja uma acurácia diagnóstica média de 98,83% nos bancos de dados tradicionais de patologia vegetal.</w:t>
      </w:r>
      <w:r w:rsidDel="00000000" w:rsidR="00000000" w:rsidRPr="00000000">
        <w:rPr>
          <w:rFonts w:ascii="Arial" w:cs="Arial" w:eastAsia="Arial" w:hAnsi="Arial"/>
          <w:color w:val="444746"/>
          <w:sz w:val="24"/>
          <w:szCs w:val="24"/>
          <w:vertAlign w:val="superscript"/>
          <w:rtl w:val="0"/>
        </w:rPr>
        <w:t xml:space="preserve">25</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Essa mesma tendência de arquitetura agêntica multimodal é observada no framework apresentado na conferência </w:t>
      </w:r>
      <w:r w:rsidDel="00000000" w:rsidR="00000000" w:rsidRPr="00000000">
        <w:rPr>
          <w:rFonts w:ascii="Arial" w:cs="Arial" w:eastAsia="Arial" w:hAnsi="Arial"/>
          <w:i w:val="1"/>
          <w:iCs w:val="1"/>
          <w:color w:val="1f1f1f"/>
          <w:rtl w:val="0"/>
        </w:rPr>
        <w:t xml:space="preserve">RAMSITA 2026</w:t>
      </w:r>
      <w:r w:rsidDel="00000000" w:rsidR="00000000" w:rsidRPr="00000000">
        <w:rPr>
          <w:rFonts w:ascii="Arial" w:cs="Arial" w:eastAsia="Arial" w:hAnsi="Arial"/>
          <w:color w:val="1f1f1f"/>
          <w:rtl w:val="0"/>
        </w:rPr>
        <w:t xml:space="preserve">, que funde análises de imagens foliares e relatos textuais de sintomas fornecidos por agricultores para gerar receitas de manejo integrando diretrizes oficiais das bases de dados agronômicos da FAO e do ICAR.</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 No âmbito de soluções comerciais aplicadas, sistemas como o </w:t>
      </w:r>
      <w:r w:rsidDel="00000000" w:rsidR="00000000" w:rsidRPr="00000000">
        <w:rPr>
          <w:rFonts w:ascii="Arial" w:cs="Arial" w:eastAsia="Arial" w:hAnsi="Arial"/>
          <w:i w:val="1"/>
          <w:iCs w:val="1"/>
          <w:color w:val="1f1f1f"/>
          <w:rtl w:val="0"/>
        </w:rPr>
        <w:t xml:space="preserve">TMA T-Pest</w:t>
      </w:r>
      <w:r w:rsidDel="00000000" w:rsidR="00000000" w:rsidRPr="00000000">
        <w:rPr>
          <w:rFonts w:ascii="Arial" w:cs="Arial" w:eastAsia="Arial" w:hAnsi="Arial"/>
          <w:color w:val="1f1f1f"/>
          <w:rtl w:val="0"/>
        </w:rPr>
        <w:t xml:space="preserve"> integram sensoriamento por imagem a dados ambientais de campo para identificar pragas precocemente com taxas de precisão entre 88% e 90%, fornecendo suporte ao manejo integrado de pragas e à otimização do uso de defensivos agrícolas.</w:t>
      </w:r>
      <w:r w:rsidDel="00000000" w:rsidR="00000000" w:rsidRPr="00000000">
        <w:rPr>
          <w:rFonts w:ascii="Arial" w:cs="Arial" w:eastAsia="Arial" w:hAnsi="Arial"/>
          <w:color w:val="444746"/>
          <w:sz w:val="24"/>
          <w:szCs w:val="24"/>
          <w:vertAlign w:val="superscript"/>
          <w:rtl w:val="0"/>
        </w:rPr>
        <w:t xml:space="preserve">26</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aplicação de grandes modelos de linguagem na nuvem como o Claude 3.5 Sonnet — que apresenta capacidade de raciocínio avançada e análise visual precisa com custo fixado em US$ 3,00 por milhão de tokens de entrada e US$ 15,00 por milhão de tokens de saída </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 — pode ser associada a Modelos de Linguagem de Pequeno Porte (SLMs) para viabilizar implementações eficientes na borda.</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SLMs modernos com parâmetros variando entre 1 e 7 bilhões, como o </w:t>
      </w:r>
      <w:r w:rsidDel="00000000" w:rsidR="00000000" w:rsidRPr="00000000">
        <w:rPr>
          <w:rFonts w:ascii="Arial" w:cs="Arial" w:eastAsia="Arial" w:hAnsi="Arial"/>
          <w:i w:val="1"/>
          <w:iCs w:val="1"/>
          <w:color w:val="1f1f1f"/>
          <w:rtl w:val="0"/>
        </w:rPr>
        <w:t xml:space="preserve">Phi-4-mini-instruct</w:t>
      </w:r>
      <w:r w:rsidDel="00000000" w:rsidR="00000000" w:rsidRPr="00000000">
        <w:rPr>
          <w:rFonts w:ascii="Arial" w:cs="Arial" w:eastAsia="Arial" w:hAnsi="Arial"/>
          <w:color w:val="1f1f1f"/>
          <w:rtl w:val="0"/>
        </w:rPr>
        <w:t xml:space="preserve"> (3.8B), o </w:t>
      </w:r>
      <w:r w:rsidDel="00000000" w:rsidR="00000000" w:rsidRPr="00000000">
        <w:rPr>
          <w:rFonts w:ascii="Arial" w:cs="Arial" w:eastAsia="Arial" w:hAnsi="Arial"/>
          <w:i w:val="1"/>
          <w:iCs w:val="1"/>
          <w:color w:val="1f1f1f"/>
          <w:rtl w:val="0"/>
        </w:rPr>
        <w:t xml:space="preserve">Gemma-3n-E2B-IT</w:t>
      </w:r>
      <w:r w:rsidDel="00000000" w:rsidR="00000000" w:rsidRPr="00000000">
        <w:rPr>
          <w:rFonts w:ascii="Arial" w:cs="Arial" w:eastAsia="Arial" w:hAnsi="Arial"/>
          <w:color w:val="1f1f1f"/>
          <w:rtl w:val="0"/>
        </w:rPr>
        <w:t xml:space="preserve"> e o </w:t>
      </w:r>
      <w:r w:rsidDel="00000000" w:rsidR="00000000" w:rsidRPr="00000000">
        <w:rPr>
          <w:rFonts w:ascii="Arial" w:cs="Arial" w:eastAsia="Arial" w:hAnsi="Arial"/>
          <w:i w:val="1"/>
          <w:iCs w:val="1"/>
          <w:color w:val="1f1f1f"/>
          <w:rtl w:val="0"/>
        </w:rPr>
        <w:t xml:space="preserve">SmolLM3-3B</w:t>
      </w:r>
      <w:r w:rsidDel="00000000" w:rsidR="00000000" w:rsidRPr="00000000">
        <w:rPr>
          <w:rFonts w:ascii="Arial" w:cs="Arial" w:eastAsia="Arial" w:hAnsi="Arial"/>
          <w:color w:val="1f1f1f"/>
          <w:rtl w:val="0"/>
        </w:rPr>
        <w:t xml:space="preserve">, oferecem suporte nativo a janelas de contexto estendidas de até 128K tokens, mecanismos de atenção compartilhada do tipo </w:t>
      </w:r>
      <w:r w:rsidDel="00000000" w:rsidR="00000000" w:rsidRPr="00000000">
        <w:rPr>
          <w:rFonts w:ascii="Arial" w:cs="Arial" w:eastAsia="Arial" w:hAnsi="Arial"/>
          <w:i w:val="1"/>
          <w:iCs w:val="1"/>
          <w:color w:val="1f1f1f"/>
          <w:rtl w:val="0"/>
        </w:rPr>
        <w:t xml:space="preserve">Grouped Query Attention</w:t>
      </w:r>
      <w:r w:rsidDel="00000000" w:rsidR="00000000" w:rsidRPr="00000000">
        <w:rPr>
          <w:rFonts w:ascii="Arial" w:cs="Arial" w:eastAsia="Arial" w:hAnsi="Arial"/>
          <w:color w:val="1f1f1f"/>
          <w:rtl w:val="0"/>
        </w:rPr>
        <w:t xml:space="preserve"> (GQA) e suporte nativo à execução multimodal offline em dispositivos de baixo custo.</w:t>
      </w:r>
      <w:r w:rsidDel="00000000" w:rsidR="00000000" w:rsidRPr="00000000">
        <w:rPr>
          <w:rFonts w:ascii="Arial" w:cs="Arial" w:eastAsia="Arial" w:hAnsi="Arial"/>
          <w:color w:val="444746"/>
          <w:sz w:val="24"/>
          <w:szCs w:val="24"/>
          <w:vertAlign w:val="superscript"/>
          <w:rtl w:val="0"/>
        </w:rPr>
        <w:t xml:space="preserve">29</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b w:val="0"/>
          <w:bCs w:val="0"/>
          <w:sz w:val="22"/>
          <w:szCs w:val="22"/>
        </w:rPr>
      </w:pPr>
      <w:r w:rsidDel="00000000" w:rsidR="00000000" w:rsidRPr="00000000">
        <w:rPr>
          <w:rFonts w:ascii="Arial" w:cs="Arial" w:eastAsia="Arial" w:hAnsi="Arial"/>
          <w:color w:val="1f1f1f"/>
          <w:rtl w:val="0"/>
        </w:rPr>
        <w:t xml:space="preserve">Essas arquiteturas compactas podem ser submetidas à quantização para precisão de 4 bits, permitindo que um modelo de 7B parâmetros consuma apenas 3,5 GB de memória de vídeo (VRAM), tornando-o compatível com computadores locais e hubs de borda baseados em Raspberry Pi.</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A tabela a seguir compara o perfil operacional e as vantagens de implantação de modelos na nuvem e modelos locais de pequeno porte para o Projeto PlantiumAI.</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tl w:val="0"/>
        </w:rPr>
        <w:br w:type="textWrapping"/>
      </w: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026">
            <w:pPr>
              <w:spacing w:after="120" w:before="120" w:line="276" w:lineRule="auto"/>
              <w:rPr/>
            </w:pPr>
            <w:r w:rsidDel="00000000" w:rsidR="00000000" w:rsidRPr="00000000">
              <w:rPr>
                <w:b w:val="1"/>
                <w:bCs w:val="1"/>
                <w:color w:val="1f1f1f"/>
                <w:rtl w:val="0"/>
              </w:rPr>
              <w:t xml:space="preserve">Atributo Técnico e Operacional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027">
            <w:pPr>
              <w:spacing w:after="120" w:before="120" w:line="276" w:lineRule="auto"/>
              <w:rPr/>
            </w:pPr>
            <w:r w:rsidDel="00000000" w:rsidR="00000000" w:rsidRPr="00000000">
              <w:rPr>
                <w:b w:val="1"/>
                <w:bCs w:val="1"/>
                <w:color w:val="1f1f1f"/>
                <w:rtl w:val="0"/>
              </w:rPr>
              <w:t xml:space="preserve">Modelos na Nuvem (Ex: Claude 4.6 Sonnet)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028">
            <w:pPr>
              <w:spacing w:after="120" w:before="120" w:line="276" w:lineRule="auto"/>
              <w:rPr/>
            </w:pPr>
            <w:r w:rsidDel="00000000" w:rsidR="00000000" w:rsidRPr="00000000">
              <w:rPr>
                <w:b w:val="1"/>
                <w:bCs w:val="1"/>
                <w:color w:val="1f1f1f"/>
                <w:rtl w:val="0"/>
              </w:rPr>
              <w:t xml:space="preserve">Modelos Locais de Pequeno Porte (SLMs Quantizados)</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29">
            <w:pPr>
              <w:spacing w:after="120" w:before="120" w:line="276" w:lineRule="auto"/>
              <w:rPr/>
            </w:pPr>
            <w:r w:rsidDel="00000000" w:rsidR="00000000" w:rsidRPr="00000000">
              <w:rPr>
                <w:b w:val="1"/>
                <w:bCs w:val="1"/>
                <w:color w:val="1f1f1f"/>
                <w:rtl w:val="0"/>
              </w:rPr>
              <w:t xml:space="preserve">Custo de Processamento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2A">
            <w:pPr>
              <w:spacing w:line="276" w:lineRule="auto"/>
              <w:rPr/>
            </w:pPr>
            <w:r w:rsidDel="00000000" w:rsidR="00000000" w:rsidRPr="00000000">
              <w:rPr>
                <w:color w:val="1f1f1f"/>
                <w:rtl w:val="0"/>
              </w:rPr>
              <w:t xml:space="preserve">Variável por uso (API); R$ 16,50 a R$ 82,50 por milhão de tokens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2B">
            <w:pPr>
              <w:spacing w:line="276" w:lineRule="auto"/>
              <w:rPr/>
            </w:pPr>
            <w:r w:rsidDel="00000000" w:rsidR="00000000" w:rsidRPr="00000000">
              <w:rPr>
                <w:color w:val="1f1f1f"/>
                <w:rtl w:val="0"/>
              </w:rPr>
              <w:t xml:space="preserve">Custo fixo zero após aquisição do hardware (Ex: Raspberry Pi)</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2C">
            <w:pPr>
              <w:spacing w:after="120" w:before="120" w:line="276" w:lineRule="auto"/>
              <w:rPr/>
            </w:pPr>
            <w:r w:rsidDel="00000000" w:rsidR="00000000" w:rsidRPr="00000000">
              <w:rPr>
                <w:b w:val="1"/>
                <w:bCs w:val="1"/>
                <w:color w:val="1f1f1f"/>
                <w:rtl w:val="0"/>
              </w:rPr>
              <w:t xml:space="preserve">Latência de Inferência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2D">
            <w:pPr>
              <w:spacing w:after="120" w:before="120" w:line="276" w:lineRule="auto"/>
              <w:rPr/>
            </w:pPr>
            <w:r w:rsidDel="00000000" w:rsidR="00000000" w:rsidRPr="00000000">
              <w:rPr>
                <w:color w:val="1f1f1f"/>
                <w:rtl w:val="0"/>
              </w:rPr>
              <w:t xml:space="preserve">Dependente da rede; 800ms a 2500ms para análise multimodal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2E">
            <w:pPr>
              <w:spacing w:line="276" w:lineRule="auto"/>
              <w:rPr/>
            </w:pPr>
            <w:r w:rsidDel="00000000" w:rsidR="00000000" w:rsidRPr="00000000">
              <w:rPr>
                <w:color w:val="1f1f1f"/>
                <w:rtl w:val="0"/>
              </w:rPr>
              <w:t xml:space="preserve">Baixa e estável; &lt; 200ms para detecção instantânea na borda</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2F">
            <w:pPr>
              <w:spacing w:after="120" w:before="120" w:line="276" w:lineRule="auto"/>
              <w:rPr/>
            </w:pPr>
            <w:r w:rsidDel="00000000" w:rsidR="00000000" w:rsidRPr="00000000">
              <w:rPr>
                <w:b w:val="1"/>
                <w:bCs w:val="1"/>
                <w:color w:val="1f1f1f"/>
                <w:rtl w:val="0"/>
              </w:rPr>
              <w:t xml:space="preserve">Dependência de Conectividade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30">
            <w:pPr>
              <w:spacing w:after="120" w:before="120" w:line="276" w:lineRule="auto"/>
              <w:rPr/>
            </w:pPr>
            <w:r w:rsidDel="00000000" w:rsidR="00000000" w:rsidRPr="00000000">
              <w:rPr>
                <w:color w:val="1f1f1f"/>
                <w:rtl w:val="0"/>
              </w:rPr>
              <w:t xml:space="preserve">Crítica; requer conexão ativa para qualquer tomada de decisão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31">
            <w:pPr>
              <w:spacing w:line="276" w:lineRule="auto"/>
              <w:rPr/>
            </w:pPr>
            <w:r w:rsidDel="00000000" w:rsidR="00000000" w:rsidRPr="00000000">
              <w:rPr>
                <w:color w:val="1f1f1f"/>
                <w:rtl w:val="0"/>
              </w:rPr>
              <w:t xml:space="preserve">Nula; mantém autonomia operacional total em regime offline</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32">
            <w:pPr>
              <w:spacing w:after="120" w:before="120" w:line="276" w:lineRule="auto"/>
              <w:rPr/>
            </w:pPr>
            <w:r w:rsidDel="00000000" w:rsidR="00000000" w:rsidRPr="00000000">
              <w:rPr>
                <w:b w:val="1"/>
                <w:bCs w:val="1"/>
                <w:color w:val="1f1f1f"/>
                <w:rtl w:val="0"/>
              </w:rPr>
              <w:t xml:space="preserve">Privacidade e Governança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33">
            <w:pPr>
              <w:spacing w:after="120" w:before="120" w:line="276" w:lineRule="auto"/>
              <w:rPr/>
            </w:pPr>
            <w:r w:rsidDel="00000000" w:rsidR="00000000" w:rsidRPr="00000000">
              <w:rPr>
                <w:color w:val="1f1f1f"/>
                <w:rtl w:val="0"/>
              </w:rPr>
              <w:t xml:space="preserve">Dados processados em servidores de terceiros (Anthropic)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34">
            <w:pPr>
              <w:spacing w:line="276" w:lineRule="auto"/>
              <w:rPr/>
            </w:pPr>
            <w:r w:rsidDel="00000000" w:rsidR="00000000" w:rsidRPr="00000000">
              <w:rPr>
                <w:color w:val="1f1f1f"/>
                <w:rtl w:val="0"/>
              </w:rPr>
              <w:t xml:space="preserve">Máxima; inferência local sem tráfego de dados sensíveis para nuvem</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35">
            <w:pPr>
              <w:spacing w:after="120" w:before="120" w:line="276" w:lineRule="auto"/>
              <w:rPr/>
            </w:pPr>
            <w:r w:rsidDel="00000000" w:rsidR="00000000" w:rsidRPr="00000000">
              <w:rPr>
                <w:b w:val="1"/>
                <w:bCs w:val="1"/>
                <w:color w:val="1f1f1f"/>
                <w:rtl w:val="0"/>
              </w:rPr>
              <w:t xml:space="preserve">Esforço de Ajuste e Treinamento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36">
            <w:pPr>
              <w:spacing w:after="120" w:before="120" w:line="276" w:lineRule="auto"/>
              <w:rPr/>
            </w:pPr>
            <w:r w:rsidDel="00000000" w:rsidR="00000000" w:rsidRPr="00000000">
              <w:rPr>
                <w:color w:val="1f1f1f"/>
                <w:rtl w:val="0"/>
              </w:rPr>
              <w:t xml:space="preserve">Baixo; via Prompt Engineering e arquitetura RAG agêntica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37">
            <w:pPr>
              <w:spacing w:line="276" w:lineRule="auto"/>
              <w:rPr/>
            </w:pPr>
            <w:r w:rsidDel="00000000" w:rsidR="00000000" w:rsidRPr="00000000">
              <w:rPr>
                <w:color w:val="1f1f1f"/>
                <w:rtl w:val="0"/>
              </w:rPr>
              <w:t xml:space="preserve">Moderado; permite ajuste fino direto com LoRA/QLoRA local</w:t>
            </w:r>
            <w:r w:rsidDel="00000000" w:rsidR="00000000" w:rsidRPr="00000000">
              <w:rPr>
                <w:rtl w:val="0"/>
              </w:rPr>
            </w:r>
          </w:p>
        </w:tc>
      </w:tr>
    </w:tbl>
    <w:p w:rsidR="00000000" w:rsidDel="00000000" w:rsidP="00000000" w:rsidRDefault="00000000" w:rsidRPr="00000000" w14:paraId="00000038">
      <w:pPr>
        <w:pStyle w:val="Heading2"/>
        <w:spacing w:after="240" w:before="480" w:line="360" w:lineRule="auto"/>
        <w:rPr/>
      </w:pPr>
      <w:r w:rsidDel="00000000" w:rsidR="00000000" w:rsidRPr="00000000">
        <w:rPr>
          <w:rtl w:val="0"/>
        </w:rPr>
        <w:br w:type="textWrapping"/>
        <w:t xml:space="preserve">Evolução da Arquitetura de IA e Modelos Recomendados</w:t>
      </w:r>
    </w:p>
    <w:p w:rsidR="00000000" w:rsidDel="00000000" w:rsidP="00000000" w:rsidRDefault="00000000" w:rsidRPr="00000000" w14:paraId="00000039">
      <w:pPr>
        <w:pStyle w:val="Heading3"/>
        <w:spacing w:after="160" w:before="320" w:line="360" w:lineRule="auto"/>
        <w:rPr/>
      </w:pPr>
      <w:bookmarkStart w:colFirst="0" w:colLast="0" w:name="_9e3e30twa1wr" w:id="4"/>
      <w:bookmarkEnd w:id="4"/>
      <w:r w:rsidDel="00000000" w:rsidR="00000000" w:rsidRPr="00000000">
        <w:rPr>
          <w:rtl w:val="0"/>
        </w:rPr>
        <w:t xml:space="preserve">Modelagem e Estratégia de Custos</w:t>
      </w:r>
    </w:p>
    <w:p w:rsidR="00000000" w:rsidDel="00000000" w:rsidP="00000000" w:rsidRDefault="00000000" w:rsidRPr="00000000" w14:paraId="0000003A">
      <w:pPr>
        <w:spacing w:line="276" w:lineRule="auto"/>
        <w:rPr/>
      </w:pPr>
      <w:r w:rsidDel="00000000" w:rsidR="00000000" w:rsidRPr="00000000">
        <w:rPr>
          <w:color w:val="1f1f1f"/>
          <w:rtl w:val="0"/>
        </w:rPr>
        <w:t xml:space="preserve">A nova geração de modelos Claude 4.x oferece um salto em raciocínio agêntico e janelas de contexto (até 1M tokens), essenciais para o histórico de longo prazo da estufa. A recomendação estratégica para o PlantiumAI é:</w:t>
      </w:r>
      <w:r w:rsidDel="00000000" w:rsidR="00000000" w:rsidRPr="00000000">
        <w:rPr>
          <w:rtl w:val="0"/>
        </w:rPr>
      </w:r>
    </w:p>
    <w:p w:rsidR="00000000" w:rsidDel="00000000" w:rsidP="00000000" w:rsidRDefault="00000000" w:rsidRPr="00000000" w14:paraId="0000003B">
      <w:pPr>
        <w:numPr>
          <w:ilvl w:val="0"/>
          <w:numId w:val="1"/>
        </w:numPr>
        <w:ind w:left="720" w:hanging="360"/>
        <w:rPr>
          <w:b w:val="0"/>
          <w:bCs w:val="0"/>
          <w:sz w:val="22"/>
          <w:szCs w:val="22"/>
        </w:rPr>
      </w:pPr>
      <w:r w:rsidDel="00000000" w:rsidR="00000000" w:rsidRPr="00000000">
        <w:rPr>
          <w:b w:val="1"/>
          <w:bCs w:val="1"/>
          <w:color w:val="1f1f1f"/>
          <w:rtl w:val="0"/>
        </w:rPr>
        <w:t xml:space="preserve">Claude Haiku 4.5 (Edge/IoT):</w:t>
      </w:r>
      <w:r w:rsidDel="00000000" w:rsidR="00000000" w:rsidRPr="00000000">
        <w:rPr>
          <w:color w:val="1f1f1f"/>
          <w:rtl w:val="0"/>
        </w:rPr>
        <w:t xml:space="preserve"> Ideal para triagem de telemetria e classificação rápida de estados ambientais.</w:t>
      </w:r>
      <w:r w:rsidDel="00000000" w:rsidR="00000000" w:rsidRPr="00000000">
        <w:rPr>
          <w:rtl w:val="0"/>
        </w:rPr>
      </w:r>
    </w:p>
    <w:p w:rsidR="00000000" w:rsidDel="00000000" w:rsidP="00000000" w:rsidRDefault="00000000" w:rsidRPr="00000000" w14:paraId="0000003C">
      <w:pPr>
        <w:numPr>
          <w:ilvl w:val="0"/>
          <w:numId w:val="1"/>
        </w:numPr>
        <w:ind w:left="720" w:hanging="360"/>
        <w:rPr>
          <w:b w:val="0"/>
          <w:bCs w:val="0"/>
          <w:sz w:val="22"/>
          <w:szCs w:val="22"/>
        </w:rPr>
      </w:pPr>
      <w:r w:rsidDel="00000000" w:rsidR="00000000" w:rsidRPr="00000000">
        <w:rPr>
          <w:b w:val="1"/>
          <w:bCs w:val="1"/>
          <w:color w:val="1f1f1f"/>
          <w:rtl w:val="0"/>
        </w:rPr>
        <w:t xml:space="preserve">Claude Sonnet 4.6 (Core):</w:t>
      </w:r>
      <w:r w:rsidDel="00000000" w:rsidR="00000000" w:rsidRPr="00000000">
        <w:rPr>
          <w:color w:val="1f1f1f"/>
          <w:rtl w:val="0"/>
        </w:rPr>
        <w:t xml:space="preserve"> O 'ponto ideal' para diagnóstico fitossanitário avançado e lógica central agêntica.</w:t>
      </w:r>
      <w:r w:rsidDel="00000000" w:rsidR="00000000" w:rsidRPr="00000000">
        <w:rPr>
          <w:rtl w:val="0"/>
        </w:rPr>
      </w:r>
    </w:p>
    <w:p w:rsidR="00000000" w:rsidDel="00000000" w:rsidP="00000000" w:rsidRDefault="00000000" w:rsidRPr="00000000" w14:paraId="0000003D">
      <w:pPr>
        <w:numPr>
          <w:ilvl w:val="0"/>
          <w:numId w:val="1"/>
        </w:numPr>
        <w:ind w:left="720" w:hanging="360"/>
        <w:rPr>
          <w:b w:val="0"/>
          <w:bCs w:val="0"/>
          <w:sz w:val="22"/>
          <w:szCs w:val="22"/>
        </w:rPr>
      </w:pPr>
      <w:r w:rsidDel="00000000" w:rsidR="00000000" w:rsidRPr="00000000">
        <w:rPr>
          <w:b w:val="1"/>
          <w:bCs w:val="1"/>
          <w:color w:val="1f1f1f"/>
          <w:rtl w:val="0"/>
        </w:rPr>
        <w:t xml:space="preserve">Claude Opus 4.8 (Expert):</w:t>
      </w:r>
      <w:r w:rsidDel="00000000" w:rsidR="00000000" w:rsidRPr="00000000">
        <w:rPr>
          <w:color w:val="1f1f1f"/>
          <w:rtl w:val="0"/>
        </w:rPr>
        <w:t xml:space="preserve"> Reservado para planejamento estratégico de safra e treinamento/ajuste fino de modelos fitossanitários.</w:t>
      </w:r>
      <w:r w:rsidDel="00000000" w:rsidR="00000000" w:rsidRPr="00000000">
        <w:rPr>
          <w:rtl w:val="0"/>
        </w:rPr>
      </w:r>
    </w:p>
    <w:p w:rsidR="00000000" w:rsidDel="00000000" w:rsidP="00000000" w:rsidRDefault="00000000" w:rsidRPr="00000000" w14:paraId="0000003E">
      <w:pPr>
        <w:spacing w:before="240" w:line="276" w:lineRule="auto"/>
        <w:rPr/>
      </w:pPr>
      <w:r w:rsidDel="00000000" w:rsidR="00000000" w:rsidRPr="00000000">
        <w:rPr>
          <w:color w:val="1f1f1f"/>
          <w:rtl w:val="0"/>
        </w:rPr>
        <w:t xml:space="preserve">Tabela de Custos (Cotação estimada R$ 5,50/USD):</w:t>
      </w:r>
      <w:r w:rsidDel="00000000" w:rsidR="00000000" w:rsidRPr="00000000">
        <w:rPr>
          <w:rtl w:val="0"/>
        </w:rPr>
      </w:r>
    </w:p>
    <w:p w:rsidR="00000000" w:rsidDel="00000000" w:rsidP="00000000" w:rsidRDefault="00000000" w:rsidRPr="00000000" w14:paraId="0000003F">
      <w:pPr>
        <w:pStyle w:val="Heading3"/>
        <w:spacing w:after="160" w:before="320" w:line="360" w:lineRule="auto"/>
        <w:rPr/>
      </w:pPr>
      <w:bookmarkStart w:colFirst="0" w:colLast="0" w:name="_frrtxckosl3n" w:id="5"/>
      <w:bookmarkEnd w:id="5"/>
      <w:r w:rsidDel="00000000" w:rsidR="00000000" w:rsidRPr="00000000">
        <w:rPr>
          <w:rtl w:val="0"/>
        </w:rPr>
        <w:t xml:space="preserve">Arquitetura Híbrida de Visão Computacional</w:t>
      </w:r>
    </w:p>
    <w:p w:rsidR="00000000" w:rsidDel="00000000" w:rsidP="00000000" w:rsidRDefault="00000000" w:rsidRPr="00000000" w14:paraId="00000040">
      <w:pPr>
        <w:spacing w:line="276" w:lineRule="auto"/>
        <w:rPr/>
      </w:pPr>
      <w:r w:rsidDel="00000000" w:rsidR="00000000" w:rsidRPr="00000000">
        <w:rPr>
          <w:color w:val="1f1f1f"/>
          <w:rtl w:val="0"/>
        </w:rPr>
        <w:t xml:space="preserve">Para o reconhecimento de imagem, adota-se uma abordagem híbrida que maximiza a eficiência e minimiza custos:</w:t>
      </w:r>
      <w:r w:rsidDel="00000000" w:rsidR="00000000" w:rsidRPr="00000000">
        <w:rPr>
          <w:rtl w:val="0"/>
        </w:rPr>
      </w:r>
    </w:p>
    <w:p w:rsidR="00000000" w:rsidDel="00000000" w:rsidP="00000000" w:rsidRDefault="00000000" w:rsidRPr="00000000" w14:paraId="00000041">
      <w:pPr>
        <w:numPr>
          <w:ilvl w:val="0"/>
          <w:numId w:val="1"/>
        </w:numPr>
        <w:ind w:left="720" w:hanging="360"/>
        <w:rPr>
          <w:b w:val="0"/>
          <w:bCs w:val="0"/>
          <w:sz w:val="22"/>
          <w:szCs w:val="22"/>
        </w:rPr>
      </w:pPr>
      <w:r w:rsidDel="00000000" w:rsidR="00000000" w:rsidRPr="00000000">
        <w:rPr>
          <w:b w:val="1"/>
          <w:bCs w:val="1"/>
          <w:color w:val="1f1f1f"/>
          <w:rtl w:val="0"/>
        </w:rPr>
        <w:t xml:space="preserve">Nível Local (Borda):</w:t>
      </w:r>
      <w:r w:rsidDel="00000000" w:rsidR="00000000" w:rsidRPr="00000000">
        <w:rPr>
          <w:color w:val="1f1f1f"/>
          <w:rtl w:val="0"/>
        </w:rPr>
        <w:t xml:space="preserve"> Utilização de modelos leves como YOLOv8n ou MobileNetV3 em gateways (ex: Raspberry Pi) para detecção instantânea de pragas e doenças em tempo real (latência &lt; 200ms). Isso garante autonomia offline e economia de banda.</w:t>
      </w:r>
      <w:r w:rsidDel="00000000" w:rsidR="00000000" w:rsidRPr="00000000">
        <w:rPr>
          <w:rtl w:val="0"/>
        </w:rPr>
      </w:r>
    </w:p>
    <w:p w:rsidR="00000000" w:rsidDel="00000000" w:rsidP="00000000" w:rsidRDefault="00000000" w:rsidRPr="00000000" w14:paraId="00000042">
      <w:pPr>
        <w:pStyle w:val="Heading2"/>
        <w:spacing w:after="240" w:before="480" w:line="360" w:lineRule="auto"/>
        <w:rPr>
          <w:rFonts w:ascii="Arial" w:cs="Arial" w:eastAsia="Arial" w:hAnsi="Arial"/>
        </w:rPr>
      </w:pPr>
      <w:bookmarkStart w:colFirst="0" w:colLast="0" w:name="_t9o99ithjin6" w:id="6"/>
      <w:bookmarkEnd w:id="6"/>
      <w:r w:rsidDel="00000000" w:rsidR="00000000" w:rsidRPr="00000000">
        <w:rPr>
          <w:color w:val="1f1f1f"/>
          <w:sz w:val="22"/>
          <w:szCs w:val="22"/>
          <w:rtl w:val="0"/>
        </w:rPr>
        <w:t xml:space="preserve">Nível Nuvem (API):</w:t>
      </w:r>
      <w:r w:rsidDel="00000000" w:rsidR="00000000" w:rsidRPr="00000000">
        <w:rPr>
          <w:b w:val="0"/>
          <w:bCs w:val="0"/>
          <w:color w:val="1f1f1f"/>
          <w:sz w:val="22"/>
          <w:szCs w:val="22"/>
          <w:rtl w:val="0"/>
        </w:rPr>
        <w:t xml:space="preserve"> Integração com Claude Sonnet 4.6 via API para auditoria periódica e diagnósticos complexos. A API atua como um 'Agrônomo Sênior', processando imagens selecionadas ou dúvidas do sistema local, combinando visão computacional com raciocínio contextual para recomendações de manejo precisas.</w:t>
      </w:r>
      <w:r w:rsidDel="00000000" w:rsidR="00000000" w:rsidRPr="00000000">
        <w:rPr>
          <w:rtl w:val="0"/>
        </w:rPr>
        <w:br w:type="textWrapping"/>
      </w:r>
      <w:r w:rsidDel="00000000" w:rsidR="00000000" w:rsidRPr="00000000">
        <w:rPr>
          <w:rFonts w:ascii="Arial" w:cs="Arial" w:eastAsia="Arial" w:hAnsi="Arial"/>
          <w:rtl w:val="0"/>
        </w:rPr>
        <w:t xml:space="preserve">Arquiteturas de Hardware de Baixo Custo, Fusão de Sensores e Algoritmos Preditivos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Para mitigar o investimento inicial de hardware em microestufas e contêineres agrícolas de pequena escala, pesquisas recentes validam a fusão de redes distribuídas de microcontroladores de baixo custo integrados a gateways locais.</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 Em sistemas de monitoramento contínuo, placas baseadas no chip ESP32 (como o microcontrolador ESP32-CAM) são amplamente utilizadas na aquisição de dados ambientais básicos e captura periódica de imagens foliares.</w:t>
      </w:r>
      <w:r w:rsidDel="00000000" w:rsidR="00000000" w:rsidRPr="00000000">
        <w:rPr>
          <w:rFonts w:ascii="Arial" w:cs="Arial" w:eastAsia="Arial" w:hAnsi="Arial"/>
          <w:color w:val="444746"/>
          <w:sz w:val="24"/>
          <w:szCs w:val="24"/>
          <w:vertAlign w:val="superscript"/>
          <w:rtl w:val="0"/>
        </w:rPr>
        <w:t xml:space="preserve">33</w:t>
      </w:r>
    </w:p>
    <w:p w:rsidR="00000000" w:rsidDel="00000000" w:rsidP="00000000" w:rsidRDefault="00000000" w:rsidRPr="00000000" w14:paraId="00000044">
      <w:pPr>
        <w:spacing w:line="276" w:lineRule="auto"/>
        <w:rPr/>
      </w:pPr>
      <w:r w:rsidDel="00000000" w:rsidR="00000000" w:rsidRPr="00000000">
        <w:rPr>
          <w:rFonts w:ascii="Arial" w:cs="Arial" w:eastAsia="Arial" w:hAnsi="Arial"/>
          <w:color w:val="1f1f1f"/>
          <w:rtl w:val="0"/>
        </w:rPr>
        <w:t xml:space="preserve">Um exemplo de aplicação de baixo custo (abaixo de US$ 15,00) utiliza o módulo ESP32-CAM associado à lente de câmera OV2640 para registrar imagens a cada 15 minutos, transmitindo os dados via rede sem fio para um processador central Raspberry Pi. No gateway local, uma rede convolucional leve baseada no modelo </w:t>
      </w:r>
      <w:r w:rsidDel="00000000" w:rsidR="00000000" w:rsidRPr="00000000">
        <w:rPr>
          <w:rFonts w:ascii="Arial" w:cs="Arial" w:eastAsia="Arial" w:hAnsi="Arial"/>
          <w:i w:val="1"/>
          <w:iCs w:val="1"/>
          <w:color w:val="1f1f1f"/>
          <w:rtl w:val="0"/>
        </w:rPr>
        <w:t xml:space="preserve">MobileNetV2</w:t>
      </w:r>
      <w:r w:rsidDel="00000000" w:rsidR="00000000" w:rsidRPr="00000000">
        <w:rPr>
          <w:rFonts w:ascii="Arial" w:cs="Arial" w:eastAsia="Arial" w:hAnsi="Arial"/>
          <w:color w:val="1f1f1f"/>
          <w:rtl w:val="0"/>
        </w:rPr>
        <w:t xml:space="preserve"> atua na classificação binária do estado de estresse hídrico e nutricional da planta (com acurácia de 93,4% e Cohen's kappa de 0,868), na regressão do nível de severidade do sintoma e na avaliação da umidade do substrato (com acurácia de 89,7%). O uso de filtros baseados em Média Móvel Exponencialmente Ponderada (EWMA) sobre frames consecutivos reduz alarmes falsos decorrentes de variações rápidas de luz em 31%.</w:t>
      </w: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Outras arquiteturas físicas focam na mobilidade dos sensores de aquisição foliar.</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 O sistema </w:t>
      </w:r>
      <w:r w:rsidDel="00000000" w:rsidR="00000000" w:rsidRPr="00000000">
        <w:rPr>
          <w:rFonts w:ascii="Arial" w:cs="Arial" w:eastAsia="Arial" w:hAnsi="Arial"/>
          <w:i w:val="1"/>
          <w:iCs w:val="1"/>
          <w:color w:val="1f1f1f"/>
          <w:rtl w:val="0"/>
        </w:rPr>
        <w:t xml:space="preserve">Criss-Cross-Cane</w:t>
      </w:r>
      <w:r w:rsidDel="00000000" w:rsidR="00000000" w:rsidRPr="00000000">
        <w:rPr>
          <w:rFonts w:ascii="Arial" w:cs="Arial" w:eastAsia="Arial" w:hAnsi="Arial"/>
          <w:color w:val="1f1f1f"/>
          <w:rtl w:val="0"/>
        </w:rPr>
        <w:t xml:space="preserve"> utiliza módulos ESP32-CAM montados sobre servos rotativos de 360 graus distribuídos em uma grade física no contêiner.</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 As imagens capturadas sob demanda são processadas na borda por uma rede convolucional </w:t>
      </w:r>
      <w:r w:rsidDel="00000000" w:rsidR="00000000" w:rsidRPr="00000000">
        <w:rPr>
          <w:rFonts w:ascii="Arial" w:cs="Arial" w:eastAsia="Arial" w:hAnsi="Arial"/>
          <w:i w:val="1"/>
          <w:iCs w:val="1"/>
          <w:color w:val="1f1f1f"/>
          <w:rtl w:val="0"/>
        </w:rPr>
        <w:t xml:space="preserve">EfficientNet-B0</w:t>
      </w:r>
      <w:r w:rsidDel="00000000" w:rsidR="00000000" w:rsidRPr="00000000">
        <w:rPr>
          <w:rFonts w:ascii="Arial" w:cs="Arial" w:eastAsia="Arial" w:hAnsi="Arial"/>
          <w:color w:val="1f1f1f"/>
          <w:rtl w:val="0"/>
        </w:rPr>
        <w:t xml:space="preserve"> ajustada para o diagnóstico rápido de ferrugem e manchas fúngicas foliares, dispensando o envio de transmissões de vídeo pesadas à nuvem.</w:t>
      </w:r>
      <w:r w:rsidDel="00000000" w:rsidR="00000000" w:rsidRPr="00000000">
        <w:rPr>
          <w:rFonts w:ascii="Arial" w:cs="Arial" w:eastAsia="Arial" w:hAnsi="Arial"/>
          <w:color w:val="444746"/>
          <w:sz w:val="24"/>
          <w:szCs w:val="24"/>
          <w:vertAlign w:val="superscript"/>
          <w:rtl w:val="0"/>
        </w:rPr>
        <w:t xml:space="preserve">36</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No que tange à detecção de pragas e fitopatógenos específicos na borda em tempo real, modelos de detecção de objetos como o </w:t>
      </w:r>
      <w:r w:rsidDel="00000000" w:rsidR="00000000" w:rsidRPr="00000000">
        <w:rPr>
          <w:rFonts w:ascii="Arial" w:cs="Arial" w:eastAsia="Arial" w:hAnsi="Arial"/>
          <w:i w:val="1"/>
          <w:iCs w:val="1"/>
          <w:color w:val="1f1f1f"/>
          <w:rtl w:val="0"/>
        </w:rPr>
        <w:t xml:space="preserve">YOLOv8n</w:t>
      </w:r>
      <w:r w:rsidDel="00000000" w:rsidR="00000000" w:rsidRPr="00000000">
        <w:rPr>
          <w:rFonts w:ascii="Arial" w:cs="Arial" w:eastAsia="Arial" w:hAnsi="Arial"/>
          <w:color w:val="1f1f1f"/>
          <w:rtl w:val="0"/>
        </w:rPr>
        <w:t xml:space="preserve"> demonstram elevado desempenho quando implantados localmente em gateways Raspberry Pi 4.</w:t>
      </w:r>
      <w:r w:rsidDel="00000000" w:rsidR="00000000" w:rsidRPr="00000000">
        <w:rPr>
          <w:rFonts w:ascii="Arial" w:cs="Arial" w:eastAsia="Arial" w:hAnsi="Arial"/>
          <w:color w:val="444746"/>
          <w:sz w:val="24"/>
          <w:szCs w:val="24"/>
          <w:vertAlign w:val="superscript"/>
          <w:rtl w:val="0"/>
        </w:rPr>
        <w:t xml:space="preserve">37</w:t>
      </w:r>
      <w:r w:rsidDel="00000000" w:rsidR="00000000" w:rsidRPr="00000000">
        <w:rPr>
          <w:rFonts w:ascii="Arial" w:cs="Arial" w:eastAsia="Arial" w:hAnsi="Arial"/>
          <w:color w:val="1f1f1f"/>
          <w:rtl w:val="0"/>
        </w:rPr>
        <w:t xml:space="preserve"> Treinado em conjuntos de dados de imagens com marcação de lesões, o </w:t>
      </w:r>
      <w:r w:rsidDel="00000000" w:rsidR="00000000" w:rsidRPr="00000000">
        <w:rPr>
          <w:rFonts w:ascii="Arial" w:cs="Arial" w:eastAsia="Arial" w:hAnsi="Arial"/>
          <w:i w:val="1"/>
          <w:iCs w:val="1"/>
          <w:color w:val="1f1f1f"/>
          <w:rtl w:val="0"/>
        </w:rPr>
        <w:t xml:space="preserve">YOLOv8n</w:t>
      </w:r>
      <w:r w:rsidDel="00000000" w:rsidR="00000000" w:rsidRPr="00000000">
        <w:rPr>
          <w:rFonts w:ascii="Arial" w:cs="Arial" w:eastAsia="Arial" w:hAnsi="Arial"/>
          <w:color w:val="1f1f1f"/>
          <w:rtl w:val="0"/>
        </w:rPr>
        <w:t xml:space="preserve"> alcançou índice de precisão mAP@0.5 de 91,2% com tempo médio de inferência de 15,6 milissegundos por imagem, oferecendo suporte offline ao controle fitossanitário em estufas e pequenas plantações.</w:t>
      </w:r>
      <w:r w:rsidDel="00000000" w:rsidR="00000000" w:rsidRPr="00000000">
        <w:rPr>
          <w:rFonts w:ascii="Arial" w:cs="Arial" w:eastAsia="Arial" w:hAnsi="Arial"/>
          <w:color w:val="444746"/>
          <w:sz w:val="24"/>
          <w:szCs w:val="24"/>
          <w:vertAlign w:val="superscript"/>
          <w:rtl w:val="0"/>
        </w:rPr>
        <w:t xml:space="preserve">37</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Além do monitoramento óptico, a modelagem preditiva de riscos epidemiológicos e estresse baseia-se na fusão estruturada de múltiplos parâmetros do ecossistema.</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w:cs="Arial" w:eastAsia="Arial" w:hAnsi="Arial"/>
          <w:color w:val="1f1f1f"/>
          <w:rtl w:val="0"/>
        </w:rPr>
        <w:t xml:space="preserve"> Algoritmos de gradiente boosting baseados no framework </w:t>
      </w:r>
      <w:r w:rsidDel="00000000" w:rsidR="00000000" w:rsidRPr="00000000">
        <w:rPr>
          <w:rFonts w:ascii="Arial" w:cs="Arial" w:eastAsia="Arial" w:hAnsi="Arial"/>
          <w:i w:val="1"/>
          <w:iCs w:val="1"/>
          <w:color w:val="1f1f1f"/>
          <w:rtl w:val="0"/>
        </w:rPr>
        <w:t xml:space="preserve">XGBoost</w:t>
      </w:r>
      <w:r w:rsidDel="00000000" w:rsidR="00000000" w:rsidRPr="00000000">
        <w:rPr>
          <w:rFonts w:ascii="Arial" w:cs="Arial" w:eastAsia="Arial" w:hAnsi="Arial"/>
          <w:color w:val="1f1f1f"/>
          <w:rtl w:val="0"/>
        </w:rPr>
        <w:t xml:space="preserve"> e redes neurais recorrentes são aplicados na previsão de surtos de pragas e infecções fúngicas correlacionando temperatura do ar, umidade relativa e flutuações de umidade do solo.</w:t>
      </w:r>
      <w:r w:rsidDel="00000000" w:rsidR="00000000" w:rsidRPr="00000000">
        <w:rPr>
          <w:rFonts w:ascii="Arial" w:cs="Arial" w:eastAsia="Arial" w:hAnsi="Arial"/>
          <w:color w:val="444746"/>
          <w:sz w:val="24"/>
          <w:szCs w:val="24"/>
          <w:vertAlign w:val="superscript"/>
          <w:rtl w:val="0"/>
        </w:rPr>
        <w:t xml:space="preserve">39</w:t>
      </w:r>
      <w:r w:rsidDel="00000000" w:rsidR="00000000" w:rsidRPr="00000000">
        <w:rPr>
          <w:rFonts w:ascii="Arial" w:cs="Arial" w:eastAsia="Arial" w:hAnsi="Arial"/>
          <w:color w:val="1f1f1f"/>
          <w:rtl w:val="0"/>
        </w:rPr>
        <w:t xml:space="preserve"> A integração desses sensores capacitivos distribuídos em diferentes profundidades foliares e radiculares (como 5 cm, 15 cm e 25 cm) auxilia na identificação de gradientes de irrigação.</w:t>
      </w:r>
      <w:r w:rsidDel="00000000" w:rsidR="00000000" w:rsidRPr="00000000">
        <w:rPr>
          <w:rFonts w:ascii="Arial" w:cs="Arial" w:eastAsia="Arial" w:hAnsi="Arial"/>
          <w:color w:val="444746"/>
          <w:sz w:val="24"/>
          <w:szCs w:val="24"/>
          <w:vertAlign w:val="superscript"/>
          <w:rtl w:val="0"/>
        </w:rPr>
        <w:t xml:space="preserve">41</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Para contornar ruídos instrumentais e dados ausentes comuns no ambiente de estufa, destaca-se o uso do modelo </w:t>
      </w:r>
      <w:r w:rsidDel="00000000" w:rsidR="00000000" w:rsidRPr="00000000">
        <w:rPr>
          <w:rFonts w:ascii="Arial" w:cs="Arial" w:eastAsia="Arial" w:hAnsi="Arial"/>
          <w:i w:val="1"/>
          <w:iCs w:val="1"/>
          <w:color w:val="1f1f1f"/>
          <w:rtl w:val="0"/>
        </w:rPr>
        <w:t xml:space="preserve">DAFS-XGBoost</w:t>
      </w:r>
      <w:r w:rsidDel="00000000" w:rsidR="00000000" w:rsidRPr="00000000">
        <w:rPr>
          <w:rFonts w:ascii="Arial" w:cs="Arial" w:eastAsia="Arial" w:hAnsi="Arial"/>
          <w:color w:val="1f1f1f"/>
          <w:rtl w:val="0"/>
        </w:rPr>
        <w:t xml:space="preserve"> (Dynamic Artificial Fish Swarm Driven XGBoost), que otimiza hiperparâmetros em tempo real.</w:t>
      </w:r>
      <w:r w:rsidDel="00000000" w:rsidR="00000000" w:rsidRPr="00000000">
        <w:rPr>
          <w:rFonts w:ascii="Arial" w:cs="Arial" w:eastAsia="Arial" w:hAnsi="Arial"/>
          <w:color w:val="444746"/>
          <w:sz w:val="24"/>
          <w:szCs w:val="24"/>
          <w:vertAlign w:val="superscript"/>
          <w:rtl w:val="0"/>
        </w:rPr>
        <w:t xml:space="preserve">42</w:t>
      </w:r>
      <w:r w:rsidDel="00000000" w:rsidR="00000000" w:rsidRPr="00000000">
        <w:rPr>
          <w:rFonts w:ascii="Arial" w:cs="Arial" w:eastAsia="Arial" w:hAnsi="Arial"/>
          <w:color w:val="1f1f1f"/>
          <w:rtl w:val="0"/>
        </w:rPr>
        <w:t xml:space="preserve"> Executado localmente, o classificador alcançou precisão de 96,73%, revocação de 93,76%, índice de erro médio absoluto (MAE) reduzido e tempo de processamento inferior a um milissegundo, consolidando-se como uma alternativa eficiente para controle preditivo de sistemas embarcados.</w:t>
      </w:r>
      <w:r w:rsidDel="00000000" w:rsidR="00000000" w:rsidRPr="00000000">
        <w:rPr>
          <w:rFonts w:ascii="Arial" w:cs="Arial" w:eastAsia="Arial" w:hAnsi="Arial"/>
          <w:color w:val="444746"/>
          <w:sz w:val="24"/>
          <w:szCs w:val="24"/>
          <w:vertAlign w:val="superscript"/>
          <w:rtl w:val="0"/>
        </w:rPr>
        <w:t xml:space="preserve">42</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nível comercial, o mercado de 2025 e 2026 conta com soluções embarcadas de monitoramento em formato plug-and-play.</w:t>
      </w:r>
      <w:r w:rsidDel="00000000" w:rsidR="00000000" w:rsidRPr="00000000">
        <w:rPr>
          <w:rFonts w:ascii="Arial" w:cs="Arial" w:eastAsia="Arial" w:hAnsi="Arial"/>
          <w:color w:val="444746"/>
          <w:sz w:val="24"/>
          <w:szCs w:val="24"/>
          <w:vertAlign w:val="superscript"/>
          <w:rtl w:val="0"/>
        </w:rPr>
        <w:t xml:space="preserve">43</w:t>
      </w:r>
      <w:r w:rsidDel="00000000" w:rsidR="00000000" w:rsidRPr="00000000">
        <w:rPr>
          <w:rFonts w:ascii="Arial" w:cs="Arial" w:eastAsia="Arial" w:hAnsi="Arial"/>
          <w:color w:val="1f1f1f"/>
          <w:rtl w:val="0"/>
        </w:rPr>
        <w:t xml:space="preserve"> O sensor de solo </w:t>
      </w:r>
      <w:r w:rsidDel="00000000" w:rsidR="00000000" w:rsidRPr="00000000">
        <w:rPr>
          <w:rFonts w:ascii="Arial" w:cs="Arial" w:eastAsia="Arial" w:hAnsi="Arial"/>
          <w:i w:val="1"/>
          <w:iCs w:val="1"/>
          <w:color w:val="1f1f1f"/>
          <w:rtl w:val="0"/>
        </w:rPr>
        <w:t xml:space="preserve">AC Infinity AI Controller</w:t>
      </w:r>
      <w:r w:rsidDel="00000000" w:rsidR="00000000" w:rsidRPr="00000000">
        <w:rPr>
          <w:rFonts w:ascii="Arial" w:cs="Arial" w:eastAsia="Arial" w:hAnsi="Arial"/>
          <w:color w:val="1f1f1f"/>
          <w:rtl w:val="0"/>
        </w:rPr>
        <w:t xml:space="preserve"> oferece pontas metálicas removíveis para inserção profunda no solo sem danos mecânicos ao sistema radicular, apresentando vedação padrão IP67 contra poeira e derramamentos líquidos.</w:t>
      </w:r>
      <w:r w:rsidDel="00000000" w:rsidR="00000000" w:rsidRPr="00000000">
        <w:rPr>
          <w:rFonts w:ascii="Arial" w:cs="Arial" w:eastAsia="Arial" w:hAnsi="Arial"/>
          <w:color w:val="444746"/>
          <w:sz w:val="24"/>
          <w:szCs w:val="24"/>
          <w:vertAlign w:val="superscript"/>
          <w:rtl w:val="0"/>
        </w:rPr>
        <w:t xml:space="preserve">43</w:t>
      </w:r>
      <w:r w:rsidDel="00000000" w:rsidR="00000000" w:rsidRPr="00000000">
        <w:rPr>
          <w:rFonts w:ascii="Arial" w:cs="Arial" w:eastAsia="Arial" w:hAnsi="Arial"/>
          <w:color w:val="1f1f1f"/>
          <w:rtl w:val="0"/>
        </w:rPr>
        <w:t xml:space="preserve"> Quando integrado à plataforma Wi-Fi, o sensor monitora a saturação hídrica e ajusta as taxas de acionamento de umidificadores e bombas de recirculação de forma automática.</w:t>
      </w:r>
      <w:r w:rsidDel="00000000" w:rsidR="00000000" w:rsidRPr="00000000">
        <w:rPr>
          <w:rFonts w:ascii="Arial" w:cs="Arial" w:eastAsia="Arial" w:hAnsi="Arial"/>
          <w:color w:val="444746"/>
          <w:sz w:val="24"/>
          <w:szCs w:val="24"/>
          <w:vertAlign w:val="superscript"/>
          <w:rtl w:val="0"/>
        </w:rPr>
        <w:t xml:space="preserve">43</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Outro dispositivo disponível é o </w:t>
      </w:r>
      <w:r w:rsidDel="00000000" w:rsidR="00000000" w:rsidRPr="00000000">
        <w:rPr>
          <w:rFonts w:ascii="Arial" w:cs="Arial" w:eastAsia="Arial" w:hAnsi="Arial"/>
          <w:i w:val="1"/>
          <w:iCs w:val="1"/>
          <w:color w:val="1f1f1f"/>
          <w:rtl w:val="0"/>
        </w:rPr>
        <w:t xml:space="preserve">Flora Pod Smart Plant Monitor</w:t>
      </w:r>
      <w:r w:rsidDel="00000000" w:rsidR="00000000" w:rsidRPr="00000000">
        <w:rPr>
          <w:rFonts w:ascii="Arial" w:cs="Arial" w:eastAsia="Arial" w:hAnsi="Arial"/>
          <w:color w:val="1f1f1f"/>
          <w:rtl w:val="0"/>
        </w:rPr>
        <w:t xml:space="preserve">, que utiliza conectividade híbrida Wi-Fi e Bluetooth para monitorar temperatura, umidade, luz e umidade do solo com autonomia de bateria de até três meses por carga, fornecendo insights preventivos integrados a aplicativos móveis.</w:t>
      </w:r>
      <w:r w:rsidDel="00000000" w:rsidR="00000000" w:rsidRPr="00000000">
        <w:rPr>
          <w:rFonts w:ascii="Arial" w:cs="Arial" w:eastAsia="Arial" w:hAnsi="Arial"/>
          <w:color w:val="444746"/>
          <w:sz w:val="24"/>
          <w:szCs w:val="24"/>
          <w:vertAlign w:val="superscript"/>
          <w:rtl w:val="0"/>
        </w:rPr>
        <w:t xml:space="preserve">44</w:t>
      </w:r>
    </w:p>
    <w:p w:rsidR="00000000" w:rsidDel="00000000" w:rsidP="00000000" w:rsidRDefault="00000000" w:rsidRPr="00000000" w14:paraId="0000004B">
      <w:pPr>
        <w:pStyle w:val="Heading2"/>
        <w:spacing w:after="240" w:before="480" w:line="360" w:lineRule="auto"/>
        <w:rPr>
          <w:rFonts w:ascii="Arial" w:cs="Arial" w:eastAsia="Arial" w:hAnsi="Arial"/>
        </w:rPr>
      </w:pPr>
      <w:bookmarkStart w:colFirst="0" w:colLast="0" w:name="_s4va9du3710t" w:id="7"/>
      <w:bookmarkEnd w:id="7"/>
      <w:r w:rsidDel="00000000" w:rsidR="00000000" w:rsidRPr="00000000">
        <w:rPr>
          <w:rFonts w:ascii="Arial" w:cs="Arial" w:eastAsia="Arial" w:hAnsi="Arial"/>
          <w:rtl w:val="0"/>
        </w:rPr>
        <w:t xml:space="preserve">Estufas Autossustentáveis, Viabilidade Econômica e Gestão de Recursos em Cultivo Vertical</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O mercado global de sistemas de agricultura vertical baseados em contêineres marítimos registrou crescimento significativo, partindo de um valuation estimado em USD 1,38 bilhão em 2025 para projeções de USD 1,60 bilhão em 2026, com taxa de crescimento anual composta (CAGR) projetada em 15,8% até 2034.</w:t>
      </w:r>
      <w:r w:rsidDel="00000000" w:rsidR="00000000" w:rsidRPr="00000000">
        <w:rPr>
          <w:rFonts w:ascii="Arial" w:cs="Arial" w:eastAsia="Arial" w:hAnsi="Arial"/>
          <w:color w:val="444746"/>
          <w:sz w:val="24"/>
          <w:szCs w:val="24"/>
          <w:vertAlign w:val="superscript"/>
          <w:rtl w:val="0"/>
        </w:rPr>
        <w:t xml:space="preserve">45</w:t>
      </w:r>
      <w:r w:rsidDel="00000000" w:rsidR="00000000" w:rsidRPr="00000000">
        <w:rPr>
          <w:rFonts w:ascii="Arial" w:cs="Arial" w:eastAsia="Arial" w:hAnsi="Arial"/>
          <w:color w:val="1f1f1f"/>
          <w:rtl w:val="0"/>
        </w:rPr>
        <w:t xml:space="preserve"> A viabilidade econômica desse modelo assenta-se na flexibilidade operacional e facilidade de escalonamento.</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Sistemas modulares em contêineres reduzem riscos de licenciamento imobiliário e permitem expansões planejadas conforme a demanda local de folhosas e ervas de alto valor agregado em canais de varejo especializados.</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Apesar dos benefícios operacionais, a pegada energética do cultivo vertical em ambiente totalmente controlado (CEA) representa um dos maiores desafios operacionais do setor.</w:t>
      </w:r>
      <w:r w:rsidDel="00000000" w:rsidR="00000000" w:rsidRPr="00000000">
        <w:rPr>
          <w:rFonts w:ascii="Arial" w:cs="Arial" w:eastAsia="Arial" w:hAnsi="Arial"/>
          <w:color w:val="444746"/>
          <w:sz w:val="24"/>
          <w:szCs w:val="24"/>
          <w:vertAlign w:val="superscript"/>
          <w:rtl w:val="0"/>
        </w:rPr>
        <w:t xml:space="preserve">47</w:t>
      </w:r>
      <w:r w:rsidDel="00000000" w:rsidR="00000000" w:rsidRPr="00000000">
        <w:rPr>
          <w:rFonts w:ascii="Arial" w:cs="Arial" w:eastAsia="Arial" w:hAnsi="Arial"/>
          <w:color w:val="1f1f1f"/>
          <w:rtl w:val="0"/>
        </w:rPr>
        <w:t xml:space="preserve"> O consumo elétrico de fazendas verticais convencionais varia entre 850 e 1.150 kWh por metro quadrado ao ano, decorrente do uso contínuo de iluminação artificial LED e sistemas de climatização (HVAC) para extrair o calor gerado pelas luminárias e plantas.</w:t>
      </w:r>
      <w:r w:rsidDel="00000000" w:rsidR="00000000" w:rsidRPr="00000000">
        <w:rPr>
          <w:rFonts w:ascii="Arial" w:cs="Arial" w:eastAsia="Arial" w:hAnsi="Arial"/>
          <w:color w:val="444746"/>
          <w:sz w:val="24"/>
          <w:szCs w:val="24"/>
          <w:vertAlign w:val="superscript"/>
          <w:rtl w:val="0"/>
        </w:rPr>
        <w:t xml:space="preserve">47</w:t>
      </w:r>
      <w:r w:rsidDel="00000000" w:rsidR="00000000" w:rsidRPr="00000000">
        <w:rPr>
          <w:rFonts w:ascii="Arial" w:cs="Arial" w:eastAsia="Arial" w:hAnsi="Arial"/>
          <w:color w:val="1f1f1f"/>
          <w:rtl w:val="0"/>
        </w:rPr>
        <w:t xml:space="preserve"> Como resposta a esse gargalo, projetos desenvolvidos na China focam em inovações de estufas solares térmicas autossustentáveis.</w:t>
      </w:r>
      <w:r w:rsidDel="00000000" w:rsidR="00000000" w:rsidRPr="00000000">
        <w:rPr>
          <w:rFonts w:ascii="Arial" w:cs="Arial" w:eastAsia="Arial" w:hAnsi="Arial"/>
          <w:color w:val="444746"/>
          <w:sz w:val="24"/>
          <w:szCs w:val="24"/>
          <w:vertAlign w:val="superscript"/>
          <w:rtl w:val="0"/>
        </w:rPr>
        <w:t xml:space="preserve">48</w:t>
      </w:r>
      <w:r w:rsidDel="00000000" w:rsidR="00000000" w:rsidRPr="00000000">
        <w:rPr>
          <w:rFonts w:ascii="Arial" w:cs="Arial" w:eastAsia="Arial" w:hAnsi="Arial"/>
          <w:color w:val="1f1f1f"/>
          <w:rtl w:val="0"/>
        </w:rPr>
        <w:t xml:space="preserve"> Esses sistemas capturam e armazenam o excedente térmico de coletores e painéis solares durante o dia em acumuladores ou materiais de mudança de fase para liberação controlada durante a noite ou períodos frios, permitindo colheitas de inverno estáveis com consumo mínimo de fontes externas.</w:t>
      </w:r>
      <w:r w:rsidDel="00000000" w:rsidR="00000000" w:rsidRPr="00000000">
        <w:rPr>
          <w:rFonts w:ascii="Arial" w:cs="Arial" w:eastAsia="Arial" w:hAnsi="Arial"/>
          <w:color w:val="444746"/>
          <w:sz w:val="24"/>
          <w:szCs w:val="24"/>
          <w:vertAlign w:val="superscript"/>
          <w:rtl w:val="0"/>
        </w:rPr>
        <w:t xml:space="preserve">48</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Complementarmente, adota-se a automação do Gerenciamento do Lado da Demanda (DSM) auxiliada por inteligência artificial, que sincroniza previsões meteorológicas e preços tarifários de energia para deslocar o acionamento de cargas pesadas de iluminação artificial e bombas de irrigação para períodos de menor tarifa de energia (off-peak), gerando economias elétricas de 15% a 30%.</w:t>
      </w:r>
      <w:r w:rsidDel="00000000" w:rsidR="00000000" w:rsidRPr="00000000">
        <w:rPr>
          <w:rFonts w:ascii="Arial" w:cs="Arial" w:eastAsia="Arial" w:hAnsi="Arial"/>
          <w:color w:val="444746"/>
          <w:sz w:val="24"/>
          <w:szCs w:val="24"/>
          <w:vertAlign w:val="superscript"/>
          <w:rtl w:val="0"/>
        </w:rPr>
        <w:t xml:space="preserve">46</w:t>
      </w:r>
      <w:r w:rsidDel="00000000" w:rsidR="00000000" w:rsidRPr="00000000">
        <w:rPr>
          <w:rFonts w:ascii="Arial" w:cs="Arial" w:eastAsia="Arial" w:hAnsi="Arial"/>
          <w:color w:val="1f1f1f"/>
          <w:rtl w:val="0"/>
        </w:rPr>
        <w:t xml:space="preserve"> A tabela a seguir detalha a discriminação de custos típicos para a montagem de uma estrutura modular de cultivo de 20 e 40 pés, fornecendo benchmarks para o planejamento orçamentário de implantações verticais.</w:t>
      </w:r>
      <w:r w:rsidDel="00000000" w:rsidR="00000000" w:rsidRPr="00000000">
        <w:rPr>
          <w:rFonts w:ascii="Arial" w:cs="Arial" w:eastAsia="Arial" w:hAnsi="Arial"/>
          <w:color w:val="444746"/>
          <w:sz w:val="24"/>
          <w:szCs w:val="24"/>
          <w:vertAlign w:val="superscript"/>
          <w:rtl w:val="0"/>
        </w:rPr>
        <w:t xml:space="preserve">50</w:t>
      </w:r>
    </w:p>
    <w:p w:rsidR="00000000" w:rsidDel="00000000" w:rsidP="00000000" w:rsidRDefault="00000000" w:rsidRPr="00000000" w14:paraId="0000004F">
      <w:pPr>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50">
            <w:pPr>
              <w:spacing w:after="120" w:before="120" w:line="276" w:lineRule="auto"/>
              <w:rPr/>
            </w:pPr>
            <w:r w:rsidDel="00000000" w:rsidR="00000000" w:rsidRPr="00000000">
              <w:rPr>
                <w:rFonts w:ascii="Arial" w:cs="Arial" w:eastAsia="Arial" w:hAnsi="Arial"/>
                <w:b w:val="1"/>
                <w:bCs w:val="1"/>
                <w:color w:val="1f1f1f"/>
                <w:rtl w:val="0"/>
              </w:rPr>
              <w:t xml:space="preserve">Elemento de Custo (Instalação e Setup)</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51">
            <w:pPr>
              <w:spacing w:after="120" w:before="120" w:line="276" w:lineRule="auto"/>
              <w:rPr/>
            </w:pPr>
            <w:r w:rsidDel="00000000" w:rsidR="00000000" w:rsidRPr="00000000">
              <w:rPr>
                <w:rFonts w:ascii="Arial" w:cs="Arial" w:eastAsia="Arial" w:hAnsi="Arial"/>
                <w:b w:val="1"/>
                <w:bCs w:val="1"/>
                <w:color w:val="1f1f1f"/>
                <w:rtl w:val="0"/>
              </w:rPr>
              <w:t xml:space="preserve">Contêiner Pequeno (20 pés / ~15 m2)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52">
            <w:pPr>
              <w:spacing w:after="120" w:before="120" w:line="276" w:lineRule="auto"/>
              <w:rPr/>
            </w:pPr>
            <w:r w:rsidDel="00000000" w:rsidR="00000000" w:rsidRPr="00000000">
              <w:rPr>
                <w:rFonts w:ascii="Arial" w:cs="Arial" w:eastAsia="Arial" w:hAnsi="Arial"/>
                <w:b w:val="1"/>
                <w:bCs w:val="1"/>
                <w:color w:val="1f1f1f"/>
                <w:rtl w:val="0"/>
              </w:rPr>
              <w:t xml:space="preserve">Contêiner Grande (40 pés / ~30 m2)</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53">
            <w:pPr>
              <w:spacing w:after="120" w:before="120" w:line="276" w:lineRule="auto"/>
              <w:rPr/>
            </w:pPr>
            <w:r w:rsidDel="00000000" w:rsidR="00000000" w:rsidRPr="00000000">
              <w:rPr>
                <w:rFonts w:ascii="Arial" w:cs="Arial" w:eastAsia="Arial" w:hAnsi="Arial"/>
                <w:b w:val="1"/>
                <w:bCs w:val="1"/>
                <w:color w:val="1f1f1f"/>
                <w:rtl w:val="0"/>
              </w:rPr>
              <w:t xml:space="preserve">Aquisição do Contêiner (Novo/Usado)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54">
            <w:pPr>
              <w:spacing w:after="120" w:before="120" w:line="276" w:lineRule="auto"/>
              <w:rPr/>
            </w:pPr>
            <w:r w:rsidDel="00000000" w:rsidR="00000000" w:rsidRPr="00000000">
              <w:rPr>
                <w:rFonts w:ascii="Arial" w:cs="Arial" w:eastAsia="Arial" w:hAnsi="Arial"/>
                <w:color w:val="1f1f1f"/>
                <w:rtl w:val="0"/>
              </w:rPr>
              <w:t xml:space="preserve">R$ 10.000 - R$ 25.000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55">
            <w:pPr>
              <w:spacing w:after="120" w:before="120" w:line="276" w:lineRule="auto"/>
              <w:rPr/>
            </w:pPr>
            <w:r w:rsidDel="00000000" w:rsidR="00000000" w:rsidRPr="00000000">
              <w:rPr>
                <w:rFonts w:ascii="Arial" w:cs="Arial" w:eastAsia="Arial" w:hAnsi="Arial"/>
                <w:color w:val="1f1f1f"/>
                <w:rtl w:val="0"/>
              </w:rPr>
              <w:t xml:space="preserve">R$ 25.000 - R$ 50.000</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56">
            <w:pPr>
              <w:spacing w:after="120" w:before="120" w:line="276" w:lineRule="auto"/>
              <w:rPr/>
            </w:pPr>
            <w:r w:rsidDel="00000000" w:rsidR="00000000" w:rsidRPr="00000000">
              <w:rPr>
                <w:rFonts w:ascii="Arial" w:cs="Arial" w:eastAsia="Arial" w:hAnsi="Arial"/>
                <w:b w:val="1"/>
                <w:bCs w:val="1"/>
                <w:color w:val="1f1f1f"/>
                <w:rtl w:val="0"/>
              </w:rPr>
              <w:t xml:space="preserve">Isolamento Térmico e Divisórias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57">
            <w:pPr>
              <w:spacing w:after="120" w:before="120" w:line="276" w:lineRule="auto"/>
              <w:rPr/>
            </w:pPr>
            <w:r w:rsidDel="00000000" w:rsidR="00000000" w:rsidRPr="00000000">
              <w:rPr>
                <w:rFonts w:ascii="Arial" w:cs="Arial" w:eastAsia="Arial" w:hAnsi="Arial"/>
                <w:color w:val="1f1f1f"/>
                <w:rtl w:val="0"/>
              </w:rPr>
              <w:t xml:space="preserve">R$ 25.000 - R$ 40.000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58">
            <w:pPr>
              <w:spacing w:after="120" w:before="120" w:line="276" w:lineRule="auto"/>
              <w:rPr/>
            </w:pPr>
            <w:r w:rsidDel="00000000" w:rsidR="00000000" w:rsidRPr="00000000">
              <w:rPr>
                <w:rFonts w:ascii="Arial" w:cs="Arial" w:eastAsia="Arial" w:hAnsi="Arial"/>
                <w:color w:val="1f1f1f"/>
                <w:rtl w:val="0"/>
              </w:rPr>
              <w:t xml:space="preserve">R$ 40.000 - R$ 75.000</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59">
            <w:pPr>
              <w:spacing w:after="120" w:before="120" w:line="276" w:lineRule="auto"/>
              <w:rPr/>
            </w:pPr>
            <w:r w:rsidDel="00000000" w:rsidR="00000000" w:rsidRPr="00000000">
              <w:rPr>
                <w:rFonts w:ascii="Arial" w:cs="Arial" w:eastAsia="Arial" w:hAnsi="Arial"/>
                <w:b w:val="1"/>
                <w:bCs w:val="1"/>
                <w:color w:val="1f1f1f"/>
                <w:rtl w:val="0"/>
              </w:rPr>
              <w:t xml:space="preserve">Sistemas Hidráulicos e Encanamentos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5A">
            <w:pPr>
              <w:spacing w:after="120" w:before="120" w:line="276" w:lineRule="auto"/>
              <w:rPr/>
            </w:pPr>
            <w:r w:rsidDel="00000000" w:rsidR="00000000" w:rsidRPr="00000000">
              <w:rPr>
                <w:rFonts w:ascii="Arial" w:cs="Arial" w:eastAsia="Arial" w:hAnsi="Arial"/>
                <w:color w:val="1f1f1f"/>
                <w:rtl w:val="0"/>
              </w:rPr>
              <w:t xml:space="preserve">R$ 15.000 - R$ 25.000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5B">
            <w:pPr>
              <w:spacing w:after="120" w:before="120" w:line="276" w:lineRule="auto"/>
              <w:rPr/>
            </w:pPr>
            <w:r w:rsidDel="00000000" w:rsidR="00000000" w:rsidRPr="00000000">
              <w:rPr>
                <w:rFonts w:ascii="Arial" w:cs="Arial" w:eastAsia="Arial" w:hAnsi="Arial"/>
                <w:color w:val="1f1f1f"/>
                <w:rtl w:val="0"/>
              </w:rPr>
              <w:t xml:space="preserve">R$ 25.000 - R$ 40.000</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5C">
            <w:pPr>
              <w:spacing w:after="120" w:before="120" w:line="276" w:lineRule="auto"/>
              <w:rPr/>
            </w:pPr>
            <w:r w:rsidDel="00000000" w:rsidR="00000000" w:rsidRPr="00000000">
              <w:rPr>
                <w:rFonts w:ascii="Arial" w:cs="Arial" w:eastAsia="Arial" w:hAnsi="Arial"/>
                <w:b w:val="1"/>
                <w:bCs w:val="1"/>
                <w:color w:val="1f1f1f"/>
                <w:rtl w:val="0"/>
              </w:rPr>
              <w:t xml:space="preserve">Sistema de Climatização e Ventilação (HVAC)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5D">
            <w:pPr>
              <w:spacing w:after="120" w:before="120" w:line="276" w:lineRule="auto"/>
              <w:rPr/>
            </w:pPr>
            <w:r w:rsidDel="00000000" w:rsidR="00000000" w:rsidRPr="00000000">
              <w:rPr>
                <w:rFonts w:ascii="Arial" w:cs="Arial" w:eastAsia="Arial" w:hAnsi="Arial"/>
                <w:color w:val="1f1f1f"/>
                <w:rtl w:val="0"/>
              </w:rPr>
              <w:t xml:space="preserve">R$ 50.000 - R$ 75.000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5E">
            <w:pPr>
              <w:spacing w:after="120" w:before="120" w:line="276" w:lineRule="auto"/>
              <w:rPr/>
            </w:pPr>
            <w:r w:rsidDel="00000000" w:rsidR="00000000" w:rsidRPr="00000000">
              <w:rPr>
                <w:rFonts w:ascii="Arial" w:cs="Arial" w:eastAsia="Arial" w:hAnsi="Arial"/>
                <w:color w:val="1f1f1f"/>
                <w:rtl w:val="0"/>
              </w:rPr>
              <w:t xml:space="preserve">R$ 75.000 - R$ 125.000</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5F">
            <w:pPr>
              <w:spacing w:after="120" w:before="120" w:line="276" w:lineRule="auto"/>
              <w:rPr/>
            </w:pPr>
            <w:r w:rsidDel="00000000" w:rsidR="00000000" w:rsidRPr="00000000">
              <w:rPr>
                <w:rFonts w:ascii="Arial" w:cs="Arial" w:eastAsia="Arial" w:hAnsi="Arial"/>
                <w:b w:val="1"/>
                <w:bCs w:val="1"/>
                <w:color w:val="1f1f1f"/>
                <w:rtl w:val="0"/>
              </w:rPr>
              <w:t xml:space="preserve">Luminárias LED de Cultivo Multicor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60">
            <w:pPr>
              <w:spacing w:after="120" w:before="120" w:line="276" w:lineRule="auto"/>
              <w:rPr/>
            </w:pPr>
            <w:r w:rsidDel="00000000" w:rsidR="00000000" w:rsidRPr="00000000">
              <w:rPr>
                <w:rFonts w:ascii="Arial" w:cs="Arial" w:eastAsia="Arial" w:hAnsi="Arial"/>
                <w:color w:val="1f1f1f"/>
                <w:rtl w:val="0"/>
              </w:rPr>
              <w:t xml:space="preserve">R$ 50.000 - R$ 75.000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61">
            <w:pPr>
              <w:spacing w:after="120" w:before="120" w:line="276" w:lineRule="auto"/>
              <w:rPr/>
            </w:pPr>
            <w:r w:rsidDel="00000000" w:rsidR="00000000" w:rsidRPr="00000000">
              <w:rPr>
                <w:rFonts w:ascii="Arial" w:cs="Arial" w:eastAsia="Arial" w:hAnsi="Arial"/>
                <w:color w:val="1f1f1f"/>
                <w:rtl w:val="0"/>
              </w:rPr>
              <w:t xml:space="preserve">R$ 75.000 - R$ 100.000</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62">
            <w:pPr>
              <w:spacing w:after="120" w:before="120" w:line="276" w:lineRule="auto"/>
              <w:rPr/>
            </w:pPr>
            <w:r w:rsidDel="00000000" w:rsidR="00000000" w:rsidRPr="00000000">
              <w:rPr>
                <w:rFonts w:ascii="Arial" w:cs="Arial" w:eastAsia="Arial" w:hAnsi="Arial"/>
                <w:b w:val="1"/>
                <w:bCs w:val="1"/>
                <w:color w:val="1f1f1f"/>
                <w:rtl w:val="0"/>
              </w:rPr>
              <w:t xml:space="preserve">Sensores, Atuadores e Rede IoT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63">
            <w:pPr>
              <w:spacing w:after="120" w:before="120" w:line="276" w:lineRule="auto"/>
              <w:rPr/>
            </w:pPr>
            <w:r w:rsidDel="00000000" w:rsidR="00000000" w:rsidRPr="00000000">
              <w:rPr>
                <w:rFonts w:ascii="Arial" w:cs="Arial" w:eastAsia="Arial" w:hAnsi="Arial"/>
                <w:color w:val="1f1f1f"/>
                <w:rtl w:val="0"/>
              </w:rPr>
              <w:t xml:space="preserve">R$ 10.000 - R$ 20.000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64">
            <w:pPr>
              <w:spacing w:after="120" w:before="120" w:line="276" w:lineRule="auto"/>
              <w:rPr/>
            </w:pPr>
            <w:r w:rsidDel="00000000" w:rsidR="00000000" w:rsidRPr="00000000">
              <w:rPr>
                <w:rFonts w:ascii="Arial" w:cs="Arial" w:eastAsia="Arial" w:hAnsi="Arial"/>
                <w:color w:val="1f1f1f"/>
                <w:rtl w:val="0"/>
              </w:rPr>
              <w:t xml:space="preserve">R$ 20.000 - R$ 40.000</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65">
            <w:pPr>
              <w:spacing w:after="120" w:before="120" w:line="276" w:lineRule="auto"/>
              <w:rPr/>
            </w:pPr>
            <w:r w:rsidDel="00000000" w:rsidR="00000000" w:rsidRPr="00000000">
              <w:rPr>
                <w:rFonts w:ascii="Arial" w:cs="Arial" w:eastAsia="Arial" w:hAnsi="Arial"/>
                <w:b w:val="1"/>
                <w:bCs w:val="1"/>
                <w:color w:val="1f1f1f"/>
                <w:rtl w:val="0"/>
              </w:rPr>
              <w:t xml:space="preserve">Custos de Instalação e Mão de Obra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66">
            <w:pPr>
              <w:spacing w:after="120" w:before="120" w:line="276" w:lineRule="auto"/>
              <w:rPr/>
            </w:pPr>
            <w:r w:rsidDel="00000000" w:rsidR="00000000" w:rsidRPr="00000000">
              <w:rPr>
                <w:rFonts w:ascii="Arial" w:cs="Arial" w:eastAsia="Arial" w:hAnsi="Arial"/>
                <w:color w:val="1f1f1f"/>
                <w:rtl w:val="0"/>
              </w:rPr>
              <w:t xml:space="preserve">R$ 10.000 - R$ 17.500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67">
            <w:pPr>
              <w:spacing w:after="120" w:before="120" w:line="276" w:lineRule="auto"/>
              <w:rPr/>
            </w:pPr>
            <w:r w:rsidDel="00000000" w:rsidR="00000000" w:rsidRPr="00000000">
              <w:rPr>
                <w:rFonts w:ascii="Arial" w:cs="Arial" w:eastAsia="Arial" w:hAnsi="Arial"/>
                <w:color w:val="1f1f1f"/>
                <w:rtl w:val="0"/>
              </w:rPr>
              <w:t xml:space="preserve">R$ 17.500 - R$ 25.000</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68">
            <w:pPr>
              <w:spacing w:after="120" w:before="120" w:line="276" w:lineRule="auto"/>
              <w:rPr/>
            </w:pPr>
            <w:r w:rsidDel="00000000" w:rsidR="00000000" w:rsidRPr="00000000">
              <w:rPr>
                <w:rFonts w:ascii="Arial" w:cs="Arial" w:eastAsia="Arial" w:hAnsi="Arial"/>
                <w:b w:val="1"/>
                <w:bCs w:val="1"/>
                <w:color w:val="1f1f1f"/>
                <w:rtl w:val="0"/>
              </w:rPr>
              <w:t xml:space="preserve">Intervalo Total Estimado de CAPEX</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69">
            <w:pPr>
              <w:spacing w:after="120" w:before="120" w:line="276" w:lineRule="auto"/>
              <w:rPr/>
            </w:pPr>
            <w:r w:rsidDel="00000000" w:rsidR="00000000" w:rsidRPr="00000000">
              <w:rPr>
                <w:rFonts w:ascii="Arial" w:cs="Arial" w:eastAsia="Arial" w:hAnsi="Arial"/>
                <w:b w:val="1"/>
                <w:bCs w:val="1"/>
                <w:color w:val="1f1f1f"/>
                <w:rtl w:val="0"/>
              </w:rPr>
              <w:t xml:space="preserve">R$ 170.000 - R$ 278.000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6A">
            <w:pPr>
              <w:spacing w:after="120" w:before="120" w:line="276" w:lineRule="auto"/>
              <w:rPr/>
            </w:pPr>
            <w:r w:rsidDel="00000000" w:rsidR="00000000" w:rsidRPr="00000000">
              <w:rPr>
                <w:rFonts w:ascii="Arial" w:cs="Arial" w:eastAsia="Arial" w:hAnsi="Arial"/>
                <w:b w:val="1"/>
                <w:bCs w:val="1"/>
                <w:color w:val="1f1f1f"/>
                <w:rtl w:val="0"/>
              </w:rPr>
              <w:t xml:space="preserve">R$ 277.500 - R$ 455.000</w:t>
            </w:r>
            <w:r w:rsidDel="00000000" w:rsidR="00000000" w:rsidRPr="00000000">
              <w:rPr>
                <w:rtl w:val="0"/>
              </w:rPr>
            </w:r>
          </w:p>
        </w:tc>
      </w:tr>
    </w:tbl>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Para viabilizar a transmissão de telemetrias em áreas rurais ou periféricas sem infraestrutura estável de internet móvel terrestre, o uso de conectividade via satélite torna-se necessário.</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No ecossistema de 2026, a Starlink disponibiliza planos desenhados para aplicações fixas comerciais de pequeno porte, apresentando custos acessíveis e mitigando riscos de quedas de conectividade.</w:t>
      </w:r>
      <w:r w:rsidDel="00000000" w:rsidR="00000000" w:rsidRPr="00000000">
        <w:rPr>
          <w:rFonts w:ascii="Arial" w:cs="Arial" w:eastAsia="Arial" w:hAnsi="Arial"/>
          <w:color w:val="444746"/>
          <w:sz w:val="24"/>
          <w:szCs w:val="24"/>
          <w:vertAlign w:val="superscript"/>
          <w:rtl w:val="0"/>
        </w:rPr>
        <w:t xml:space="preserve">52</w:t>
      </w:r>
      <w:r w:rsidDel="00000000" w:rsidR="00000000" w:rsidRPr="00000000">
        <w:rPr>
          <w:rFonts w:ascii="Arial" w:cs="Arial" w:eastAsia="Arial" w:hAnsi="Arial"/>
          <w:color w:val="1f1f1f"/>
          <w:rtl w:val="0"/>
        </w:rPr>
        <w:t xml:space="preserve"> A tabela abaixo compila as principais opções de planos residenciais, móveis e corporativos fixos disponíveis na constelação Starlink para viabilizar o fluxo estável de telemetrias de estufas remotas.</w:t>
      </w:r>
      <w:r w:rsidDel="00000000" w:rsidR="00000000" w:rsidRPr="00000000">
        <w:rPr>
          <w:rFonts w:ascii="Arial" w:cs="Arial" w:eastAsia="Arial" w:hAnsi="Arial"/>
          <w:color w:val="444746"/>
          <w:sz w:val="24"/>
          <w:szCs w:val="24"/>
          <w:vertAlign w:val="superscript"/>
          <w:rtl w:val="0"/>
        </w:rPr>
        <w:t xml:space="preserve">52</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06E">
            <w:pPr>
              <w:spacing w:after="120" w:before="120" w:line="276" w:lineRule="auto"/>
              <w:rPr/>
            </w:pPr>
            <w:r w:rsidDel="00000000" w:rsidR="00000000" w:rsidRPr="00000000">
              <w:rPr>
                <w:rFonts w:ascii="Arial" w:cs="Arial" w:eastAsia="Arial" w:hAnsi="Arial"/>
                <w:b w:val="1"/>
                <w:bCs w:val="1"/>
                <w:color w:val="1f1f1f"/>
                <w:rtl w:val="0"/>
              </w:rPr>
              <w:t xml:space="preserve">Plano Starlink Brasil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06F">
            <w:pPr>
              <w:spacing w:after="120" w:before="120" w:line="276" w:lineRule="auto"/>
              <w:rPr/>
            </w:pPr>
            <w:r w:rsidDel="00000000" w:rsidR="00000000" w:rsidRPr="00000000">
              <w:rPr>
                <w:rFonts w:ascii="Arial" w:cs="Arial" w:eastAsia="Arial" w:hAnsi="Arial"/>
                <w:b w:val="1"/>
                <w:bCs w:val="1"/>
                <w:color w:val="1f1f1f"/>
                <w:rtl w:val="0"/>
              </w:rPr>
              <w:t xml:space="preserve">Mensalidade Aproximada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070">
            <w:pPr>
              <w:spacing w:after="120" w:before="120" w:line="276" w:lineRule="auto"/>
              <w:rPr/>
            </w:pPr>
            <w:r w:rsidDel="00000000" w:rsidR="00000000" w:rsidRPr="00000000">
              <w:rPr>
                <w:rFonts w:ascii="Arial" w:cs="Arial" w:eastAsia="Arial" w:hAnsi="Arial"/>
                <w:b w:val="1"/>
                <w:bCs w:val="1"/>
                <w:color w:val="1f1f1f"/>
                <w:rtl w:val="0"/>
              </w:rPr>
              <w:t xml:space="preserve">Custo de Hardware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071">
            <w:pPr>
              <w:spacing w:after="120" w:before="120" w:line="276" w:lineRule="auto"/>
              <w:rPr/>
            </w:pPr>
            <w:r w:rsidDel="00000000" w:rsidR="00000000" w:rsidRPr="00000000">
              <w:rPr>
                <w:rFonts w:ascii="Arial" w:cs="Arial" w:eastAsia="Arial" w:hAnsi="Arial"/>
                <w:b w:val="1"/>
                <w:bCs w:val="1"/>
                <w:color w:val="1f1f1f"/>
                <w:rtl w:val="0"/>
              </w:rPr>
              <w:t xml:space="preserve">Características</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072">
            <w:pPr>
              <w:spacing w:line="276" w:lineRule="auto"/>
              <w:rPr/>
            </w:pPr>
            <w:r w:rsidDel="00000000" w:rsidR="00000000" w:rsidRPr="00000000">
              <w:rPr>
                <w:rFonts w:ascii="Arial" w:cs="Arial" w:eastAsia="Arial" w:hAnsi="Arial"/>
                <w:b w:val="1"/>
                <w:bCs w:val="1"/>
                <w:color w:val="1f1f1f"/>
                <w:rtl w:val="0"/>
              </w:rPr>
              <w:t xml:space="preserve">Residencial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073">
            <w:pPr>
              <w:spacing w:line="276" w:lineRule="auto"/>
              <w:rPr/>
            </w:pPr>
            <w:r w:rsidDel="00000000" w:rsidR="00000000" w:rsidRPr="00000000">
              <w:rPr>
                <w:rFonts w:ascii="Arial" w:cs="Arial" w:eastAsia="Arial" w:hAnsi="Arial"/>
                <w:color w:val="1f1f1f"/>
                <w:rtl w:val="0"/>
              </w:rPr>
              <w:t xml:space="preserve">R$ 189 - R$ 250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074">
            <w:pPr>
              <w:spacing w:line="276" w:lineRule="auto"/>
              <w:rPr/>
            </w:pPr>
            <w:r w:rsidDel="00000000" w:rsidR="00000000" w:rsidRPr="00000000">
              <w:rPr>
                <w:rFonts w:ascii="Arial" w:cs="Arial" w:eastAsia="Arial" w:hAnsi="Arial"/>
                <w:color w:val="1f1f1f"/>
                <w:rtl w:val="0"/>
              </w:rPr>
              <w:t xml:space="preserve">R$ 2.000 - R$ 3.500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075">
            <w:pPr>
              <w:spacing w:line="276" w:lineRule="auto"/>
              <w:rPr/>
            </w:pPr>
            <w:r w:rsidDel="00000000" w:rsidR="00000000" w:rsidRPr="00000000">
              <w:rPr>
                <w:rFonts w:ascii="Arial" w:cs="Arial" w:eastAsia="Arial" w:hAnsi="Arial"/>
                <w:color w:val="1f1f1f"/>
                <w:rtl w:val="0"/>
              </w:rPr>
              <w:t xml:space="preserve">Dados ilimitados, baixa latência</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076">
            <w:pPr>
              <w:spacing w:line="276" w:lineRule="auto"/>
              <w:rPr/>
            </w:pPr>
            <w:r w:rsidDel="00000000" w:rsidR="00000000" w:rsidRPr="00000000">
              <w:rPr>
                <w:rFonts w:ascii="Arial" w:cs="Arial" w:eastAsia="Arial" w:hAnsi="Arial"/>
                <w:b w:val="1"/>
                <w:bCs w:val="1"/>
                <w:color w:val="1f1f1f"/>
                <w:rtl w:val="0"/>
              </w:rPr>
              <w:t xml:space="preserve">Starlink Mini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077">
            <w:pPr>
              <w:spacing w:line="276" w:lineRule="auto"/>
              <w:rPr/>
            </w:pPr>
            <w:r w:rsidDel="00000000" w:rsidR="00000000" w:rsidRPr="00000000">
              <w:rPr>
                <w:rFonts w:ascii="Arial" w:cs="Arial" w:eastAsia="Arial" w:hAnsi="Arial"/>
                <w:color w:val="1f1f1f"/>
                <w:rtl w:val="0"/>
              </w:rPr>
              <w:t xml:space="preserve">R$ 189 - R$ 250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078">
            <w:pPr>
              <w:spacing w:line="276" w:lineRule="auto"/>
              <w:rPr/>
            </w:pPr>
            <w:r w:rsidDel="00000000" w:rsidR="00000000" w:rsidRPr="00000000">
              <w:rPr>
                <w:rFonts w:ascii="Arial" w:cs="Arial" w:eastAsia="Arial" w:hAnsi="Arial"/>
                <w:color w:val="1f1f1f"/>
                <w:rtl w:val="0"/>
              </w:rPr>
              <w:t xml:space="preserve">R$ 1.300 - R$ 1.800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079">
            <w:pPr>
              <w:spacing w:line="276" w:lineRule="auto"/>
              <w:rPr/>
            </w:pPr>
            <w:r w:rsidDel="00000000" w:rsidR="00000000" w:rsidRPr="00000000">
              <w:rPr>
                <w:rFonts w:ascii="Arial" w:cs="Arial" w:eastAsia="Arial" w:hAnsi="Arial"/>
                <w:color w:val="1f1f1f"/>
                <w:rtl w:val="0"/>
              </w:rPr>
              <w:t xml:space="preserve">Portátil, baixo consumo de energia</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07A">
            <w:pPr>
              <w:spacing w:line="276" w:lineRule="auto"/>
              <w:rPr/>
            </w:pPr>
            <w:r w:rsidDel="00000000" w:rsidR="00000000" w:rsidRPr="00000000">
              <w:rPr>
                <w:rFonts w:ascii="Arial" w:cs="Arial" w:eastAsia="Arial" w:hAnsi="Arial"/>
                <w:b w:val="1"/>
                <w:bCs w:val="1"/>
                <w:color w:val="1f1f1f"/>
                <w:rtl w:val="0"/>
              </w:rPr>
              <w:t xml:space="preserve">Business (Prioritário)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07B">
            <w:pPr>
              <w:spacing w:line="276" w:lineRule="auto"/>
              <w:rPr/>
            </w:pPr>
            <w:r w:rsidDel="00000000" w:rsidR="00000000" w:rsidRPr="00000000">
              <w:rPr>
                <w:rFonts w:ascii="Arial" w:cs="Arial" w:eastAsia="Arial" w:hAnsi="Arial"/>
                <w:color w:val="1f1f1f"/>
                <w:rtl w:val="0"/>
              </w:rPr>
              <w:t xml:space="preserve">R$ 500 - R$ 1.500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07C">
            <w:pPr>
              <w:spacing w:line="276" w:lineRule="auto"/>
              <w:rPr/>
            </w:pPr>
            <w:r w:rsidDel="00000000" w:rsidR="00000000" w:rsidRPr="00000000">
              <w:rPr>
                <w:rFonts w:ascii="Arial" w:cs="Arial" w:eastAsia="Arial" w:hAnsi="Arial"/>
                <w:color w:val="1f1f1f"/>
                <w:rtl w:val="0"/>
              </w:rPr>
              <w:t xml:space="preserve">R$ 3.500 - R$ 5.000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tcPr>
          <w:p w:rsidR="00000000" w:rsidDel="00000000" w:rsidP="00000000" w:rsidRDefault="00000000" w:rsidRPr="00000000" w14:paraId="0000007D">
            <w:pPr>
              <w:spacing w:line="276" w:lineRule="auto"/>
              <w:rPr/>
            </w:pPr>
            <w:r w:rsidDel="00000000" w:rsidR="00000000" w:rsidRPr="00000000">
              <w:rPr>
                <w:rFonts w:ascii="Arial" w:cs="Arial" w:eastAsia="Arial" w:hAnsi="Arial"/>
                <w:color w:val="1f1f1f"/>
                <w:rtl w:val="0"/>
              </w:rPr>
              <w:t xml:space="preserve">Prioridade de rede, suporte corporativo</w:t>
            </w:r>
            <w:r w:rsidDel="00000000" w:rsidR="00000000" w:rsidRPr="00000000">
              <w:rPr>
                <w:rtl w:val="0"/>
              </w:rPr>
            </w:r>
          </w:p>
        </w:tc>
      </w:tr>
    </w:tbl>
    <w:p w:rsidR="00000000" w:rsidDel="00000000" w:rsidP="00000000" w:rsidRDefault="00000000" w:rsidRPr="00000000" w14:paraId="0000007E">
      <w:pPr>
        <w:pStyle w:val="Heading2"/>
        <w:spacing w:after="240" w:before="480" w:line="360" w:lineRule="auto"/>
        <w:rPr>
          <w:rFonts w:ascii="Arial" w:cs="Arial" w:eastAsia="Arial" w:hAnsi="Arial"/>
        </w:rPr>
      </w:pPr>
      <w:bookmarkStart w:colFirst="0" w:colLast="0" w:name="_yfgovbdzjkel" w:id="8"/>
      <w:bookmarkEnd w:id="8"/>
      <w:r w:rsidDel="00000000" w:rsidR="00000000" w:rsidRPr="00000000">
        <w:rPr>
          <w:rFonts w:ascii="Arial" w:cs="Arial" w:eastAsia="Arial" w:hAnsi="Arial"/>
          <w:rtl w:val="0"/>
        </w:rPr>
        <w:t xml:space="preserve">Conclusões e Diretrizes de Engenharia para o Desenvolvimento do PlantiumAI</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Diante das pesquisas consolidadas no biênio 2025-2026, apresentam-se as recomendações de arquitetura de hardware, desenvolvimento algorítmico e viabilidade comercial para a implantação do Projeto PlantiumAI no ecossistema de inovação de Goiás:</w:t>
      </w:r>
    </w:p>
    <w:p w:rsidR="00000000" w:rsidDel="00000000" w:rsidP="00000000" w:rsidRDefault="00000000" w:rsidRPr="00000000" w14:paraId="00000080">
      <w:pPr>
        <w:pStyle w:val="Heading3"/>
        <w:spacing w:after="160" w:before="320" w:line="360" w:lineRule="auto"/>
        <w:rPr>
          <w:rFonts w:ascii="Arial" w:cs="Arial" w:eastAsia="Arial" w:hAnsi="Arial"/>
        </w:rPr>
      </w:pPr>
      <w:bookmarkStart w:colFirst="0" w:colLast="0" w:name="_uwsbn26jfg5d" w:id="9"/>
      <w:bookmarkEnd w:id="9"/>
      <w:r w:rsidDel="00000000" w:rsidR="00000000" w:rsidRPr="00000000">
        <w:rPr>
          <w:rFonts w:ascii="Arial" w:cs="Arial" w:eastAsia="Arial" w:hAnsi="Arial"/>
          <w:rtl w:val="0"/>
        </w:rPr>
        <w:t xml:space="preserve">Mitigação de Redundância e Otimização do Sensoriamento Físico</w:t>
      </w:r>
    </w:p>
    <w:p w:rsidR="00000000" w:rsidDel="00000000" w:rsidP="00000000" w:rsidRDefault="00000000" w:rsidRPr="00000000" w14:paraId="00000081">
      <w:pPr>
        <w:spacing w:line="276" w:lineRule="auto"/>
        <w:rPr/>
      </w:pPr>
      <w:r w:rsidDel="00000000" w:rsidR="00000000" w:rsidRPr="00000000">
        <w:rPr>
          <w:rFonts w:ascii="Arial" w:cs="Arial" w:eastAsia="Arial" w:hAnsi="Arial"/>
          <w:color w:val="1f1f1f"/>
          <w:rtl w:val="0"/>
        </w:rPr>
        <w:t xml:space="preserve">Para evitar custos desnecessários com excesso de instrumentação no contêiner de cultivo, o projeto deve priorizar a fusão de sensores em nível de características (</w:t>
      </w:r>
      <w:r w:rsidDel="00000000" w:rsidR="00000000" w:rsidRPr="00000000">
        <w:rPr>
          <w:rFonts w:ascii="Arial" w:cs="Arial" w:eastAsia="Arial" w:hAnsi="Arial"/>
          <w:i w:val="1"/>
          <w:iCs w:val="1"/>
          <w:color w:val="1f1f1f"/>
          <w:rtl w:val="0"/>
        </w:rPr>
        <w:t xml:space="preserve">feature-level fusion</w:t>
      </w:r>
      <w:r w:rsidDel="00000000" w:rsidR="00000000" w:rsidRPr="00000000">
        <w:rPr>
          <w:rFonts w:ascii="Arial" w:cs="Arial" w:eastAsia="Arial" w:hAnsi="Arial"/>
          <w:color w:val="1f1f1f"/>
          <w:rtl w:val="0"/>
        </w:rPr>
        <w:t xml:space="preserve">) em detrimento da instalação de dezenas de nós redundantes de leitura de solo e ar. O monitoramento hídrico radicular do contêiner pode ser resolvido com eficácia posicionando sensores capacitivos industriais de solo (com proteção IP67 e hastes de inserção adaptáveis) em três profundidades críticas em pontos estrategicamente mapeados na horta vertical. Leituras de temperatura e umidade relativa do ar devem ser feitas em níveis elevados utilizando sensores com abrigos de proteção contra radiação para evitar desvios sistemáticos de leitura.</w:t>
      </w:r>
      <w:r w:rsidDel="00000000" w:rsidR="00000000" w:rsidRPr="00000000">
        <w:rPr>
          <w:rtl w:val="0"/>
        </w:rPr>
      </w:r>
    </w:p>
    <w:p w:rsidR="00000000" w:rsidDel="00000000" w:rsidP="00000000" w:rsidRDefault="00000000" w:rsidRPr="00000000" w14:paraId="00000082">
      <w:pPr>
        <w:pStyle w:val="Heading3"/>
        <w:spacing w:after="160" w:before="320" w:line="360" w:lineRule="auto"/>
        <w:rPr>
          <w:rFonts w:ascii="Arial" w:cs="Arial" w:eastAsia="Arial" w:hAnsi="Arial"/>
        </w:rPr>
      </w:pPr>
      <w:bookmarkStart w:colFirst="0" w:colLast="0" w:name="_5tealb2kex4m" w:id="10"/>
      <w:bookmarkEnd w:id="10"/>
      <w:r w:rsidDel="00000000" w:rsidR="00000000" w:rsidRPr="00000000">
        <w:rPr>
          <w:rFonts w:ascii="Arial" w:cs="Arial" w:eastAsia="Arial" w:hAnsi="Arial"/>
          <w:rtl w:val="0"/>
        </w:rPr>
        <w:t xml:space="preserve">Superação do Gargalo do Banco de Dados para IA</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O desafio associado à ausência de bancos de dados locais proprietários de patologias e estresse pode ser resolvido por meio da técnica de aprendizado por transferência (</w:t>
      </w:r>
      <w:r w:rsidDel="00000000" w:rsidR="00000000" w:rsidRPr="00000000">
        <w:rPr>
          <w:rFonts w:ascii="Arial" w:cs="Arial" w:eastAsia="Arial" w:hAnsi="Arial"/>
          <w:i w:val="1"/>
          <w:iCs w:val="1"/>
          <w:color w:val="1f1f1f"/>
          <w:rtl w:val="0"/>
        </w:rPr>
        <w:t xml:space="preserve">transfer learning</w:t>
      </w:r>
      <w:r w:rsidDel="00000000" w:rsidR="00000000" w:rsidRPr="00000000">
        <w:rPr>
          <w:rFonts w:ascii="Arial" w:cs="Arial" w:eastAsia="Arial" w:hAnsi="Arial"/>
          <w:color w:val="1f1f1f"/>
          <w:rtl w:val="0"/>
        </w:rPr>
        <w:t xml:space="preserve">) e ajuste fino progressivo utilizando repositórios de livre acesso.</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Recomenda-se treinar os modelos classificadores e segmentadores iniciais combinando as imagens do repositório </w:t>
      </w:r>
      <w:r w:rsidDel="00000000" w:rsidR="00000000" w:rsidRPr="00000000">
        <w:rPr>
          <w:rFonts w:ascii="Arial" w:cs="Arial" w:eastAsia="Arial" w:hAnsi="Arial"/>
          <w:i w:val="1"/>
          <w:iCs w:val="1"/>
          <w:color w:val="1f1f1f"/>
          <w:rtl w:val="0"/>
        </w:rPr>
        <w:t xml:space="preserve">PlantVillage</w:t>
      </w:r>
      <w:r w:rsidDel="00000000" w:rsidR="00000000" w:rsidRPr="00000000">
        <w:rPr>
          <w:rFonts w:ascii="Arial" w:cs="Arial" w:eastAsia="Arial" w:hAnsi="Arial"/>
          <w:color w:val="1f1f1f"/>
          <w:rtl w:val="0"/>
        </w:rPr>
        <w:t xml:space="preserve"> (que oferece 87.000 imagens cobrindo 38 classes distintas de patologias agrícolas, sendo 62,4% originais e 37,6% resultantes de rotações e técnicas de aumento de dados) com a coleção de estresse vegetal do consórcio CGIAR e imagens obtidas em campo em condições locais.</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w:cs="Arial" w:eastAsia="Arial" w:hAnsi="Arial"/>
          <w:color w:val="1f1f1f"/>
          <w:rtl w:val="0"/>
        </w:rPr>
        <w:t xml:space="preserve"> Esse conjunto inicial fornece a variabilidade estatística necessária para treinar redes leves de processamento na borda sem a necessidade de capturar milhões de imagens proprietárias antes da implantação comercial.</w:t>
      </w:r>
      <w:r w:rsidDel="00000000" w:rsidR="00000000" w:rsidRPr="00000000">
        <w:rPr>
          <w:rFonts w:ascii="Arial" w:cs="Arial" w:eastAsia="Arial" w:hAnsi="Arial"/>
          <w:color w:val="444746"/>
          <w:sz w:val="24"/>
          <w:szCs w:val="24"/>
          <w:vertAlign w:val="superscript"/>
          <w:rtl w:val="0"/>
        </w:rPr>
        <w:t xml:space="preserve">25</w:t>
      </w:r>
    </w:p>
    <w:p w:rsidR="00000000" w:rsidDel="00000000" w:rsidP="00000000" w:rsidRDefault="00000000" w:rsidRPr="00000000" w14:paraId="00000084">
      <w:pPr>
        <w:pStyle w:val="Heading3"/>
        <w:spacing w:after="160" w:before="320" w:line="360" w:lineRule="auto"/>
        <w:rPr>
          <w:rFonts w:ascii="Arial" w:cs="Arial" w:eastAsia="Arial" w:hAnsi="Arial"/>
        </w:rPr>
      </w:pPr>
      <w:bookmarkStart w:colFirst="0" w:colLast="0" w:name="_n63lp0otpj9a" w:id="11"/>
      <w:bookmarkEnd w:id="11"/>
      <w:r w:rsidDel="00000000" w:rsidR="00000000" w:rsidRPr="00000000">
        <w:rPr>
          <w:rFonts w:ascii="Arial" w:cs="Arial" w:eastAsia="Arial" w:hAnsi="Arial"/>
          <w:rtl w:val="0"/>
        </w:rPr>
        <w:t xml:space="preserve">Dimensionamento Estrutural e Arquitetura de Processamento na Borda</w:t>
      </w:r>
    </w:p>
    <w:p w:rsidR="00000000" w:rsidDel="00000000" w:rsidP="00000000" w:rsidRDefault="00000000" w:rsidRPr="00000000" w14:paraId="00000085">
      <w:pPr>
        <w:spacing w:line="276" w:lineRule="auto"/>
        <w:rPr/>
      </w:pPr>
      <w:r w:rsidDel="00000000" w:rsidR="00000000" w:rsidRPr="00000000">
        <w:rPr>
          <w:rFonts w:ascii="Arial" w:cs="Arial" w:eastAsia="Arial" w:hAnsi="Arial"/>
          <w:color w:val="1f1f1f"/>
          <w:rtl w:val="0"/>
        </w:rPr>
        <w:t xml:space="preserve">O PlantiumAI deve limitar o escopo físico de suas unidades piloto para contêineres marítimos padronizados de 20 pés ou 40 pés, facilitando o transporte, o licenciamento imobiliário urbano e a manutenção das condições de controle térmico e de ventilação. No aspecto de processamento de software, deve-se evitar a hospedagem integral em servidores VPS de alto custo na nuvem.</w:t>
      </w: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arquitetura inteligente deve rodar de forma híbrida e local: o hub central baseado no Raspberry Pi instalado na estufa executa modelos de detecção em tempo real de patógenos (como o </w:t>
      </w:r>
      <w:r w:rsidDel="00000000" w:rsidR="00000000" w:rsidRPr="00000000">
        <w:rPr>
          <w:rFonts w:ascii="Arial" w:cs="Arial" w:eastAsia="Arial" w:hAnsi="Arial"/>
          <w:i w:val="1"/>
          <w:iCs w:val="1"/>
          <w:color w:val="1f1f1f"/>
          <w:rtl w:val="0"/>
        </w:rPr>
        <w:t xml:space="preserve">YOLOv8n</w:t>
      </w:r>
      <w:r w:rsidDel="00000000" w:rsidR="00000000" w:rsidRPr="00000000">
        <w:rPr>
          <w:rFonts w:ascii="Arial" w:cs="Arial" w:eastAsia="Arial" w:hAnsi="Arial"/>
          <w:color w:val="1f1f1f"/>
          <w:rtl w:val="0"/>
        </w:rPr>
        <w:t xml:space="preserve"> operando em 15,6 ms com mAP@0.5 de 91,2%) e classificadores de estresse foliar (baseados em </w:t>
      </w:r>
      <w:r w:rsidDel="00000000" w:rsidR="00000000" w:rsidRPr="00000000">
        <w:rPr>
          <w:rFonts w:ascii="Arial" w:cs="Arial" w:eastAsia="Arial" w:hAnsi="Arial"/>
          <w:i w:val="1"/>
          <w:iCs w:val="1"/>
          <w:color w:val="1f1f1f"/>
          <w:rtl w:val="0"/>
        </w:rPr>
        <w:t xml:space="preserve">MobileNetV2</w:t>
      </w:r>
      <w:r w:rsidDel="00000000" w:rsidR="00000000" w:rsidRPr="00000000">
        <w:rPr>
          <w:rFonts w:ascii="Arial" w:cs="Arial" w:eastAsia="Arial" w:hAnsi="Arial"/>
          <w:color w:val="1f1f1f"/>
          <w:rtl w:val="0"/>
        </w:rPr>
        <w:t xml:space="preserve"> com filtragem temporal por EWMA).</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w:cs="Arial" w:eastAsia="Arial" w:hAnsi="Arial"/>
          <w:color w:val="1f1f1f"/>
          <w:rtl w:val="0"/>
        </w:rPr>
        <w:t xml:space="preserve"> Essa escolha de arquitetura local garante a autonomia operacional do contêiner em regime offline e elimina a necessidade de pagar pacotes de internet de alta banda de transmissão contínua na nuvem.</w:t>
      </w:r>
      <w:r w:rsidDel="00000000" w:rsidR="00000000" w:rsidRPr="00000000">
        <w:rPr>
          <w:rFonts w:ascii="Arial" w:cs="Arial" w:eastAsia="Arial" w:hAnsi="Arial"/>
          <w:color w:val="444746"/>
          <w:sz w:val="24"/>
          <w:szCs w:val="24"/>
          <w:vertAlign w:val="superscript"/>
          <w:rtl w:val="0"/>
        </w:rPr>
        <w:t xml:space="preserve">31</w:t>
      </w:r>
    </w:p>
    <w:p w:rsidR="00000000" w:rsidDel="00000000" w:rsidP="00000000" w:rsidRDefault="00000000" w:rsidRPr="00000000" w14:paraId="00000087">
      <w:pPr>
        <w:pStyle w:val="Heading3"/>
        <w:spacing w:after="160" w:before="320" w:line="360" w:lineRule="auto"/>
        <w:rPr>
          <w:rFonts w:ascii="Arial" w:cs="Arial" w:eastAsia="Arial" w:hAnsi="Arial"/>
        </w:rPr>
      </w:pPr>
      <w:bookmarkStart w:colFirst="0" w:colLast="0" w:name="_u69i9wsmlkuu" w:id="12"/>
      <w:bookmarkEnd w:id="12"/>
      <w:r w:rsidDel="00000000" w:rsidR="00000000" w:rsidRPr="00000000">
        <w:rPr>
          <w:rFonts w:ascii="Arial" w:cs="Arial" w:eastAsia="Arial" w:hAnsi="Arial"/>
          <w:rtl w:val="0"/>
        </w:rPr>
        <w:t xml:space="preserve">Dimensionamento de Custos e Conectividade para Zonas Remotas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Nos contêineres instalados em áreas isoladas do estado de Goiás sem infraestrutura de redes móveis terrestres de telefonia, a transmissão periódica de relatórios consolidados e alarmes via satélite deve ser configurada utilizando os planos de entrada da Starlink, evitando assinaturas corporativas de alta prioridade com custos elevados.</w:t>
      </w:r>
      <w:r w:rsidDel="00000000" w:rsidR="00000000" w:rsidRPr="00000000">
        <w:rPr>
          <w:rFonts w:ascii="Arial" w:cs="Arial" w:eastAsia="Arial" w:hAnsi="Arial"/>
          <w:color w:val="444746"/>
          <w:sz w:val="24"/>
          <w:szCs w:val="24"/>
          <w:vertAlign w:val="superscript"/>
          <w:rtl w:val="0"/>
        </w:rPr>
        <w:t xml:space="preserve">52</w:t>
      </w:r>
      <w:r w:rsidDel="00000000" w:rsidR="00000000" w:rsidRPr="00000000">
        <w:rPr>
          <w:rFonts w:ascii="Arial" w:cs="Arial" w:eastAsia="Arial" w:hAnsi="Arial"/>
          <w:color w:val="1f1f1f"/>
          <w:rtl w:val="0"/>
        </w:rPr>
        <w:t xml:space="preserve"> O plano </w:t>
      </w:r>
      <w:r w:rsidDel="00000000" w:rsidR="00000000" w:rsidRPr="00000000">
        <w:rPr>
          <w:rFonts w:ascii="Arial" w:cs="Arial" w:eastAsia="Arial" w:hAnsi="Arial"/>
          <w:i w:val="1"/>
          <w:iCs w:val="1"/>
          <w:color w:val="1f1f1f"/>
          <w:rtl w:val="0"/>
        </w:rPr>
        <w:t xml:space="preserve">Fixed Site Business de 50 GB</w:t>
      </w:r>
      <w:r w:rsidDel="00000000" w:rsidR="00000000" w:rsidRPr="00000000">
        <w:rPr>
          <w:rFonts w:ascii="Arial" w:cs="Arial" w:eastAsia="Arial" w:hAnsi="Arial"/>
          <w:color w:val="1f1f1f"/>
          <w:rtl w:val="0"/>
        </w:rPr>
        <w:t xml:space="preserve"> (USD 55,00/mês com custo inicial de hardware de USD 349,00) ou a assinatura </w:t>
      </w:r>
      <w:r w:rsidDel="00000000" w:rsidR="00000000" w:rsidRPr="00000000">
        <w:rPr>
          <w:rFonts w:ascii="Arial" w:cs="Arial" w:eastAsia="Arial" w:hAnsi="Arial"/>
          <w:i w:val="1"/>
          <w:iCs w:val="1"/>
          <w:color w:val="1f1f1f"/>
          <w:rtl w:val="0"/>
        </w:rPr>
        <w:t xml:space="preserve">Residential 100 Mbps</w:t>
      </w:r>
      <w:r w:rsidDel="00000000" w:rsidR="00000000" w:rsidRPr="00000000">
        <w:rPr>
          <w:rFonts w:ascii="Arial" w:cs="Arial" w:eastAsia="Arial" w:hAnsi="Arial"/>
          <w:color w:val="1f1f1f"/>
          <w:rtl w:val="0"/>
        </w:rPr>
        <w:t xml:space="preserve"> (USD 50,00/mês com terminal e roteador de tamanho compacto) fornecem franquia de dados suficiente para suportar o protocolo leve de telemetria MQTT e o envio de alertas visuais esporádicos sob demanda.</w:t>
      </w:r>
      <w:r w:rsidDel="00000000" w:rsidR="00000000" w:rsidRPr="00000000">
        <w:rPr>
          <w:rFonts w:ascii="Arial" w:cs="Arial" w:eastAsia="Arial" w:hAnsi="Arial"/>
          <w:color w:val="444746"/>
          <w:sz w:val="24"/>
          <w:szCs w:val="24"/>
          <w:vertAlign w:val="superscript"/>
          <w:rtl w:val="0"/>
        </w:rPr>
        <w:t xml:space="preserve">52</w:t>
      </w:r>
    </w:p>
    <w:p w:rsidR="00000000" w:rsidDel="00000000" w:rsidP="00000000" w:rsidRDefault="00000000" w:rsidRPr="00000000" w14:paraId="00000089">
      <w:pPr>
        <w:pStyle w:val="Heading3"/>
        <w:spacing w:after="160" w:before="320" w:line="360" w:lineRule="auto"/>
        <w:rPr>
          <w:rFonts w:ascii="Arial" w:cs="Arial" w:eastAsia="Arial" w:hAnsi="Arial"/>
        </w:rPr>
      </w:pPr>
      <w:bookmarkStart w:colFirst="0" w:colLast="0" w:name="_eojogy1bqs66" w:id="13"/>
      <w:bookmarkEnd w:id="13"/>
      <w:r w:rsidDel="00000000" w:rsidR="00000000" w:rsidRPr="00000000">
        <w:rPr>
          <w:rFonts w:ascii="Arial" w:cs="Arial" w:eastAsia="Arial" w:hAnsi="Arial"/>
          <w:rtl w:val="0"/>
        </w:rPr>
        <w:t xml:space="preserve">Valorização de Diferenciais Sustentáveis no Mercado Regional</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O modelo de negócios do PlantiumAI deve focar na comercialização baseada em dados de sustentabilidade e produtividade para fortalecer o retorno de investimento (ROI) de pequenos e médios produtores.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A integração de dados históricos ambientais e de saúde vegetal capturados pela plataforma SiriNEO Things permite emitir relatórios de conformidade fitossanitária e rastreabilidade de cadeia fria de suprimentos.</w:t>
      </w:r>
      <w:r w:rsidDel="00000000" w:rsidR="00000000" w:rsidRPr="00000000">
        <w:rPr>
          <w:rFonts w:ascii="Arial" w:cs="Arial" w:eastAsia="Arial" w:hAnsi="Arial"/>
          <w:color w:val="444746"/>
          <w:sz w:val="24"/>
          <w:szCs w:val="24"/>
          <w:vertAlign w:val="superscript"/>
          <w:rtl w:val="0"/>
        </w:rPr>
        <w:t xml:space="preserve">10</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Adicionalmente, incentivar o uso de fertilizantes orgânicos e minerais regionais, como o pó de rocha (FMX) testado nos programas de capacitação do Senar Goiás, agrega valor ecológico ao produto final (hortaliças e microgreens cultivados sem agrotóxicos em contêineres urbanos) </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facilitando o acesso a redes de varejo de alto padrão em Goiânia e região metropolitana por meio da plataforma de conexões comerciais VarejoIN.</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8C">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Referências citadas</w:t>
      </w:r>
    </w:p>
    <w:p w:rsidR="00000000" w:rsidDel="00000000" w:rsidP="00000000" w:rsidRDefault="00000000" w:rsidRPr="00000000" w14:paraId="0000008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Introdução TCC — PlantiumAI, </w:t>
      </w:r>
      <w:hyperlink r:id="rId6">
        <w:r w:rsidDel="00000000" w:rsidR="00000000" w:rsidRPr="00000000">
          <w:rPr>
            <w:rFonts w:ascii="Arial" w:cs="Arial" w:eastAsia="Arial" w:hAnsi="Arial"/>
            <w:color w:val="0000ee"/>
            <w:sz w:val="24"/>
            <w:szCs w:val="24"/>
            <w:u w:val="single"/>
            <w:rtl w:val="0"/>
          </w:rPr>
          <w:t xml:space="preserve">https://drive.google.com/open?id=1bPmTN6h3TRPaATBR7eYiAqhEOEud9dyjGKljIlaWVzE</w:t>
        </w:r>
      </w:hyperlink>
      <w:r w:rsidDel="00000000" w:rsidR="00000000" w:rsidRPr="00000000">
        <w:rPr>
          <w:rtl w:val="0"/>
        </w:rPr>
      </w:r>
    </w:p>
    <w:p w:rsidR="00000000" w:rsidDel="00000000" w:rsidP="00000000" w:rsidRDefault="00000000" w:rsidRPr="00000000" w14:paraId="0000008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2025 Pivot: Scaling Profitability and Unit Economics in Vertical Farming, acessado em junho 8, 2026, </w:t>
      </w:r>
      <w:hyperlink r:id="rId7">
        <w:r w:rsidDel="00000000" w:rsidR="00000000" w:rsidRPr="00000000">
          <w:rPr>
            <w:rFonts w:ascii="Arial" w:cs="Arial" w:eastAsia="Arial" w:hAnsi="Arial"/>
            <w:color w:val="0000ee"/>
            <w:sz w:val="24"/>
            <w:szCs w:val="24"/>
            <w:u w:val="single"/>
            <w:rtl w:val="0"/>
          </w:rPr>
          <w:t xml:space="preserve">https://commercial.justvertical.com/blogs/learning/the-2025-state-of-vertical-farming-whats-changed-whats-next</w:t>
        </w:r>
      </w:hyperlink>
      <w:r w:rsidDel="00000000" w:rsidR="00000000" w:rsidRPr="00000000">
        <w:rPr>
          <w:rtl w:val="0"/>
        </w:rPr>
      </w:r>
    </w:p>
    <w:p w:rsidR="00000000" w:rsidDel="00000000" w:rsidP="00000000" w:rsidRDefault="00000000" w:rsidRPr="00000000" w14:paraId="0000008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Desafio agrostartup | Sistema Faeg Senar, acessado em junho 8, 2026, </w:t>
      </w:r>
      <w:hyperlink r:id="rId8">
        <w:r w:rsidDel="00000000" w:rsidR="00000000" w:rsidRPr="00000000">
          <w:rPr>
            <w:rFonts w:ascii="Arial" w:cs="Arial" w:eastAsia="Arial" w:hAnsi="Arial"/>
            <w:color w:val="0000ee"/>
            <w:sz w:val="24"/>
            <w:szCs w:val="24"/>
            <w:u w:val="single"/>
            <w:rtl w:val="0"/>
          </w:rPr>
          <w:t xml:space="preserve">https://sistemafaeg.com.br/desafio-agrostartup</w:t>
        </w:r>
      </w:hyperlink>
      <w:r w:rsidDel="00000000" w:rsidR="00000000" w:rsidRPr="00000000">
        <w:rPr>
          <w:rtl w:val="0"/>
        </w:rPr>
      </w:r>
    </w:p>
    <w:p w:rsidR="00000000" w:rsidDel="00000000" w:rsidP="00000000" w:rsidRDefault="00000000" w:rsidRPr="00000000" w14:paraId="0000009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Desafio AgroStartup abre inscrições e destinará R$ 720 mil para impulsionar inovação no campo | ASN Goiás, acessado em junho 8, 2026, </w:t>
      </w:r>
      <w:hyperlink r:id="rId9">
        <w:r w:rsidDel="00000000" w:rsidR="00000000" w:rsidRPr="00000000">
          <w:rPr>
            <w:rFonts w:ascii="Arial" w:cs="Arial" w:eastAsia="Arial" w:hAnsi="Arial"/>
            <w:color w:val="0000ee"/>
            <w:sz w:val="24"/>
            <w:szCs w:val="24"/>
            <w:u w:val="single"/>
            <w:rtl w:val="0"/>
          </w:rPr>
          <w:t xml:space="preserve">https://go.agenciasebrae.com.br/inovacao-e-tecnologia/desafio-agrostartup-abre-inscricoes-e-destinara-r-720-mil-para-impulsionar-para-impulsionar-inovacao-no-campo/</w:t>
        </w:r>
      </w:hyperlink>
      <w:r w:rsidDel="00000000" w:rsidR="00000000" w:rsidRPr="00000000">
        <w:rPr>
          <w:rtl w:val="0"/>
        </w:rPr>
      </w:r>
    </w:p>
    <w:p w:rsidR="00000000" w:rsidDel="00000000" w:rsidP="00000000" w:rsidRDefault="00000000" w:rsidRPr="00000000" w14:paraId="0000009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Desafio agrostartup 2026 abre inscrições para impulsionar soluções inovadoras no agronegócio goiano | Sistema Faeg Senar, acessado em junho 8, 2026, </w:t>
      </w:r>
      <w:hyperlink r:id="rId10">
        <w:r w:rsidDel="00000000" w:rsidR="00000000" w:rsidRPr="00000000">
          <w:rPr>
            <w:rFonts w:ascii="Arial" w:cs="Arial" w:eastAsia="Arial" w:hAnsi="Arial"/>
            <w:color w:val="0000ee"/>
            <w:sz w:val="24"/>
            <w:szCs w:val="24"/>
            <w:u w:val="single"/>
            <w:rtl w:val="0"/>
          </w:rPr>
          <w:t xml:space="preserve">https://sistemafaeg.com.br/noticias/desafio-agrostartup-2026-abre-inscricoes-para-impulsionar-solucoes-inovadoras-no-agronegocio-goiano</w:t>
        </w:r>
      </w:hyperlink>
      <w:r w:rsidDel="00000000" w:rsidR="00000000" w:rsidRPr="00000000">
        <w:rPr>
          <w:rtl w:val="0"/>
        </w:rPr>
      </w:r>
    </w:p>
    <w:p w:rsidR="00000000" w:rsidDel="00000000" w:rsidP="00000000" w:rsidRDefault="00000000" w:rsidRPr="00000000" w14:paraId="0000009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PLAMSAN GYN - Goiânia, acessado em junho 8, 2026, </w:t>
      </w:r>
      <w:hyperlink r:id="rId11">
        <w:r w:rsidDel="00000000" w:rsidR="00000000" w:rsidRPr="00000000">
          <w:rPr>
            <w:rFonts w:ascii="Arial" w:cs="Arial" w:eastAsia="Arial" w:hAnsi="Arial"/>
            <w:color w:val="0000ee"/>
            <w:sz w:val="24"/>
            <w:szCs w:val="24"/>
            <w:u w:val="single"/>
            <w:rtl w:val="0"/>
          </w:rPr>
          <w:t xml:space="preserve">https://www.goiania.go.gov.br/semasdh/wp-content/uploads/sites/10/2025/11/PLAMSAN-GYN-1.pdf</w:t>
        </w:r>
      </w:hyperlink>
      <w:r w:rsidDel="00000000" w:rsidR="00000000" w:rsidRPr="00000000">
        <w:rPr>
          <w:rtl w:val="0"/>
        </w:rPr>
      </w:r>
    </w:p>
    <w:p w:rsidR="00000000" w:rsidDel="00000000" w:rsidP="00000000" w:rsidRDefault="00000000" w:rsidRPr="00000000" w14:paraId="0000009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Goiânia passa a contar com horta urbana comunitária - Sistema Faeg Senar, acessado em junho 8, 2026, </w:t>
      </w:r>
      <w:hyperlink r:id="rId12">
        <w:r w:rsidDel="00000000" w:rsidR="00000000" w:rsidRPr="00000000">
          <w:rPr>
            <w:rFonts w:ascii="Arial" w:cs="Arial" w:eastAsia="Arial" w:hAnsi="Arial"/>
            <w:color w:val="0000ee"/>
            <w:sz w:val="24"/>
            <w:szCs w:val="24"/>
            <w:u w:val="single"/>
            <w:rtl w:val="0"/>
          </w:rPr>
          <w:t xml:space="preserve">https://sistemafaeg.com.br/noticias/goiania-passa-a-contar-com-horta-urbana-comunitaria</w:t>
        </w:r>
      </w:hyperlink>
      <w:r w:rsidDel="00000000" w:rsidR="00000000" w:rsidRPr="00000000">
        <w:rPr>
          <w:rtl w:val="0"/>
        </w:rPr>
      </w:r>
    </w:p>
    <w:p w:rsidR="00000000" w:rsidDel="00000000" w:rsidP="00000000" w:rsidRDefault="00000000" w:rsidRPr="00000000" w14:paraId="0000009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Projeto Agricultura Urbana transforma áreas ociosas em hortas em Aparecida, acessado em junho 8, 2026, </w:t>
      </w:r>
      <w:hyperlink r:id="rId13">
        <w:r w:rsidDel="00000000" w:rsidR="00000000" w:rsidRPr="00000000">
          <w:rPr>
            <w:rFonts w:ascii="Arial" w:cs="Arial" w:eastAsia="Arial" w:hAnsi="Arial"/>
            <w:color w:val="0000ee"/>
            <w:sz w:val="24"/>
            <w:szCs w:val="24"/>
            <w:u w:val="single"/>
            <w:rtl w:val="0"/>
          </w:rPr>
          <w:t xml:space="preserve">https://aparecida.go.gov.br/projeto-agricultura-urbana-transforma-areas-ociosas-em-hortas-em-aparecida</w:t>
        </w:r>
      </w:hyperlink>
      <w:r w:rsidDel="00000000" w:rsidR="00000000" w:rsidRPr="00000000">
        <w:rPr>
          <w:rtl w:val="0"/>
        </w:rPr>
      </w:r>
    </w:p>
    <w:p w:rsidR="00000000" w:rsidDel="00000000" w:rsidP="00000000" w:rsidRDefault="00000000" w:rsidRPr="00000000" w14:paraId="0000009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Documento PlantiumAI</w:t>
      </w:r>
    </w:p>
    <w:p w:rsidR="00000000" w:rsidDel="00000000" w:rsidP="00000000" w:rsidRDefault="00000000" w:rsidRPr="00000000" w14:paraId="0000009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SiriNEO Things - IoT Web Platform, acessado em junho 8, 2026, </w:t>
      </w:r>
      <w:hyperlink r:id="rId14">
        <w:r w:rsidDel="00000000" w:rsidR="00000000" w:rsidRPr="00000000">
          <w:rPr>
            <w:rFonts w:ascii="Arial" w:cs="Arial" w:eastAsia="Arial" w:hAnsi="Arial"/>
            <w:color w:val="0000ee"/>
            <w:sz w:val="24"/>
            <w:szCs w:val="24"/>
            <w:u w:val="single"/>
            <w:rtl w:val="0"/>
          </w:rPr>
          <w:t xml:space="preserve">https://www.sirineothings.io/</w:t>
        </w:r>
      </w:hyperlink>
      <w:r w:rsidDel="00000000" w:rsidR="00000000" w:rsidRPr="00000000">
        <w:rPr>
          <w:rtl w:val="0"/>
        </w:rPr>
      </w:r>
    </w:p>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SiriNEO Technologies, acessado em junho 8, 2026, </w:t>
      </w:r>
      <w:hyperlink r:id="rId15">
        <w:r w:rsidDel="00000000" w:rsidR="00000000" w:rsidRPr="00000000">
          <w:rPr>
            <w:rFonts w:ascii="Arial" w:cs="Arial" w:eastAsia="Arial" w:hAnsi="Arial"/>
            <w:color w:val="0000ee"/>
            <w:sz w:val="24"/>
            <w:szCs w:val="24"/>
            <w:u w:val="single"/>
            <w:rtl w:val="0"/>
          </w:rPr>
          <w:t xml:space="preserve">https://sirineotechnologies.com/index.php/principal/</w:t>
        </w:r>
      </w:hyperlink>
      <w:r w:rsidDel="00000000" w:rsidR="00000000" w:rsidRPr="00000000">
        <w:rPr>
          <w:rtl w:val="0"/>
        </w:rPr>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Meet JARM ESP32 from Brazil! - Espressif Systems, acessado em junho 8, 2026, </w:t>
      </w:r>
      <w:hyperlink r:id="rId16">
        <w:r w:rsidDel="00000000" w:rsidR="00000000" w:rsidRPr="00000000">
          <w:rPr>
            <w:rFonts w:ascii="Arial" w:cs="Arial" w:eastAsia="Arial" w:hAnsi="Arial"/>
            <w:color w:val="0000ee"/>
            <w:sz w:val="24"/>
            <w:szCs w:val="24"/>
            <w:u w:val="single"/>
            <w:rtl w:val="0"/>
          </w:rPr>
          <w:t xml:space="preserve">https://www.espressif.com/en/news/JARM_ESP32</w:t>
        </w:r>
      </w:hyperlink>
      <w:r w:rsidDel="00000000" w:rsidR="00000000" w:rsidRPr="00000000">
        <w:rPr>
          <w:rtl w:val="0"/>
        </w:rPr>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sirineo-technologies/BEESP-MF: Shield IoT Multiprocolos e Multiplaformas - GitHub, acessado em junho 8, 2026, </w:t>
      </w:r>
      <w:hyperlink r:id="rId17">
        <w:r w:rsidDel="00000000" w:rsidR="00000000" w:rsidRPr="00000000">
          <w:rPr>
            <w:rFonts w:ascii="Arial" w:cs="Arial" w:eastAsia="Arial" w:hAnsi="Arial"/>
            <w:color w:val="0000ee"/>
            <w:sz w:val="24"/>
            <w:szCs w:val="24"/>
            <w:u w:val="single"/>
            <w:rtl w:val="0"/>
          </w:rPr>
          <w:t xml:space="preserve">https://github.com/sirineo-technologies/BEESP-MF</w:t>
        </w:r>
      </w:hyperlink>
      <w:r w:rsidDel="00000000" w:rsidR="00000000" w:rsidRPr="00000000">
        <w:rPr>
          <w:rtl w:val="0"/>
        </w:rPr>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SiriNEO Technologies – Serviços de Conectividade IoT, acessado em junho 8, 2026, </w:t>
      </w:r>
      <w:hyperlink r:id="rId18">
        <w:r w:rsidDel="00000000" w:rsidR="00000000" w:rsidRPr="00000000">
          <w:rPr>
            <w:rFonts w:ascii="Arial" w:cs="Arial" w:eastAsia="Arial" w:hAnsi="Arial"/>
            <w:color w:val="0000ee"/>
            <w:sz w:val="24"/>
            <w:szCs w:val="24"/>
            <w:u w:val="single"/>
            <w:rtl w:val="0"/>
          </w:rPr>
          <w:t xml:space="preserve">https://sirineotechnologies.com/</w:t>
        </w:r>
      </w:hyperlink>
      <w:r w:rsidDel="00000000" w:rsidR="00000000" w:rsidRPr="00000000">
        <w:rPr>
          <w:rtl w:val="0"/>
        </w:rPr>
      </w:r>
    </w:p>
    <w:p w:rsidR="00000000" w:rsidDel="00000000" w:rsidP="00000000" w:rsidRDefault="00000000" w:rsidRPr="00000000" w14:paraId="0000009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Claude's Soil Biodome: The AI That Grew a Real Tomato Plant ..., acessado em junho 8, 2026, </w:t>
      </w:r>
      <w:hyperlink r:id="rId19">
        <w:r w:rsidDel="00000000" w:rsidR="00000000" w:rsidRPr="00000000">
          <w:rPr>
            <w:rFonts w:ascii="Arial" w:cs="Arial" w:eastAsia="Arial" w:hAnsi="Arial"/>
            <w:color w:val="0000ee"/>
            <w:sz w:val="24"/>
            <w:szCs w:val="24"/>
            <w:u w:val="single"/>
            <w:rtl w:val="0"/>
          </w:rPr>
          <w:t xml:space="preserve">https://ai.plainenglish.io/claudes-soil-biodome-the-ai-that-grew-a-real-tomato-plant-and-what-it-means-for-the-future-a8595a6ca2d3</w:t>
        </w:r>
      </w:hyperlink>
      <w:r w:rsidDel="00000000" w:rsidR="00000000" w:rsidRPr="00000000">
        <w:rPr>
          <w:rtl w:val="0"/>
        </w:rPr>
      </w:r>
    </w:p>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Power of Small: Edge AI Predictions for 2026 - Dell, acessado em junho 8, 2026, </w:t>
      </w:r>
      <w:hyperlink r:id="rId20">
        <w:r w:rsidDel="00000000" w:rsidR="00000000" w:rsidRPr="00000000">
          <w:rPr>
            <w:rFonts w:ascii="Arial" w:cs="Arial" w:eastAsia="Arial" w:hAnsi="Arial"/>
            <w:color w:val="0000ee"/>
            <w:sz w:val="24"/>
            <w:szCs w:val="24"/>
            <w:u w:val="single"/>
            <w:rtl w:val="0"/>
          </w:rPr>
          <w:t xml:space="preserve">https://www.dell.com/en-us/blog/the-power-of-small-edge-ai-predictions-for-2026/</w:t>
        </w:r>
      </w:hyperlink>
      <w:r w:rsidDel="00000000" w:rsidR="00000000" w:rsidRPr="00000000">
        <w:rPr>
          <w:rtl w:val="0"/>
        </w:rPr>
      </w:r>
    </w:p>
    <w:p w:rsidR="00000000" w:rsidDel="00000000" w:rsidP="00000000" w:rsidRDefault="00000000" w:rsidRPr="00000000" w14:paraId="0000009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Claude is growing a tomato plant - YouTube, acessado em junho 8, 2026, </w:t>
      </w:r>
      <w:hyperlink r:id="rId21">
        <w:r w:rsidDel="00000000" w:rsidR="00000000" w:rsidRPr="00000000">
          <w:rPr>
            <w:rFonts w:ascii="Arial" w:cs="Arial" w:eastAsia="Arial" w:hAnsi="Arial"/>
            <w:color w:val="0000ee"/>
            <w:sz w:val="24"/>
            <w:szCs w:val="24"/>
            <w:u w:val="single"/>
            <w:rtl w:val="0"/>
          </w:rPr>
          <w:t xml:space="preserve">https://www.youtube.com/shorts/j31Id0piR6o</w:t>
        </w:r>
      </w:hyperlink>
      <w:r w:rsidDel="00000000" w:rsidR="00000000" w:rsidRPr="00000000">
        <w:rPr>
          <w:rtl w:val="0"/>
        </w:rPr>
      </w:r>
    </w:p>
    <w:p w:rsidR="00000000" w:rsidDel="00000000" w:rsidP="00000000" w:rsidRDefault="00000000" w:rsidRPr="00000000" w14:paraId="0000009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Claude is growing a tomato plant - Dries Buytaert, acessado em junho 8, 2026, </w:t>
      </w:r>
      <w:hyperlink r:id="rId22">
        <w:r w:rsidDel="00000000" w:rsidR="00000000" w:rsidRPr="00000000">
          <w:rPr>
            <w:rFonts w:ascii="Arial" w:cs="Arial" w:eastAsia="Arial" w:hAnsi="Arial"/>
            <w:color w:val="0000ee"/>
            <w:sz w:val="24"/>
            <w:szCs w:val="24"/>
            <w:u w:val="single"/>
            <w:rtl w:val="0"/>
          </w:rPr>
          <w:t xml:space="preserve">https://dri.es/claude-is-growing-a-tomato-plant</w:t>
        </w:r>
      </w:hyperlink>
      <w:r w:rsidDel="00000000" w:rsidR="00000000" w:rsidRPr="00000000">
        <w:rPr>
          <w:rtl w:val="0"/>
        </w:rPr>
      </w:r>
    </w:p>
    <w:p w:rsidR="00000000" w:rsidDel="00000000" w:rsidP="00000000" w:rsidRDefault="00000000" w:rsidRPr="00000000" w14:paraId="0000009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Claude Just Kept a Tomato Plant Alive For 38+ Days With No Human Help! - YouTube, acessado em junho 8, 2026, </w:t>
      </w:r>
      <w:hyperlink r:id="rId23">
        <w:r w:rsidDel="00000000" w:rsidR="00000000" w:rsidRPr="00000000">
          <w:rPr>
            <w:rFonts w:ascii="Arial" w:cs="Arial" w:eastAsia="Arial" w:hAnsi="Arial"/>
            <w:color w:val="0000ee"/>
            <w:sz w:val="24"/>
            <w:szCs w:val="24"/>
            <w:u w:val="single"/>
            <w:rtl w:val="0"/>
          </w:rPr>
          <w:t xml:space="preserve">https://www.youtube.com/shorts/pk1zfcna7Qg</w:t>
        </w:r>
      </w:hyperlink>
      <w:r w:rsidDel="00000000" w:rsidR="00000000" w:rsidRPr="00000000">
        <w:rPr>
          <w:rtl w:val="0"/>
        </w:rPr>
      </w:r>
    </w:p>
    <w:p w:rsidR="00000000" w:rsidDel="00000000" w:rsidP="00000000" w:rsidRDefault="00000000" w:rsidRPr="00000000" w14:paraId="000000A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Claude reviving a wilting plant - YouTube, acessado em junho 8, 2026, </w:t>
      </w:r>
      <w:hyperlink r:id="rId24">
        <w:r w:rsidDel="00000000" w:rsidR="00000000" w:rsidRPr="00000000">
          <w:rPr>
            <w:rFonts w:ascii="Arial" w:cs="Arial" w:eastAsia="Arial" w:hAnsi="Arial"/>
            <w:color w:val="0000ee"/>
            <w:sz w:val="24"/>
            <w:szCs w:val="24"/>
            <w:u w:val="single"/>
            <w:rtl w:val="0"/>
          </w:rPr>
          <w:t xml:space="preserve">https://www.youtube.com/shorts/27e8qQeOkPY</w:t>
        </w:r>
      </w:hyperlink>
      <w:r w:rsidDel="00000000" w:rsidR="00000000" w:rsidRPr="00000000">
        <w:rPr>
          <w:rtl w:val="0"/>
        </w:rPr>
      </w:r>
    </w:p>
    <w:p w:rsidR="00000000" w:rsidDel="00000000" w:rsidP="00000000" w:rsidRDefault="00000000" w:rsidRPr="00000000" w14:paraId="000000A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Claude Saved a Dying Plant in 13 Minutes - YouTube, acessado em junho 8, 2026, </w:t>
      </w:r>
      <w:hyperlink r:id="rId25">
        <w:r w:rsidDel="00000000" w:rsidR="00000000" w:rsidRPr="00000000">
          <w:rPr>
            <w:rFonts w:ascii="Arial" w:cs="Arial" w:eastAsia="Arial" w:hAnsi="Arial"/>
            <w:color w:val="0000ee"/>
            <w:sz w:val="24"/>
            <w:szCs w:val="24"/>
            <w:u w:val="single"/>
            <w:rtl w:val="0"/>
          </w:rPr>
          <w:t xml:space="preserve">https://www.youtube.com/shorts/9_E1Qr27PEA</w:t>
        </w:r>
      </w:hyperlink>
      <w:r w:rsidDel="00000000" w:rsidR="00000000" w:rsidRPr="00000000">
        <w:rPr>
          <w:rtl w:val="0"/>
        </w:rPr>
      </w:r>
    </w:p>
    <w:p w:rsidR="00000000" w:rsidDel="00000000" w:rsidP="00000000" w:rsidRDefault="00000000" w:rsidRPr="00000000" w14:paraId="000000A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AgriM-LLM: An Agriculture-Specific Multimodal Large Language ..., acessado em junho 8, 2026, </w:t>
      </w:r>
      <w:hyperlink r:id="rId26">
        <w:r w:rsidDel="00000000" w:rsidR="00000000" w:rsidRPr="00000000">
          <w:rPr>
            <w:rFonts w:ascii="Arial" w:cs="Arial" w:eastAsia="Arial" w:hAnsi="Arial"/>
            <w:color w:val="0000ee"/>
            <w:sz w:val="24"/>
            <w:szCs w:val="24"/>
            <w:u w:val="single"/>
            <w:rtl w:val="0"/>
          </w:rPr>
          <w:t xml:space="preserve">https://www.preprints.org/manuscript/202601.0646</w:t>
        </w:r>
      </w:hyperlink>
      <w:r w:rsidDel="00000000" w:rsidR="00000000" w:rsidRPr="00000000">
        <w:rPr>
          <w:rtl w:val="0"/>
        </w:rPr>
      </w:r>
    </w:p>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Intelligent Multimodal Framework for Explainable Plant Disease Diagnosis and Treatment Recommendation | Atlantis Press, acessado em junho 8, 2026, </w:t>
      </w:r>
      <w:hyperlink r:id="rId27">
        <w:r w:rsidDel="00000000" w:rsidR="00000000" w:rsidRPr="00000000">
          <w:rPr>
            <w:rFonts w:ascii="Arial" w:cs="Arial" w:eastAsia="Arial" w:hAnsi="Arial"/>
            <w:color w:val="0000ee"/>
            <w:sz w:val="24"/>
            <w:szCs w:val="24"/>
            <w:u w:val="single"/>
            <w:rtl w:val="0"/>
          </w:rPr>
          <w:t xml:space="preserve">https://www.atlantis-press.com/proceedings/ramsita-26/126024620</w:t>
        </w:r>
      </w:hyperlink>
      <w:r w:rsidDel="00000000" w:rsidR="00000000" w:rsidRPr="00000000">
        <w:rPr>
          <w:rtl w:val="0"/>
        </w:rPr>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Fast Forward the Future: What Are the Key Drivers in Intelligent Sensing for Agriculture? - Digital CSIC, acessado em junho 8, 2026, </w:t>
      </w:r>
      <w:hyperlink r:id="rId28">
        <w:r w:rsidDel="00000000" w:rsidR="00000000" w:rsidRPr="00000000">
          <w:rPr>
            <w:rFonts w:ascii="Arial" w:cs="Arial" w:eastAsia="Arial" w:hAnsi="Arial"/>
            <w:color w:val="0000ee"/>
            <w:sz w:val="24"/>
            <w:szCs w:val="24"/>
            <w:u w:val="single"/>
            <w:rtl w:val="0"/>
          </w:rPr>
          <w:t xml:space="preserve">https://digital.csic.es/bitstream/10261/426949/1/forward_future_Moreno.pdf</w:t>
        </w:r>
      </w:hyperlink>
      <w:r w:rsidDel="00000000" w:rsidR="00000000" w:rsidRPr="00000000">
        <w:rPr>
          <w:rtl w:val="0"/>
        </w:rPr>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LPDiag: LLM-Enhanced Multimodal Prototype Learning Framework ..., acessado em junho 8, 2026, </w:t>
      </w:r>
      <w:hyperlink r:id="rId29">
        <w:r w:rsidDel="00000000" w:rsidR="00000000" w:rsidRPr="00000000">
          <w:rPr>
            <w:rFonts w:ascii="Arial" w:cs="Arial" w:eastAsia="Arial" w:hAnsi="Arial"/>
            <w:color w:val="0000ee"/>
            <w:sz w:val="24"/>
            <w:szCs w:val="24"/>
            <w:u w:val="single"/>
            <w:rtl w:val="0"/>
          </w:rPr>
          <w:t xml:space="preserve">https://www.mdpi.com/2077-0472/16/4/419</w:t>
        </w:r>
      </w:hyperlink>
      <w:r w:rsidDel="00000000" w:rsidR="00000000" w:rsidRPr="00000000">
        <w:rPr>
          <w:rtl w:val="0"/>
        </w:rPr>
      </w:r>
    </w:p>
    <w:p w:rsidR="00000000" w:rsidDel="00000000" w:rsidP="00000000" w:rsidRDefault="00000000" w:rsidRPr="00000000" w14:paraId="000000A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AI-Powered Pest &amp; Disease Detection: Enhancing Crop Protection with Computer Vision, acessado em junho 8, 2026, </w:t>
      </w:r>
      <w:hyperlink r:id="rId30">
        <w:r w:rsidDel="00000000" w:rsidR="00000000" w:rsidRPr="00000000">
          <w:rPr>
            <w:rFonts w:ascii="Arial" w:cs="Arial" w:eastAsia="Arial" w:hAnsi="Arial"/>
            <w:color w:val="0000ee"/>
            <w:sz w:val="24"/>
            <w:szCs w:val="24"/>
            <w:u w:val="single"/>
            <w:rtl w:val="0"/>
          </w:rPr>
          <w:t xml:space="preserve">https://www.tmasolutions.com/insights/ai-powered-pest-disease-detection-enhancing-crop-protection-with-computer-vision</w:t>
        </w:r>
      </w:hyperlink>
      <w:r w:rsidDel="00000000" w:rsidR="00000000" w:rsidRPr="00000000">
        <w:rPr>
          <w:rtl w:val="0"/>
        </w:rPr>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Introducing Claude 3.5 Sonnet - Anthropic, acessado em junho 8, 2026, </w:t>
      </w:r>
      <w:hyperlink r:id="rId31">
        <w:r w:rsidDel="00000000" w:rsidR="00000000" w:rsidRPr="00000000">
          <w:rPr>
            <w:rFonts w:ascii="Arial" w:cs="Arial" w:eastAsia="Arial" w:hAnsi="Arial"/>
            <w:color w:val="0000ee"/>
            <w:sz w:val="24"/>
            <w:szCs w:val="24"/>
            <w:u w:val="single"/>
            <w:rtl w:val="0"/>
          </w:rPr>
          <w:t xml:space="preserve">https://www.anthropic.com/news/claude-3-5-sonnet</w:t>
        </w:r>
      </w:hyperlink>
      <w:r w:rsidDel="00000000" w:rsidR="00000000" w:rsidRPr="00000000">
        <w:rPr>
          <w:rtl w:val="0"/>
        </w:rPr>
      </w:r>
    </w:p>
    <w:p w:rsidR="00000000" w:rsidDel="00000000" w:rsidP="00000000" w:rsidRDefault="00000000" w:rsidRPr="00000000" w14:paraId="000000A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Introduction to Small Language Models: The Complete Guide for 2026 - MachineLearningMastery.com, acessado em junho 8, 2026, </w:t>
      </w:r>
      <w:hyperlink r:id="rId32">
        <w:r w:rsidDel="00000000" w:rsidR="00000000" w:rsidRPr="00000000">
          <w:rPr>
            <w:rFonts w:ascii="Arial" w:cs="Arial" w:eastAsia="Arial" w:hAnsi="Arial"/>
            <w:color w:val="0000ee"/>
            <w:sz w:val="24"/>
            <w:szCs w:val="24"/>
            <w:u w:val="single"/>
            <w:rtl w:val="0"/>
          </w:rPr>
          <w:t xml:space="preserve">https://machinelearningmastery.com/introduction-to-small-language-models-the-complete-guide-for-2026/</w:t>
        </w:r>
      </w:hyperlink>
      <w:r w:rsidDel="00000000" w:rsidR="00000000" w:rsidRPr="00000000">
        <w:rPr>
          <w:rtl w:val="0"/>
        </w:rPr>
      </w:r>
    </w:p>
    <w:p w:rsidR="00000000" w:rsidDel="00000000" w:rsidP="00000000" w:rsidRDefault="00000000" w:rsidRPr="00000000" w14:paraId="000000A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Best Open-Source Small Language Models (SLMs) in 2026 - BentoML, acessado em junho 8, 2026, </w:t>
      </w:r>
      <w:hyperlink r:id="rId33">
        <w:r w:rsidDel="00000000" w:rsidR="00000000" w:rsidRPr="00000000">
          <w:rPr>
            <w:rFonts w:ascii="Arial" w:cs="Arial" w:eastAsia="Arial" w:hAnsi="Arial"/>
            <w:color w:val="0000ee"/>
            <w:sz w:val="24"/>
            <w:szCs w:val="24"/>
            <w:u w:val="single"/>
            <w:rtl w:val="0"/>
          </w:rPr>
          <w:t xml:space="preserve">https://www.bentoml.com/blog/the-best-open-source-small-language-models</w:t>
        </w:r>
      </w:hyperlink>
      <w:r w:rsidDel="00000000" w:rsidR="00000000" w:rsidRPr="00000000">
        <w:rPr>
          <w:rtl w:val="0"/>
        </w:rPr>
      </w:r>
    </w:p>
    <w:p w:rsidR="00000000" w:rsidDel="00000000" w:rsidP="00000000" w:rsidRDefault="00000000" w:rsidRPr="00000000" w14:paraId="000000A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Small Language Models (SLMs): Comprehensive Guide 2026 - CogitX, acessado em junho 8, 2026, </w:t>
      </w:r>
      <w:hyperlink r:id="rId34">
        <w:r w:rsidDel="00000000" w:rsidR="00000000" w:rsidRPr="00000000">
          <w:rPr>
            <w:rFonts w:ascii="Arial" w:cs="Arial" w:eastAsia="Arial" w:hAnsi="Arial"/>
            <w:color w:val="0000ee"/>
            <w:sz w:val="24"/>
            <w:szCs w:val="24"/>
            <w:u w:val="single"/>
            <w:rtl w:val="0"/>
          </w:rPr>
          <w:t xml:space="preserve">https://cogitx.ai/blog/small-language-models-slms-comprehensive-guide-2026</w:t>
        </w:r>
      </w:hyperlink>
      <w:r w:rsidDel="00000000" w:rsidR="00000000" w:rsidRPr="00000000">
        <w:rPr>
          <w:rtl w:val="0"/>
        </w:rPr>
      </w:r>
    </w:p>
    <w:p w:rsidR="00000000" w:rsidDel="00000000" w:rsidP="00000000" w:rsidRDefault="00000000" w:rsidRPr="00000000" w14:paraId="000000A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IoT Based Crop Disease Detection using Edge AI - ijirset, acessado em junho 8, 2026, </w:t>
      </w:r>
      <w:hyperlink r:id="rId35">
        <w:r w:rsidDel="00000000" w:rsidR="00000000" w:rsidRPr="00000000">
          <w:rPr>
            <w:rFonts w:ascii="Arial" w:cs="Arial" w:eastAsia="Arial" w:hAnsi="Arial"/>
            <w:color w:val="0000ee"/>
            <w:sz w:val="24"/>
            <w:szCs w:val="24"/>
            <w:u w:val="single"/>
            <w:rtl w:val="0"/>
          </w:rPr>
          <w:t xml:space="preserve">https://www.ijirset.com/upload/2026/march/151_IOT%20BASED%20CROP%20DISEASE%20DETECTION%20USING%20EDGE%20AI.pdf</w:t>
        </w:r>
      </w:hyperlink>
      <w:r w:rsidDel="00000000" w:rsidR="00000000" w:rsidRPr="00000000">
        <w:rPr>
          <w:rtl w:val="0"/>
        </w:rPr>
      </w:r>
    </w:p>
    <w:p w:rsidR="00000000" w:rsidDel="00000000" w:rsidP="00000000" w:rsidRDefault="00000000" w:rsidRPr="00000000" w14:paraId="000000A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AgroNova: An Autonomous IoT Platform for Greenhouse Climate Control - Preprints.org, acessado em junho 8, 2026, </w:t>
      </w:r>
      <w:hyperlink r:id="rId36">
        <w:r w:rsidDel="00000000" w:rsidR="00000000" w:rsidRPr="00000000">
          <w:rPr>
            <w:rFonts w:ascii="Arial" w:cs="Arial" w:eastAsia="Arial" w:hAnsi="Arial"/>
            <w:color w:val="0000ee"/>
            <w:sz w:val="24"/>
            <w:szCs w:val="24"/>
            <w:u w:val="single"/>
            <w:rtl w:val="0"/>
          </w:rPr>
          <w:t xml:space="preserve">https://www.preprints.org/manuscript/202602.1079</w:t>
        </w:r>
      </w:hyperlink>
      <w:r w:rsidDel="00000000" w:rsidR="00000000" w:rsidRPr="00000000">
        <w:rPr>
          <w:rtl w:val="0"/>
        </w:rPr>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Comprehensive Review of IoT and AI Integration for Plant Disease Detection and Precision Agriculture - IEEE Xplore, acessado em junho 8, 2026, </w:t>
      </w:r>
      <w:hyperlink r:id="rId37">
        <w:r w:rsidDel="00000000" w:rsidR="00000000" w:rsidRPr="00000000">
          <w:rPr>
            <w:rFonts w:ascii="Arial" w:cs="Arial" w:eastAsia="Arial" w:hAnsi="Arial"/>
            <w:color w:val="0000ee"/>
            <w:sz w:val="24"/>
            <w:szCs w:val="24"/>
            <w:u w:val="single"/>
            <w:rtl w:val="0"/>
          </w:rPr>
          <w:t xml:space="preserve">https://ieeexplore.ieee.org/iel8/11436094/11436127/11436967.pdf</w:t>
        </w:r>
      </w:hyperlink>
      <w:r w:rsidDel="00000000" w:rsidR="00000000" w:rsidRPr="00000000">
        <w:rPr>
          <w:rtl w:val="0"/>
        </w:rPr>
      </w:r>
    </w:p>
    <w:p w:rsidR="00000000" w:rsidDel="00000000" w:rsidP="00000000" w:rsidRDefault="00000000" w:rsidRPr="00000000" w14:paraId="000000A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Resource-Constrained Edge AI Solution for Real-Time Pest and Disease Detection in Chili Pepper Fields - MDPI, acessado em junho 8, 2026, </w:t>
      </w:r>
      <w:hyperlink r:id="rId38">
        <w:r w:rsidDel="00000000" w:rsidR="00000000" w:rsidRPr="00000000">
          <w:rPr>
            <w:rFonts w:ascii="Arial" w:cs="Arial" w:eastAsia="Arial" w:hAnsi="Arial"/>
            <w:color w:val="0000ee"/>
            <w:sz w:val="24"/>
            <w:szCs w:val="24"/>
            <w:u w:val="single"/>
            <w:rtl w:val="0"/>
          </w:rPr>
          <w:t xml:space="preserve">https://www.mdpi.com/2077-0472/16/2/223</w:t>
        </w:r>
      </w:hyperlink>
      <w:r w:rsidDel="00000000" w:rsidR="00000000" w:rsidRPr="00000000">
        <w:rPr>
          <w:rtl w:val="0"/>
        </w:rPr>
      </w:r>
    </w:p>
    <w:p w:rsidR="00000000" w:rsidDel="00000000" w:rsidP="00000000" w:rsidRDefault="00000000" w:rsidRPr="00000000" w14:paraId="000000A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Camera-Only Early Crop Stress Detection Using Temporal Visual Analysis, Hybrid Learning, and Explainable AI - IJCRT.org, acessado em junho 8, 2026, </w:t>
      </w:r>
      <w:hyperlink r:id="rId39">
        <w:r w:rsidDel="00000000" w:rsidR="00000000" w:rsidRPr="00000000">
          <w:rPr>
            <w:rFonts w:ascii="Arial" w:cs="Arial" w:eastAsia="Arial" w:hAnsi="Arial"/>
            <w:color w:val="0000ee"/>
            <w:sz w:val="24"/>
            <w:szCs w:val="24"/>
            <w:u w:val="single"/>
            <w:rtl w:val="0"/>
          </w:rPr>
          <w:t xml:space="preserve">https://www.ijcrt.org/papers/IJCRT2604739.pdf</w:t>
        </w:r>
      </w:hyperlink>
      <w:r w:rsidDel="00000000" w:rsidR="00000000" w:rsidRPr="00000000">
        <w:rPr>
          <w:rtl w:val="0"/>
        </w:rPr>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Criss-Cross-Cane – Grid Based AI Monitoring And Control System For Crop Growth And Failure Detection - RJ Wave, acessado em junho 8, 2026, </w:t>
      </w:r>
      <w:hyperlink r:id="rId40">
        <w:r w:rsidDel="00000000" w:rsidR="00000000" w:rsidRPr="00000000">
          <w:rPr>
            <w:rFonts w:ascii="Arial" w:cs="Arial" w:eastAsia="Arial" w:hAnsi="Arial"/>
            <w:color w:val="0000ee"/>
            <w:sz w:val="24"/>
            <w:szCs w:val="24"/>
            <w:u w:val="single"/>
            <w:rtl w:val="0"/>
          </w:rPr>
          <w:t xml:space="preserve">https://rjwave.org/ijedr/papers/IJEDR2504734.pdf</w:t>
        </w:r>
      </w:hyperlink>
      <w:r w:rsidDel="00000000" w:rsidR="00000000" w:rsidRPr="00000000">
        <w:rPr>
          <w:rtl w:val="0"/>
        </w:rPr>
      </w:r>
    </w:p>
    <w:p w:rsidR="00000000" w:rsidDel="00000000" w:rsidP="00000000" w:rsidRDefault="00000000" w:rsidRPr="00000000" w14:paraId="000000B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Real-Time Plant Disease Detection with YOLOv8n: A Lightweight Object Detection Approach - ResearchGate, acessado em junho 8, 2026, </w:t>
      </w:r>
      <w:hyperlink r:id="rId41">
        <w:r w:rsidDel="00000000" w:rsidR="00000000" w:rsidRPr="00000000">
          <w:rPr>
            <w:rFonts w:ascii="Arial" w:cs="Arial" w:eastAsia="Arial" w:hAnsi="Arial"/>
            <w:color w:val="0000ee"/>
            <w:sz w:val="24"/>
            <w:szCs w:val="24"/>
            <w:u w:val="single"/>
            <w:rtl w:val="0"/>
          </w:rPr>
          <w:t xml:space="preserve">https://www.researchgate.net/publication/397297746_Real-Time_Plant_Disease_Detection_with_YOLOv8n_A_Lightweight_Object_Detection_Approach</w:t>
        </w:r>
      </w:hyperlink>
      <w:r w:rsidDel="00000000" w:rsidR="00000000" w:rsidRPr="00000000">
        <w:rPr>
          <w:rtl w:val="0"/>
        </w:rPr>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Machine learning-driven sensor fusion for precision agriculture: current applications and future perspectives - Emerald Publishing, acessado em junho 8, 2026, </w:t>
      </w:r>
      <w:hyperlink r:id="rId42">
        <w:r w:rsidDel="00000000" w:rsidR="00000000" w:rsidRPr="00000000">
          <w:rPr>
            <w:rFonts w:ascii="Arial" w:cs="Arial" w:eastAsia="Arial" w:hAnsi="Arial"/>
            <w:color w:val="0000ee"/>
            <w:sz w:val="24"/>
            <w:szCs w:val="24"/>
            <w:u w:val="single"/>
            <w:rtl w:val="0"/>
          </w:rPr>
          <w:t xml:space="preserve">https://www.emerald.com/sr/article/doi/10.1108/SR-08-2025-0613/1340236/Machine-learning-driven-sensor-fusion-for</w:t>
        </w:r>
      </w:hyperlink>
      <w:r w:rsidDel="00000000" w:rsidR="00000000" w:rsidRPr="00000000">
        <w:rPr>
          <w:rtl w:val="0"/>
        </w:rPr>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Predictive AI Models for Disease Prevention in IoT-Enabled Greenhouses - Miilkiia, acessado em junho 8, 2026, </w:t>
      </w:r>
      <w:hyperlink r:id="rId43">
        <w:r w:rsidDel="00000000" w:rsidR="00000000" w:rsidRPr="00000000">
          <w:rPr>
            <w:rFonts w:ascii="Arial" w:cs="Arial" w:eastAsia="Arial" w:hAnsi="Arial"/>
            <w:color w:val="0000ee"/>
            <w:sz w:val="24"/>
            <w:szCs w:val="24"/>
            <w:u w:val="single"/>
            <w:rtl w:val="0"/>
          </w:rPr>
          <w:t xml:space="preserve">https://www.miilkiiagrow.com/news/predictive-ai-models-for-disease-prevention-in-iot-enabled-greenh/</w:t>
        </w:r>
      </w:hyperlink>
      <w:r w:rsidDel="00000000" w:rsidR="00000000" w:rsidRPr="00000000">
        <w:rPr>
          <w:rtl w:val="0"/>
        </w:rPr>
      </w:r>
    </w:p>
    <w:p w:rsidR="00000000" w:rsidDel="00000000" w:rsidP="00000000" w:rsidRDefault="00000000" w:rsidRPr="00000000" w14:paraId="000000B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Real-Time Plant Disease Prediction Using XGBoost and IoT-Enabled Smart Agriculture System | Atlantis Press, acessado em junho 8, 2026, </w:t>
      </w:r>
      <w:hyperlink r:id="rId44">
        <w:r w:rsidDel="00000000" w:rsidR="00000000" w:rsidRPr="00000000">
          <w:rPr>
            <w:rFonts w:ascii="Arial" w:cs="Arial" w:eastAsia="Arial" w:hAnsi="Arial"/>
            <w:color w:val="0000ee"/>
            <w:sz w:val="24"/>
            <w:szCs w:val="24"/>
            <w:u w:val="single"/>
            <w:rtl w:val="0"/>
          </w:rPr>
          <w:t xml:space="preserve">https://www.atlantis-press.com/proceedings/iccsce-25/126017509</w:t>
        </w:r>
      </w:hyperlink>
      <w:r w:rsidDel="00000000" w:rsidR="00000000" w:rsidRPr="00000000">
        <w:rPr>
          <w:rtl w:val="0"/>
        </w:rPr>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 IoT-Based Smart Plant Monitoring and Irrigation System with Real-Time Environmental Sensing, Automated Alerts, and Cloud Analytics - arXiv, acessado em junho 8, 2026, </w:t>
      </w:r>
      <w:hyperlink r:id="rId45">
        <w:r w:rsidDel="00000000" w:rsidR="00000000" w:rsidRPr="00000000">
          <w:rPr>
            <w:rFonts w:ascii="Arial" w:cs="Arial" w:eastAsia="Arial" w:hAnsi="Arial"/>
            <w:color w:val="0000ee"/>
            <w:sz w:val="24"/>
            <w:szCs w:val="24"/>
            <w:u w:val="single"/>
            <w:rtl w:val="0"/>
          </w:rPr>
          <w:t xml:space="preserve">https://arxiv.org/html/2601.15830v1</w:t>
        </w:r>
      </w:hyperlink>
      <w:r w:rsidDel="00000000" w:rsidR="00000000" w:rsidRPr="00000000">
        <w:rPr>
          <w:rtl w:val="0"/>
        </w:rPr>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Optimizing Sustainability of Smart Farming with IoT-Assisted Novel Framework - Journal of Internet Services and Information Security, acessado em junho 8, 2026, </w:t>
      </w:r>
      <w:hyperlink r:id="rId46">
        <w:r w:rsidDel="00000000" w:rsidR="00000000" w:rsidRPr="00000000">
          <w:rPr>
            <w:rFonts w:ascii="Arial" w:cs="Arial" w:eastAsia="Arial" w:hAnsi="Arial"/>
            <w:color w:val="0000ee"/>
            <w:sz w:val="24"/>
            <w:szCs w:val="24"/>
            <w:u w:val="single"/>
            <w:rtl w:val="0"/>
          </w:rPr>
          <w:t xml:space="preserve">https://jisis.org/wp-content/uploads/2025/12/2026.I1.003.pdf</w:t>
        </w:r>
      </w:hyperlink>
      <w:r w:rsidDel="00000000" w:rsidR="00000000" w:rsidRPr="00000000">
        <w:rPr>
          <w:rtl w:val="0"/>
        </w:rPr>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AI Soil Sensor, for Moisture and Saturation Level Monitoring, IP67 - AC Infinity, acessado em junho 8, 2026, </w:t>
      </w:r>
      <w:hyperlink r:id="rId47">
        <w:r w:rsidDel="00000000" w:rsidR="00000000" w:rsidRPr="00000000">
          <w:rPr>
            <w:rFonts w:ascii="Arial" w:cs="Arial" w:eastAsia="Arial" w:hAnsi="Arial"/>
            <w:color w:val="0000ee"/>
            <w:sz w:val="24"/>
            <w:szCs w:val="24"/>
            <w:u w:val="single"/>
            <w:rtl w:val="0"/>
          </w:rPr>
          <w:t xml:space="preserve">https://acinfinity.com/ai-soil-sensor-for-moisture-and-saturation-level-monitoring-ip67/</w:t>
        </w:r>
      </w:hyperlink>
      <w:r w:rsidDel="00000000" w:rsidR="00000000" w:rsidRPr="00000000">
        <w:rPr>
          <w:rtl w:val="0"/>
        </w:rPr>
      </w:r>
    </w:p>
    <w:p w:rsidR="00000000" w:rsidDel="00000000" w:rsidP="00000000" w:rsidRDefault="00000000" w:rsidRPr="00000000" w14:paraId="000000B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Flora Pod™ Smart Plant Monitor - Sharper Image, acessado em junho 8, 2026, </w:t>
      </w:r>
      <w:hyperlink r:id="rId48">
        <w:r w:rsidDel="00000000" w:rsidR="00000000" w:rsidRPr="00000000">
          <w:rPr>
            <w:rFonts w:ascii="Arial" w:cs="Arial" w:eastAsia="Arial" w:hAnsi="Arial"/>
            <w:color w:val="0000ee"/>
            <w:sz w:val="24"/>
            <w:szCs w:val="24"/>
            <w:u w:val="single"/>
            <w:rtl w:val="0"/>
          </w:rPr>
          <w:t xml:space="preserve">https://sharperimage.com/products/flora-pod-smart-plant-monitor</w:t>
        </w:r>
      </w:hyperlink>
      <w:r w:rsidDel="00000000" w:rsidR="00000000" w:rsidRPr="00000000">
        <w:rPr>
          <w:rtl w:val="0"/>
        </w:rPr>
      </w:r>
    </w:p>
    <w:p w:rsidR="00000000" w:rsidDel="00000000" w:rsidP="00000000" w:rsidRDefault="00000000" w:rsidRPr="00000000" w14:paraId="000000B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Container Based Vertical Farming Market Size, Share, Trend | CAGR of 15.8%, acessado em junho 8, 2026, </w:t>
      </w:r>
      <w:hyperlink r:id="rId49">
        <w:r w:rsidDel="00000000" w:rsidR="00000000" w:rsidRPr="00000000">
          <w:rPr>
            <w:rFonts w:ascii="Arial" w:cs="Arial" w:eastAsia="Arial" w:hAnsi="Arial"/>
            <w:color w:val="0000ee"/>
            <w:sz w:val="24"/>
            <w:szCs w:val="24"/>
            <w:u w:val="single"/>
            <w:rtl w:val="0"/>
          </w:rPr>
          <w:t xml:space="preserve">https://www.businessresearchinsights.com/market-reports/container-based-vertical-farming-market-123058</w:t>
        </w:r>
      </w:hyperlink>
      <w:r w:rsidDel="00000000" w:rsidR="00000000" w:rsidRPr="00000000">
        <w:rPr>
          <w:rtl w:val="0"/>
        </w:rPr>
      </w:r>
    </w:p>
    <w:p w:rsidR="00000000" w:rsidDel="00000000" w:rsidP="00000000" w:rsidRDefault="00000000" w:rsidRPr="00000000" w14:paraId="000000B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2026 State of Vertical Farming: Smarter Systems, Stronger Economic, acessado em junho 8, 2026, </w:t>
      </w:r>
      <w:hyperlink r:id="rId50">
        <w:r w:rsidDel="00000000" w:rsidR="00000000" w:rsidRPr="00000000">
          <w:rPr>
            <w:rFonts w:ascii="Arial" w:cs="Arial" w:eastAsia="Arial" w:hAnsi="Arial"/>
            <w:color w:val="0000ee"/>
            <w:sz w:val="24"/>
            <w:szCs w:val="24"/>
            <w:u w:val="single"/>
            <w:rtl w:val="0"/>
          </w:rPr>
          <w:t xml:space="preserve">https://commercial.justvertical.com/blogs/learning/the-2026-state-of-vertical-farming-whats-changed-whats-next</w:t>
        </w:r>
      </w:hyperlink>
      <w:r w:rsidDel="00000000" w:rsidR="00000000" w:rsidRPr="00000000">
        <w:rPr>
          <w:rtl w:val="0"/>
        </w:rPr>
      </w:r>
    </w:p>
    <w:p w:rsidR="00000000" w:rsidDel="00000000" w:rsidP="00000000" w:rsidRDefault="00000000" w:rsidRPr="00000000" w14:paraId="000000B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Is Vertical Farming Profitable? The Real Numbers (2026) - FoodLore, acessado em junho 8, 2026, </w:t>
      </w:r>
      <w:hyperlink r:id="rId51">
        <w:r w:rsidDel="00000000" w:rsidR="00000000" w:rsidRPr="00000000">
          <w:rPr>
            <w:rFonts w:ascii="Arial" w:cs="Arial" w:eastAsia="Arial" w:hAnsi="Arial"/>
            <w:color w:val="0000ee"/>
            <w:sz w:val="24"/>
            <w:szCs w:val="24"/>
            <w:u w:val="single"/>
            <w:rtl w:val="0"/>
          </w:rPr>
          <w:t xml:space="preserve">https://foodlore.blog/economics-vertical-farming/</w:t>
        </w:r>
      </w:hyperlink>
      <w:r w:rsidDel="00000000" w:rsidR="00000000" w:rsidRPr="00000000">
        <w:rPr>
          <w:rtl w:val="0"/>
        </w:rPr>
      </w:r>
    </w:p>
    <w:p w:rsidR="00000000" w:rsidDel="00000000" w:rsidP="00000000" w:rsidRDefault="00000000" w:rsidRPr="00000000" w14:paraId="000000B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China's Greenhouse Tech Is Revolutionizing Farming - Here's How - BGR, acessado em junho 8, 2026, </w:t>
      </w:r>
      <w:hyperlink r:id="rId52">
        <w:r w:rsidDel="00000000" w:rsidR="00000000" w:rsidRPr="00000000">
          <w:rPr>
            <w:rFonts w:ascii="Arial" w:cs="Arial" w:eastAsia="Arial" w:hAnsi="Arial"/>
            <w:color w:val="0000ee"/>
            <w:sz w:val="24"/>
            <w:szCs w:val="24"/>
            <w:u w:val="single"/>
            <w:rtl w:val="0"/>
          </w:rPr>
          <w:t xml:space="preserve">https://www.bgr.com/2149569/china-greenhouse-tech-revolutionizing-farming/</w:t>
        </w:r>
      </w:hyperlink>
      <w:r w:rsidDel="00000000" w:rsidR="00000000" w:rsidRPr="00000000">
        <w:rPr>
          <w:rtl w:val="0"/>
        </w:rPr>
      </w:r>
    </w:p>
    <w:p w:rsidR="00000000" w:rsidDel="00000000" w:rsidP="00000000" w:rsidRDefault="00000000" w:rsidRPr="00000000" w14:paraId="000000B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AI-Enabled Energy Management for Sustainable Smart Greenhouses: An Integrated Review - IEEE Xplore, acessado em junho 8, 2026, </w:t>
      </w:r>
      <w:hyperlink r:id="rId53">
        <w:r w:rsidDel="00000000" w:rsidR="00000000" w:rsidRPr="00000000">
          <w:rPr>
            <w:rFonts w:ascii="Arial" w:cs="Arial" w:eastAsia="Arial" w:hAnsi="Arial"/>
            <w:color w:val="0000ee"/>
            <w:sz w:val="24"/>
            <w:szCs w:val="24"/>
            <w:u w:val="single"/>
            <w:rtl w:val="0"/>
          </w:rPr>
          <w:t xml:space="preserve">https://ieeexplore.ieee.org/iel8/6287639/11323511/11333301.pdf</w:t>
        </w:r>
      </w:hyperlink>
      <w:r w:rsidDel="00000000" w:rsidR="00000000" w:rsidRPr="00000000">
        <w:rPr>
          <w:rtl w:val="0"/>
        </w:rPr>
      </w:r>
    </w:p>
    <w:p w:rsidR="00000000" w:rsidDel="00000000" w:rsidP="00000000" w:rsidRDefault="00000000" w:rsidRPr="00000000" w14:paraId="000000B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Much Does a Container Farm Cost in 2026? | Aurlant, acessado em junho 8, 2026, </w:t>
      </w:r>
      <w:hyperlink r:id="rId54">
        <w:r w:rsidDel="00000000" w:rsidR="00000000" w:rsidRPr="00000000">
          <w:rPr>
            <w:rFonts w:ascii="Arial" w:cs="Arial" w:eastAsia="Arial" w:hAnsi="Arial"/>
            <w:color w:val="0000ee"/>
            <w:sz w:val="24"/>
            <w:szCs w:val="24"/>
            <w:u w:val="single"/>
            <w:rtl w:val="0"/>
          </w:rPr>
          <w:t xml:space="preserve">https://aurlant.com/how-much-does-a-container-farm-cost/</w:t>
        </w:r>
      </w:hyperlink>
      <w:r w:rsidDel="00000000" w:rsidR="00000000" w:rsidRPr="00000000">
        <w:rPr>
          <w:rtl w:val="0"/>
        </w:rPr>
      </w:r>
    </w:p>
    <w:p w:rsidR="00000000" w:rsidDel="00000000" w:rsidP="00000000" w:rsidRDefault="00000000" w:rsidRPr="00000000" w14:paraId="000000B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Agentic AI-Based IoT Precision Agriculture Framework—Our Vision and Challenges - MDPI, acessado em junho 8, 2026, </w:t>
      </w:r>
      <w:hyperlink r:id="rId55">
        <w:r w:rsidDel="00000000" w:rsidR="00000000" w:rsidRPr="00000000">
          <w:rPr>
            <w:rFonts w:ascii="Arial" w:cs="Arial" w:eastAsia="Arial" w:hAnsi="Arial"/>
            <w:color w:val="0000ee"/>
            <w:sz w:val="24"/>
            <w:szCs w:val="24"/>
            <w:u w:val="single"/>
            <w:rtl w:val="0"/>
          </w:rPr>
          <w:t xml:space="preserve">https://www.mdpi.com/2624-7402/8/4/147</w:t>
        </w:r>
      </w:hyperlink>
      <w:r w:rsidDel="00000000" w:rsidR="00000000" w:rsidRPr="00000000">
        <w:rPr>
          <w:rtl w:val="0"/>
        </w:rPr>
      </w:r>
    </w:p>
    <w:p w:rsidR="00000000" w:rsidDel="00000000" w:rsidP="00000000" w:rsidRDefault="00000000" w:rsidRPr="00000000" w14:paraId="000000C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Starlink Cost 2026: Plans, Equipment &amp; Pricing Guide - 5Gstore.com, acessado em junho 8, 2026, </w:t>
      </w:r>
      <w:hyperlink r:id="rId56">
        <w:r w:rsidDel="00000000" w:rsidR="00000000" w:rsidRPr="00000000">
          <w:rPr>
            <w:rFonts w:ascii="Arial" w:cs="Arial" w:eastAsia="Arial" w:hAnsi="Arial"/>
            <w:color w:val="0000ee"/>
            <w:sz w:val="24"/>
            <w:szCs w:val="24"/>
            <w:u w:val="single"/>
            <w:rtl w:val="0"/>
          </w:rPr>
          <w:t xml:space="preserve">https://5gstore.com/blog/2026/04/11/starlink-cost-2026-plans-pricing/</w:t>
        </w:r>
      </w:hyperlink>
      <w:r w:rsidDel="00000000" w:rsidR="00000000" w:rsidRPr="00000000">
        <w:rPr>
          <w:rtl w:val="0"/>
        </w:rPr>
      </w:r>
    </w:p>
    <w:p w:rsidR="00000000" w:rsidDel="00000000" w:rsidP="00000000" w:rsidRDefault="00000000" w:rsidRPr="00000000" w14:paraId="000000C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Starlink Business | Fixed Site, acessado em junho 8, 2026, </w:t>
      </w:r>
      <w:hyperlink r:id="rId57">
        <w:r w:rsidDel="00000000" w:rsidR="00000000" w:rsidRPr="00000000">
          <w:rPr>
            <w:rFonts w:ascii="Arial" w:cs="Arial" w:eastAsia="Arial" w:hAnsi="Arial"/>
            <w:color w:val="0000ee"/>
            <w:sz w:val="24"/>
            <w:szCs w:val="24"/>
            <w:u w:val="single"/>
            <w:rtl w:val="0"/>
          </w:rPr>
          <w:t xml:space="preserve">https://starlink.com/business/fixed-site</w:t>
        </w:r>
      </w:hyperlink>
      <w:r w:rsidDel="00000000" w:rsidR="00000000" w:rsidRPr="00000000">
        <w:rPr>
          <w:rtl w:val="0"/>
        </w:rPr>
      </w:r>
    </w:p>
    <w:p w:rsidR="00000000" w:rsidDel="00000000" w:rsidP="00000000" w:rsidRDefault="00000000" w:rsidRPr="00000000" w14:paraId="000000C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Here's How Much Starlink Costs in 2026 (and How to Decide If It's Worth It) | PCMag, acessado em junho 8, 2026, </w:t>
      </w:r>
      <w:hyperlink r:id="rId58">
        <w:r w:rsidDel="00000000" w:rsidR="00000000" w:rsidRPr="00000000">
          <w:rPr>
            <w:rFonts w:ascii="Arial" w:cs="Arial" w:eastAsia="Arial" w:hAnsi="Arial"/>
            <w:color w:val="0000ee"/>
            <w:sz w:val="24"/>
            <w:szCs w:val="24"/>
            <w:u w:val="single"/>
            <w:rtl w:val="0"/>
          </w:rPr>
          <w:t xml:space="preserve">https://www.pcmag.com/explainers/how-much-does-starlink-service-cost-in-2026-spacex</w:t>
        </w:r>
      </w:hyperlink>
      <w:r w:rsidDel="00000000" w:rsidR="00000000" w:rsidRPr="00000000">
        <w:rPr>
          <w:rtl w:val="0"/>
        </w:rPr>
      </w:r>
    </w:p>
    <w:p w:rsidR="00000000" w:rsidDel="00000000" w:rsidP="00000000" w:rsidRDefault="00000000" w:rsidRPr="00000000" w14:paraId="000000C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IoT-Integrated robotic system for automated plant disease detection and environmental monitoring - PMC, acessado em junho 8, 2026, </w:t>
      </w:r>
      <w:hyperlink r:id="rId59">
        <w:r w:rsidDel="00000000" w:rsidR="00000000" w:rsidRPr="00000000">
          <w:rPr>
            <w:rFonts w:ascii="Arial" w:cs="Arial" w:eastAsia="Arial" w:hAnsi="Arial"/>
            <w:color w:val="0000ee"/>
            <w:sz w:val="24"/>
            <w:szCs w:val="24"/>
            <w:u w:val="single"/>
            <w:rtl w:val="0"/>
          </w:rPr>
          <w:t xml:space="preserve">https://pmc.ncbi.nlm.nih.gov/articles/PMC12800290/</w:t>
        </w:r>
      </w:hyperlink>
      <w:r w:rsidDel="00000000" w:rsidR="00000000" w:rsidRPr="00000000">
        <w:rPr>
          <w:rtl w:val="0"/>
        </w:rPr>
      </w:r>
    </w:p>
    <w:p w:rsidR="00000000" w:rsidDel="00000000" w:rsidP="00000000" w:rsidRDefault="00000000" w:rsidRPr="00000000" w14:paraId="000000C4">
      <w:pPr>
        <w:pStyle w:val="Heading2"/>
        <w:spacing w:after="240" w:before="480" w:line="360" w:lineRule="auto"/>
        <w:rPr>
          <w:rFonts w:ascii="Arial" w:cs="Arial" w:eastAsia="Arial" w:hAnsi="Arial"/>
        </w:rPr>
      </w:pPr>
      <w:r w:rsidDel="00000000" w:rsidR="00000000" w:rsidRPr="00000000">
        <w:rPr>
          <w:rFonts w:ascii="Arial" w:cs="Arial" w:eastAsia="Arial" w:hAnsi="Arial"/>
          <w:rtl w:val="0"/>
        </w:rPr>
        <w:t xml:space="preserve">Evolução da Arquitetura de IA e Modelos Recomendados</w:t>
      </w:r>
    </w:p>
    <w:p w:rsidR="00000000" w:rsidDel="00000000" w:rsidP="00000000" w:rsidRDefault="00000000" w:rsidRPr="00000000" w14:paraId="000000C5">
      <w:pPr>
        <w:pStyle w:val="Heading3"/>
        <w:spacing w:after="160" w:before="320" w:line="360" w:lineRule="auto"/>
        <w:rPr>
          <w:rFonts w:ascii="Arial" w:cs="Arial" w:eastAsia="Arial" w:hAnsi="Arial"/>
        </w:rPr>
      </w:pPr>
      <w:r w:rsidDel="00000000" w:rsidR="00000000" w:rsidRPr="00000000">
        <w:rPr>
          <w:rFonts w:ascii="Arial" w:cs="Arial" w:eastAsia="Arial" w:hAnsi="Arial"/>
          <w:rtl w:val="0"/>
        </w:rPr>
        <w:t xml:space="preserve">Modelagem e Estratégia de Custos</w:t>
      </w:r>
    </w:p>
    <w:p w:rsidR="00000000" w:rsidDel="00000000" w:rsidP="00000000" w:rsidRDefault="00000000" w:rsidRPr="00000000" w14:paraId="000000C6">
      <w:pPr>
        <w:spacing w:line="276" w:lineRule="auto"/>
        <w:rPr/>
      </w:pPr>
      <w:r w:rsidDel="00000000" w:rsidR="00000000" w:rsidRPr="00000000">
        <w:rPr>
          <w:rFonts w:ascii="Arial" w:cs="Arial" w:eastAsia="Arial" w:hAnsi="Arial"/>
          <w:color w:val="1f1f1f"/>
          <w:rtl w:val="0"/>
        </w:rPr>
        <w:t xml:space="preserve">A nova geração de modelos Claude 4.x oferece um salto em raciocínio agêntico e janelas de contexto (até 1M tokens), essenciais para o histórico de longo prazo da estufa. A recomendação estratégica para o PlantiumAI é:</w:t>
      </w:r>
      <w:r w:rsidDel="00000000" w:rsidR="00000000" w:rsidRPr="00000000">
        <w:rPr>
          <w:rtl w:val="0"/>
        </w:rPr>
      </w:r>
    </w:p>
    <w:p w:rsidR="00000000" w:rsidDel="00000000" w:rsidP="00000000" w:rsidRDefault="00000000" w:rsidRPr="00000000" w14:paraId="000000C7">
      <w:pPr>
        <w:numPr>
          <w:ilvl w:val="0"/>
          <w:numId w:val="1"/>
        </w:numPr>
        <w:ind w:left="720" w:hanging="360"/>
      </w:pPr>
      <w:r w:rsidDel="00000000" w:rsidR="00000000" w:rsidRPr="00000000">
        <w:rPr>
          <w:rFonts w:ascii="Arial" w:cs="Arial" w:eastAsia="Arial" w:hAnsi="Arial"/>
          <w:b w:val="1"/>
          <w:bCs w:val="1"/>
          <w:color w:val="1f1f1f"/>
          <w:rtl w:val="0"/>
        </w:rPr>
        <w:t xml:space="preserve">Claude Haiku 4.5 (Edge/IoT):</w:t>
      </w:r>
      <w:r w:rsidDel="00000000" w:rsidR="00000000" w:rsidRPr="00000000">
        <w:rPr>
          <w:rFonts w:ascii="Arial" w:cs="Arial" w:eastAsia="Arial" w:hAnsi="Arial"/>
          <w:color w:val="1f1f1f"/>
          <w:rtl w:val="0"/>
        </w:rPr>
        <w:t xml:space="preserve"> Ideal para triagem de telemetria e classificação rápida de estados ambientais.</w:t>
      </w:r>
      <w:r w:rsidDel="00000000" w:rsidR="00000000" w:rsidRPr="00000000">
        <w:rPr>
          <w:rtl w:val="0"/>
        </w:rPr>
      </w:r>
    </w:p>
    <w:p w:rsidR="00000000" w:rsidDel="00000000" w:rsidP="00000000" w:rsidRDefault="00000000" w:rsidRPr="00000000" w14:paraId="000000C8">
      <w:pPr>
        <w:numPr>
          <w:ilvl w:val="0"/>
          <w:numId w:val="1"/>
        </w:numPr>
        <w:ind w:left="720" w:hanging="360"/>
      </w:pPr>
      <w:r w:rsidDel="00000000" w:rsidR="00000000" w:rsidRPr="00000000">
        <w:rPr>
          <w:rFonts w:ascii="Arial" w:cs="Arial" w:eastAsia="Arial" w:hAnsi="Arial"/>
          <w:b w:val="1"/>
          <w:bCs w:val="1"/>
          <w:color w:val="1f1f1f"/>
          <w:rtl w:val="0"/>
        </w:rPr>
        <w:t xml:space="preserve">Claude Sonnet 4.6 (Core):</w:t>
      </w:r>
      <w:r w:rsidDel="00000000" w:rsidR="00000000" w:rsidRPr="00000000">
        <w:rPr>
          <w:rFonts w:ascii="Arial" w:cs="Arial" w:eastAsia="Arial" w:hAnsi="Arial"/>
          <w:color w:val="1f1f1f"/>
          <w:rtl w:val="0"/>
        </w:rPr>
        <w:t xml:space="preserve"> O 'ponto ideal' para diagnóstico fitossanitário avançado e lógica central agêntica.</w:t>
      </w:r>
      <w:r w:rsidDel="00000000" w:rsidR="00000000" w:rsidRPr="00000000">
        <w:rPr>
          <w:rtl w:val="0"/>
        </w:rPr>
      </w:r>
    </w:p>
    <w:p w:rsidR="00000000" w:rsidDel="00000000" w:rsidP="00000000" w:rsidRDefault="00000000" w:rsidRPr="00000000" w14:paraId="000000C9">
      <w:pPr>
        <w:numPr>
          <w:ilvl w:val="0"/>
          <w:numId w:val="1"/>
        </w:numPr>
        <w:ind w:left="720" w:hanging="360"/>
      </w:pPr>
      <w:r w:rsidDel="00000000" w:rsidR="00000000" w:rsidRPr="00000000">
        <w:rPr>
          <w:rFonts w:ascii="Arial" w:cs="Arial" w:eastAsia="Arial" w:hAnsi="Arial"/>
          <w:b w:val="1"/>
          <w:bCs w:val="1"/>
          <w:color w:val="1f1f1f"/>
          <w:rtl w:val="0"/>
        </w:rPr>
        <w:t xml:space="preserve">Claude Opus 4.8 (Expert):</w:t>
      </w:r>
      <w:r w:rsidDel="00000000" w:rsidR="00000000" w:rsidRPr="00000000">
        <w:rPr>
          <w:rFonts w:ascii="Arial" w:cs="Arial" w:eastAsia="Arial" w:hAnsi="Arial"/>
          <w:color w:val="1f1f1f"/>
          <w:rtl w:val="0"/>
        </w:rPr>
        <w:t xml:space="preserve"> Reservado para planejamento estratégico de safra e treinamento/ajuste fino de modelos fitossanitários.</w:t>
      </w:r>
      <w:r w:rsidDel="00000000" w:rsidR="00000000" w:rsidRPr="00000000">
        <w:rPr>
          <w:rtl w:val="0"/>
        </w:rPr>
      </w:r>
    </w:p>
    <w:p w:rsidR="00000000" w:rsidDel="00000000" w:rsidP="00000000" w:rsidRDefault="00000000" w:rsidRPr="00000000" w14:paraId="000000CA">
      <w:pPr>
        <w:spacing w:before="240" w:line="276" w:lineRule="auto"/>
        <w:rPr/>
      </w:pPr>
      <w:r w:rsidDel="00000000" w:rsidR="00000000" w:rsidRPr="00000000">
        <w:rPr>
          <w:rFonts w:ascii="Arial" w:cs="Arial" w:eastAsia="Arial" w:hAnsi="Arial"/>
          <w:color w:val="1f1f1f"/>
          <w:rtl w:val="0"/>
        </w:rPr>
        <w:t xml:space="preserve">Tabela de Custos (Cotação estimada R$ 5,50/USD):</w:t>
      </w:r>
      <w:r w:rsidDel="00000000" w:rsidR="00000000" w:rsidRPr="00000000">
        <w:rPr>
          <w:rtl w:val="0"/>
        </w:rPr>
      </w:r>
    </w:p>
    <w:p w:rsidR="00000000" w:rsidDel="00000000" w:rsidP="00000000" w:rsidRDefault="00000000" w:rsidRPr="00000000" w14:paraId="000000CB">
      <w:pPr>
        <w:pStyle w:val="Heading3"/>
        <w:spacing w:after="160" w:before="320" w:line="360" w:lineRule="auto"/>
        <w:rPr>
          <w:rFonts w:ascii="Arial" w:cs="Arial" w:eastAsia="Arial" w:hAnsi="Arial"/>
        </w:rPr>
      </w:pPr>
      <w:bookmarkStart w:colFirst="0" w:colLast="0" w:name="_el9dub8b9pm5" w:id="14"/>
      <w:bookmarkEnd w:id="14"/>
      <w:r w:rsidDel="00000000" w:rsidR="00000000" w:rsidRPr="00000000">
        <w:rPr>
          <w:rFonts w:ascii="Arial" w:cs="Arial" w:eastAsia="Arial" w:hAnsi="Arial"/>
          <w:rtl w:val="0"/>
        </w:rPr>
        <w:t xml:space="preserve">Arquitetura Híbrida de Visão Computacional</w:t>
      </w:r>
    </w:p>
    <w:p w:rsidR="00000000" w:rsidDel="00000000" w:rsidP="00000000" w:rsidRDefault="00000000" w:rsidRPr="00000000" w14:paraId="000000CC">
      <w:pPr>
        <w:spacing w:line="276" w:lineRule="auto"/>
        <w:rPr/>
      </w:pPr>
      <w:r w:rsidDel="00000000" w:rsidR="00000000" w:rsidRPr="00000000">
        <w:rPr>
          <w:rFonts w:ascii="Arial" w:cs="Arial" w:eastAsia="Arial" w:hAnsi="Arial"/>
          <w:color w:val="1f1f1f"/>
          <w:rtl w:val="0"/>
        </w:rPr>
        <w:t xml:space="preserve">Para o reconhecimento de imagem, adota-se uma abordagem híbrida que maximiza a eficiência e minimiza custos:</w:t>
      </w:r>
      <w:r w:rsidDel="00000000" w:rsidR="00000000" w:rsidRPr="00000000">
        <w:rPr>
          <w:rtl w:val="0"/>
        </w:rPr>
      </w:r>
    </w:p>
    <w:p w:rsidR="00000000" w:rsidDel="00000000" w:rsidP="00000000" w:rsidRDefault="00000000" w:rsidRPr="00000000" w14:paraId="000000CD">
      <w:pPr>
        <w:numPr>
          <w:ilvl w:val="0"/>
          <w:numId w:val="1"/>
        </w:numPr>
        <w:ind w:left="720" w:hanging="360"/>
      </w:pPr>
      <w:r w:rsidDel="00000000" w:rsidR="00000000" w:rsidRPr="00000000">
        <w:rPr>
          <w:rFonts w:ascii="Arial" w:cs="Arial" w:eastAsia="Arial" w:hAnsi="Arial"/>
          <w:b w:val="1"/>
          <w:bCs w:val="1"/>
          <w:color w:val="1f1f1f"/>
          <w:rtl w:val="0"/>
        </w:rPr>
        <w:t xml:space="preserve">Nível Local (Borda):</w:t>
      </w:r>
      <w:r w:rsidDel="00000000" w:rsidR="00000000" w:rsidRPr="00000000">
        <w:rPr>
          <w:rFonts w:ascii="Arial" w:cs="Arial" w:eastAsia="Arial" w:hAnsi="Arial"/>
          <w:color w:val="1f1f1f"/>
          <w:rtl w:val="0"/>
        </w:rPr>
        <w:t xml:space="preserve"> Utilização de modelos leves como YOLOv8n ou MobileNetV3 em gateways (ex: Raspberry Pi) para detecção instantânea de pragas e doenças em tempo real (latência &lt; 200ms). Isso garante autonomia offline e economia de banda.</w:t>
      </w:r>
      <w:r w:rsidDel="00000000" w:rsidR="00000000" w:rsidRPr="00000000">
        <w:rPr>
          <w:rtl w:val="0"/>
        </w:rPr>
      </w:r>
    </w:p>
    <w:p w:rsidR="00000000" w:rsidDel="00000000" w:rsidP="00000000" w:rsidRDefault="00000000" w:rsidRPr="00000000" w14:paraId="000000CE">
      <w:pPr>
        <w:numPr>
          <w:ilvl w:val="0"/>
          <w:numId w:val="1"/>
        </w:numPr>
        <w:ind w:left="720" w:hanging="360"/>
      </w:pPr>
      <w:r w:rsidDel="00000000" w:rsidR="00000000" w:rsidRPr="00000000">
        <w:rPr>
          <w:rFonts w:ascii="Arial" w:cs="Arial" w:eastAsia="Arial" w:hAnsi="Arial"/>
          <w:b w:val="1"/>
          <w:bCs w:val="1"/>
          <w:color w:val="1f1f1f"/>
          <w:rtl w:val="0"/>
        </w:rPr>
        <w:t xml:space="preserve">Nível Nuvem (API):</w:t>
      </w:r>
      <w:r w:rsidDel="00000000" w:rsidR="00000000" w:rsidRPr="00000000">
        <w:rPr>
          <w:rFonts w:ascii="Arial" w:cs="Arial" w:eastAsia="Arial" w:hAnsi="Arial"/>
          <w:color w:val="1f1f1f"/>
          <w:rtl w:val="0"/>
        </w:rPr>
        <w:t xml:space="preserve"> Integração com Claude Sonnet 4.6 via API para auditoria periódica e diagnósticos complexos. A API atua como um 'Agrônomo Sênior', processando imagens selecionadas ou dúvidas do sistema local, combinando visão computacional com raciocínio contextual para recomendações de manejo precisas.</w:t>
      </w:r>
      <w:r w:rsidDel="00000000" w:rsidR="00000000" w:rsidRPr="00000000">
        <w:rPr>
          <w:rtl w:val="0"/>
        </w:rPr>
      </w:r>
    </w:p>
    <w:p w:rsidR="00000000" w:rsidDel="00000000" w:rsidP="00000000" w:rsidRDefault="00000000" w:rsidRPr="00000000" w14:paraId="000000C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rjwave.org/ijedr/papers/IJEDR2504734.pdf" TargetMode="External"/><Relationship Id="rId42" Type="http://schemas.openxmlformats.org/officeDocument/2006/relationships/hyperlink" Target="https://www.emerald.com/sr/article/doi/10.1108/SR-08-2025-0613/1340236/Machine-learning-driven-sensor-fusion-for" TargetMode="External"/><Relationship Id="rId41" Type="http://schemas.openxmlformats.org/officeDocument/2006/relationships/hyperlink" Target="https://www.researchgate.net/publication/397297746_Real-Time_Plant_Disease_Detection_with_YOLOv8n_A_Lightweight_Object_Detection_Approach" TargetMode="External"/><Relationship Id="rId44" Type="http://schemas.openxmlformats.org/officeDocument/2006/relationships/hyperlink" Target="https://www.atlantis-press.com/proceedings/iccsce-25/126017509" TargetMode="External"/><Relationship Id="rId43" Type="http://schemas.openxmlformats.org/officeDocument/2006/relationships/hyperlink" Target="https://www.miilkiiagrow.com/news/predictive-ai-models-for-disease-prevention-in-iot-enabled-greenh/" TargetMode="External"/><Relationship Id="rId46" Type="http://schemas.openxmlformats.org/officeDocument/2006/relationships/hyperlink" Target="https://jisis.org/wp-content/uploads/2025/12/2026.I1.003.pdf" TargetMode="External"/><Relationship Id="rId45" Type="http://schemas.openxmlformats.org/officeDocument/2006/relationships/hyperlink" Target="https://arxiv.org/html/2601.15830v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o.agenciasebrae.com.br/inovacao-e-tecnologia/desafio-agrostartup-abre-inscricoes-e-destinara-r-720-mil-para-impulsionar-para-impulsionar-inovacao-no-campo/" TargetMode="External"/><Relationship Id="rId48" Type="http://schemas.openxmlformats.org/officeDocument/2006/relationships/hyperlink" Target="https://sharperimage.com/products/flora-pod-smart-plant-monitor" TargetMode="External"/><Relationship Id="rId47" Type="http://schemas.openxmlformats.org/officeDocument/2006/relationships/hyperlink" Target="https://acinfinity.com/ai-soil-sensor-for-moisture-and-saturation-level-monitoring-ip67/" TargetMode="External"/><Relationship Id="rId49" Type="http://schemas.openxmlformats.org/officeDocument/2006/relationships/hyperlink" Target="https://www.businessresearchinsights.com/market-reports/container-based-vertical-farming-market-123058" TargetMode="External"/><Relationship Id="rId5" Type="http://schemas.openxmlformats.org/officeDocument/2006/relationships/styles" Target="styles.xml"/><Relationship Id="rId6" Type="http://schemas.openxmlformats.org/officeDocument/2006/relationships/hyperlink" Target="https://drive.google.com/open?id=1bPmTN6h3TRPaATBR7eYiAqhEOEud9dyjGKljIlaWVzE" TargetMode="External"/><Relationship Id="rId7" Type="http://schemas.openxmlformats.org/officeDocument/2006/relationships/hyperlink" Target="https://commercial.justvertical.com/blogs/learning/the-2025-state-of-vertical-farming-whats-changed-whats-next" TargetMode="External"/><Relationship Id="rId8" Type="http://schemas.openxmlformats.org/officeDocument/2006/relationships/hyperlink" Target="https://sistemafaeg.com.br/desafio-agrostartup" TargetMode="External"/><Relationship Id="rId31" Type="http://schemas.openxmlformats.org/officeDocument/2006/relationships/hyperlink" Target="https://www.anthropic.com/news/claude-3-5-sonnet" TargetMode="External"/><Relationship Id="rId30" Type="http://schemas.openxmlformats.org/officeDocument/2006/relationships/hyperlink" Target="https://www.tmasolutions.com/insights/ai-powered-pest-disease-detection-enhancing-crop-protection-with-computer-vision" TargetMode="External"/><Relationship Id="rId33" Type="http://schemas.openxmlformats.org/officeDocument/2006/relationships/hyperlink" Target="https://www.bentoml.com/blog/the-best-open-source-small-language-models" TargetMode="External"/><Relationship Id="rId32" Type="http://schemas.openxmlformats.org/officeDocument/2006/relationships/hyperlink" Target="https://machinelearningmastery.com/introduction-to-small-language-models-the-complete-guide-for-2026/" TargetMode="External"/><Relationship Id="rId35" Type="http://schemas.openxmlformats.org/officeDocument/2006/relationships/hyperlink" Target="https://www.ijirset.com/upload/2026/march/151_IOT%20BASED%20CROP%20DISEASE%20DETECTION%20USING%20EDGE%20AI.pdf" TargetMode="External"/><Relationship Id="rId34" Type="http://schemas.openxmlformats.org/officeDocument/2006/relationships/hyperlink" Target="https://cogitx.ai/blog/small-language-models-slms-comprehensive-guide-2026" TargetMode="External"/><Relationship Id="rId37" Type="http://schemas.openxmlformats.org/officeDocument/2006/relationships/hyperlink" Target="https://ieeexplore.ieee.org/iel8/11436094/11436127/11436967.pdf" TargetMode="External"/><Relationship Id="rId36" Type="http://schemas.openxmlformats.org/officeDocument/2006/relationships/hyperlink" Target="https://www.preprints.org/manuscript/202602.1079" TargetMode="External"/><Relationship Id="rId39" Type="http://schemas.openxmlformats.org/officeDocument/2006/relationships/hyperlink" Target="https://www.ijcrt.org/papers/IJCRT2604739.pdf" TargetMode="External"/><Relationship Id="rId38" Type="http://schemas.openxmlformats.org/officeDocument/2006/relationships/hyperlink" Target="https://www.mdpi.com/2077-0472/16/2/223" TargetMode="External"/><Relationship Id="rId20" Type="http://schemas.openxmlformats.org/officeDocument/2006/relationships/hyperlink" Target="https://www.dell.com/en-us/blog/the-power-of-small-edge-ai-predictions-for-2026/" TargetMode="External"/><Relationship Id="rId22" Type="http://schemas.openxmlformats.org/officeDocument/2006/relationships/hyperlink" Target="https://dri.es/claude-is-growing-a-tomato-plant" TargetMode="External"/><Relationship Id="rId21" Type="http://schemas.openxmlformats.org/officeDocument/2006/relationships/hyperlink" Target="https://www.youtube.com/shorts/j31Id0piR6o" TargetMode="External"/><Relationship Id="rId24" Type="http://schemas.openxmlformats.org/officeDocument/2006/relationships/hyperlink" Target="https://www.youtube.com/shorts/27e8qQeOkPY" TargetMode="External"/><Relationship Id="rId23" Type="http://schemas.openxmlformats.org/officeDocument/2006/relationships/hyperlink" Target="https://www.youtube.com/shorts/pk1zfcna7Qg" TargetMode="External"/><Relationship Id="rId26" Type="http://schemas.openxmlformats.org/officeDocument/2006/relationships/hyperlink" Target="https://www.preprints.org/manuscript/202601.0646" TargetMode="External"/><Relationship Id="rId25" Type="http://schemas.openxmlformats.org/officeDocument/2006/relationships/hyperlink" Target="https://www.youtube.com/shorts/9_E1Qr27PEA" TargetMode="External"/><Relationship Id="rId28" Type="http://schemas.openxmlformats.org/officeDocument/2006/relationships/hyperlink" Target="https://digital.csic.es/bitstream/10261/426949/1/forward_future_Moreno.pdf" TargetMode="External"/><Relationship Id="rId27" Type="http://schemas.openxmlformats.org/officeDocument/2006/relationships/hyperlink" Target="https://www.atlantis-press.com/proceedings/ramsita-26/126024620" TargetMode="External"/><Relationship Id="rId29" Type="http://schemas.openxmlformats.org/officeDocument/2006/relationships/hyperlink" Target="https://www.mdpi.com/2077-0472/16/4/419" TargetMode="External"/><Relationship Id="rId51" Type="http://schemas.openxmlformats.org/officeDocument/2006/relationships/hyperlink" Target="https://foodlore.blog/economics-vertical-farming/" TargetMode="External"/><Relationship Id="rId50" Type="http://schemas.openxmlformats.org/officeDocument/2006/relationships/hyperlink" Target="https://commercial.justvertical.com/blogs/learning/the-2026-state-of-vertical-farming-whats-changed-whats-next" TargetMode="External"/><Relationship Id="rId53" Type="http://schemas.openxmlformats.org/officeDocument/2006/relationships/hyperlink" Target="https://ieeexplore.ieee.org/iel8/6287639/11323511/11333301.pdf" TargetMode="External"/><Relationship Id="rId52" Type="http://schemas.openxmlformats.org/officeDocument/2006/relationships/hyperlink" Target="https://www.bgr.com/2149569/china-greenhouse-tech-revolutionizing-farming/" TargetMode="External"/><Relationship Id="rId11" Type="http://schemas.openxmlformats.org/officeDocument/2006/relationships/hyperlink" Target="https://www.goiania.go.gov.br/semasdh/wp-content/uploads/sites/10/2025/11/PLAMSAN-GYN-1.pdf" TargetMode="External"/><Relationship Id="rId55" Type="http://schemas.openxmlformats.org/officeDocument/2006/relationships/hyperlink" Target="https://www.mdpi.com/2624-7402/8/4/147" TargetMode="External"/><Relationship Id="rId10" Type="http://schemas.openxmlformats.org/officeDocument/2006/relationships/hyperlink" Target="https://sistemafaeg.com.br/noticias/desafio-agrostartup-2026-abre-inscricoes-para-impulsionar-solucoes-inovadoras-no-agronegocio-goiano" TargetMode="External"/><Relationship Id="rId54" Type="http://schemas.openxmlformats.org/officeDocument/2006/relationships/hyperlink" Target="https://aurlant.com/how-much-does-a-container-farm-cost/" TargetMode="External"/><Relationship Id="rId13" Type="http://schemas.openxmlformats.org/officeDocument/2006/relationships/hyperlink" Target="https://aparecida.go.gov.br/projeto-agricultura-urbana-transforma-areas-ociosas-em-hortas-em-aparecida" TargetMode="External"/><Relationship Id="rId57" Type="http://schemas.openxmlformats.org/officeDocument/2006/relationships/hyperlink" Target="https://starlink.com/business/fixed-site" TargetMode="External"/><Relationship Id="rId12" Type="http://schemas.openxmlformats.org/officeDocument/2006/relationships/hyperlink" Target="https://sistemafaeg.com.br/noticias/goiania-passa-a-contar-com-horta-urbana-comunitaria" TargetMode="External"/><Relationship Id="rId56" Type="http://schemas.openxmlformats.org/officeDocument/2006/relationships/hyperlink" Target="https://5gstore.com/blog/2026/04/11/starlink-cost-2026-plans-pricing/" TargetMode="External"/><Relationship Id="rId15" Type="http://schemas.openxmlformats.org/officeDocument/2006/relationships/hyperlink" Target="https://sirineotechnologies.com/index.php/principal/" TargetMode="External"/><Relationship Id="rId59" Type="http://schemas.openxmlformats.org/officeDocument/2006/relationships/hyperlink" Target="https://pmc.ncbi.nlm.nih.gov/articles/PMC12800290/" TargetMode="External"/><Relationship Id="rId14" Type="http://schemas.openxmlformats.org/officeDocument/2006/relationships/hyperlink" Target="https://www.sirineothings.io/" TargetMode="External"/><Relationship Id="rId58" Type="http://schemas.openxmlformats.org/officeDocument/2006/relationships/hyperlink" Target="https://www.pcmag.com/explainers/how-much-does-starlink-service-cost-in-2026-spacex" TargetMode="External"/><Relationship Id="rId17" Type="http://schemas.openxmlformats.org/officeDocument/2006/relationships/hyperlink" Target="https://github.com/sirineo-technologies/BEESP-MF" TargetMode="External"/><Relationship Id="rId16" Type="http://schemas.openxmlformats.org/officeDocument/2006/relationships/hyperlink" Target="https://www.espressif.com/en/news/JARM_ESP32" TargetMode="External"/><Relationship Id="rId19" Type="http://schemas.openxmlformats.org/officeDocument/2006/relationships/hyperlink" Target="https://ai.plainenglish.io/claudes-soil-biodome-the-ai-that-grew-a-real-tomato-plant-and-what-it-means-for-the-future-a8595a6ca2d3" TargetMode="External"/><Relationship Id="rId18" Type="http://schemas.openxmlformats.org/officeDocument/2006/relationships/hyperlink" Target="https://sirineotechnologie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