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default"/>
          <w:lang w:val="en-US" w:eastAsia="zh-CN"/>
        </w:rPr>
      </w:pPr>
      <w:r>
        <w:rPr>
          <w:rFonts w:hint="eastAsia"/>
          <w:lang w:val="en-US" w:eastAsia="zh-CN"/>
        </w:rPr>
        <w:t xml:space="preserve">1作者简介(参考百度百科): </w:t>
      </w:r>
      <w:r>
        <w:rPr>
          <w:lang w:val="en-US" w:eastAsia="zh-CN"/>
        </w:rPr>
        <w:t>茅海建，男，上海人，出生于1954年，早年师从</w:t>
      </w:r>
      <w:r>
        <w:rPr>
          <w:rFonts w:hint="eastAsia"/>
          <w:lang w:val="en-US" w:eastAsia="zh-CN"/>
        </w:rPr>
        <w:fldChar w:fldCharType="begin"/>
      </w:r>
      <w:r>
        <w:rPr>
          <w:rFonts w:hint="eastAsia"/>
          <w:lang w:val="en-US" w:eastAsia="zh-CN"/>
        </w:rPr>
        <w:instrText xml:space="preserve"> HYPERLINK "https://baike.baidu.com/item/%E9%99%88%E6%97%AD%E9%BA%93" \t "/home/thyme/文档\\x/_blank" </w:instrText>
      </w:r>
      <w:r>
        <w:rPr>
          <w:rFonts w:hint="eastAsia"/>
          <w:lang w:val="en-US" w:eastAsia="zh-CN"/>
        </w:rPr>
        <w:fldChar w:fldCharType="separate"/>
      </w:r>
      <w:r>
        <w:rPr>
          <w:rFonts w:hint="eastAsia"/>
        </w:rPr>
        <w:t>陈旭麓</w:t>
      </w:r>
      <w:r>
        <w:rPr>
          <w:rFonts w:hint="eastAsia"/>
          <w:lang w:val="en-US" w:eastAsia="zh-CN"/>
        </w:rPr>
        <w:fldChar w:fldCharType="end"/>
      </w:r>
      <w:r>
        <w:rPr>
          <w:rFonts w:hint="eastAsia"/>
          <w:lang w:val="en-US" w:eastAsia="zh-CN"/>
        </w:rPr>
        <w:t>教授。曾任</w:t>
      </w:r>
      <w:r>
        <w:rPr>
          <w:rFonts w:hint="eastAsia"/>
          <w:lang w:val="en-US" w:eastAsia="zh-CN"/>
        </w:rPr>
        <w:fldChar w:fldCharType="begin"/>
      </w:r>
      <w:r>
        <w:rPr>
          <w:rFonts w:hint="eastAsia"/>
          <w:lang w:val="en-US" w:eastAsia="zh-CN"/>
        </w:rPr>
        <w:instrText xml:space="preserve"> HYPERLINK "https://baike.baidu.com/item/%E4%B8%AD%E5%9B%BD%E7%A4%BE%E4%BC%9A%E7%A7%91%E5%AD%A6%E9%99%A2%E8%BF%91%E4%BB%A3%E5%8F%B2%E7%A0%94%E7%A9%B6%E6%89%80" \t "/home/thyme/文档\\x/_blank" </w:instrText>
      </w:r>
      <w:r>
        <w:rPr>
          <w:rFonts w:hint="eastAsia"/>
          <w:lang w:val="en-US" w:eastAsia="zh-CN"/>
        </w:rPr>
        <w:fldChar w:fldCharType="separate"/>
      </w:r>
      <w:r>
        <w:rPr>
          <w:rFonts w:hint="eastAsia"/>
        </w:rPr>
        <w:t>中国社会科学院近代史研究所</w:t>
      </w:r>
      <w:r>
        <w:rPr>
          <w:rFonts w:hint="eastAsia"/>
          <w:lang w:val="en-US" w:eastAsia="zh-CN"/>
        </w:rPr>
        <w:fldChar w:fldCharType="end"/>
      </w:r>
      <w:r>
        <w:rPr>
          <w:rFonts w:hint="eastAsia"/>
          <w:lang w:val="en-US" w:eastAsia="zh-CN"/>
        </w:rPr>
        <w:t>助理研究员、副研究员、研究员；</w:t>
      </w:r>
      <w:r>
        <w:rPr>
          <w:rFonts w:hint="eastAsia"/>
          <w:lang w:val="en-US" w:eastAsia="zh-CN"/>
        </w:rPr>
        <w:fldChar w:fldCharType="begin"/>
      </w:r>
      <w:r>
        <w:rPr>
          <w:rFonts w:hint="eastAsia"/>
          <w:lang w:val="en-US" w:eastAsia="zh-CN"/>
        </w:rPr>
        <w:instrText xml:space="preserve"> HYPERLINK "https://baike.baidu.com/item/%E5%8C%97%E4%BA%AC%E5%A4%A7%E5%AD%A6%E5%8E%86%E5%8F%B2%E5%AD%A6%E7%B3%BB/9776795" \t "/home/thyme/文档\\x/_blank" </w:instrText>
      </w:r>
      <w:r>
        <w:rPr>
          <w:rFonts w:hint="eastAsia"/>
          <w:lang w:val="en-US" w:eastAsia="zh-CN"/>
        </w:rPr>
        <w:fldChar w:fldCharType="separate"/>
      </w:r>
      <w:r>
        <w:rPr>
          <w:rFonts w:hint="eastAsia"/>
        </w:rPr>
        <w:t>北京大学历史学系</w:t>
      </w:r>
      <w:r>
        <w:rPr>
          <w:rFonts w:hint="eastAsia"/>
          <w:lang w:val="en-US" w:eastAsia="zh-CN"/>
        </w:rPr>
        <w:fldChar w:fldCharType="end"/>
      </w:r>
      <w:r>
        <w:rPr>
          <w:rFonts w:hint="eastAsia"/>
          <w:lang w:val="en-US" w:eastAsia="zh-CN"/>
        </w:rPr>
        <w:t>教授等职。主要著作有</w:t>
      </w:r>
      <w:r>
        <w:rPr>
          <w:lang w:val="en-US" w:eastAsia="zh-CN"/>
        </w:rPr>
        <w:t>《</w:t>
      </w:r>
      <w:r>
        <w:rPr>
          <w:rFonts w:hint="eastAsia"/>
          <w:lang w:val="en-US" w:eastAsia="zh-CN"/>
        </w:rPr>
        <w:fldChar w:fldCharType="begin"/>
      </w:r>
      <w:r>
        <w:rPr>
          <w:rFonts w:hint="eastAsia"/>
          <w:lang w:val="en-US" w:eastAsia="zh-CN"/>
        </w:rPr>
        <w:instrText xml:space="preserve"> HYPERLINK "https://baike.baidu.com/item/%E6%88%8A%E6%88%8C%E5%8F%98%E6%B3%95%E5%8F%B2%E4%BA%8B%E8%80%83%E4%BA%8C%E9%9B%86" \t "/home/thyme/文档\\x/_blank" </w:instrText>
      </w:r>
      <w:r>
        <w:rPr>
          <w:rFonts w:hint="eastAsia"/>
          <w:lang w:val="en-US" w:eastAsia="zh-CN"/>
        </w:rPr>
        <w:fldChar w:fldCharType="separate"/>
      </w:r>
      <w:r>
        <w:rPr>
          <w:rFonts w:hint="eastAsia"/>
        </w:rPr>
        <w:t>戊戌变法史事考二集</w:t>
      </w:r>
      <w:r>
        <w:rPr>
          <w:rFonts w:hint="eastAsia"/>
          <w:lang w:val="en-US" w:eastAsia="zh-CN"/>
        </w:rPr>
        <w:fldChar w:fldCharType="end"/>
      </w:r>
      <w:r>
        <w:rPr>
          <w:rFonts w:hint="eastAsia"/>
          <w:lang w:val="en-US" w:eastAsia="zh-CN"/>
        </w:rPr>
        <w:t>》以及</w:t>
      </w:r>
      <w:r>
        <w:rPr>
          <w:lang w:val="en-US" w:eastAsia="zh-CN"/>
        </w:rPr>
        <w:t>《</w:t>
      </w:r>
      <w:r>
        <w:rPr>
          <w:rFonts w:hint="eastAsia"/>
          <w:lang w:val="en-US" w:eastAsia="zh-CN"/>
        </w:rPr>
        <w:fldChar w:fldCharType="begin"/>
      </w:r>
      <w:r>
        <w:rPr>
          <w:rFonts w:hint="eastAsia"/>
          <w:lang w:val="en-US" w:eastAsia="zh-CN"/>
        </w:rPr>
        <w:instrText xml:space="preserve"> HYPERLINK "https://baike.baidu.com/item/%E5%A4%A9%E6%9C%9D%E7%9A%84%E5%B4%A9%E6%BA%83" \t "/home/thyme/文档\\x/_blank" </w:instrText>
      </w:r>
      <w:r>
        <w:rPr>
          <w:rFonts w:hint="eastAsia"/>
          <w:lang w:val="en-US" w:eastAsia="zh-CN"/>
        </w:rPr>
        <w:fldChar w:fldCharType="separate"/>
      </w:r>
      <w:r>
        <w:rPr>
          <w:rFonts w:hint="eastAsia"/>
        </w:rPr>
        <w:t>天朝的崩溃</w:t>
      </w:r>
      <w:r>
        <w:rPr>
          <w:rFonts w:hint="eastAsia"/>
          <w:lang w:val="en-US" w:eastAsia="zh-CN"/>
        </w:rPr>
        <w:fldChar w:fldCharType="end"/>
      </w:r>
      <w:r>
        <w:rPr>
          <w:rFonts w:hint="eastAsia"/>
          <w:lang w:val="en-US" w:eastAsia="zh-CN"/>
        </w:rPr>
        <w:t>：鸦片战争再研究》等</w:t>
      </w:r>
    </w:p>
    <w:p>
      <w:pPr>
        <w:bidi w:val="0"/>
        <w:ind w:firstLine="420" w:firstLineChars="0"/>
        <w:rPr>
          <w:rFonts w:hint="eastAsia"/>
          <w:lang w:val="en-US" w:eastAsia="zh-CN"/>
        </w:rPr>
      </w:pPr>
      <w:r>
        <w:rPr>
          <w:rFonts w:hint="eastAsia"/>
          <w:lang w:val="en-US" w:eastAsia="zh-CN"/>
        </w:rPr>
        <w:t>2内容提要: 《天朝的崩溃——鸦片战争再研究》是作者茅海建系统研究鸦片战争十余年所得的成果，主要探讨鸦片战争中中国失败的原因。作者搜罗、考订了与该战争相关的一系列重要史料档案，力图以当时的道德观念、思维方式与行为规范去理解历史，还原一个全面而客观真实的鸦片战争。同时，通过对有关人物及其言行活动分析，观察清王朝在历史转折关头的作为，揭示历史进程中的偶然与必然。 本书对我关于鸦片战争的理解和历史观无不产生了巨大的冲击，让我看到了不同于我们从小学习的历史教科书上或多或少带着点政治味儿的鸦片战争史实，读到了不同于我们从小被耳濡目染的散发着道德味儿关于各种忠臣英雄以及卖国贼的论断，让我开始思考何为真正的历史。</w:t>
      </w:r>
      <w:r>
        <w:rPr>
          <w:lang w:val="en-US" w:eastAsia="zh-CN"/>
        </w:rPr>
        <w:t>本书共八个章节和一个绪论。书的第一章讲的是清朝的军事力量，二到六章讲的是鸦片战争的整个过程，第七章则写的是南京条约的签订，第八章是对整个战争的回顾</w:t>
      </w:r>
      <w:r>
        <w:rPr>
          <w:rFonts w:hint="eastAsia"/>
          <w:lang w:val="en-US" w:eastAsia="zh-CN"/>
        </w:rPr>
        <w:t>.</w:t>
      </w:r>
      <w:r>
        <w:rPr>
          <w:lang w:val="en-US" w:eastAsia="zh-CN"/>
        </w:rPr>
        <w:t>作者为本书命名</w:t>
      </w:r>
      <w:r>
        <w:rPr>
          <w:rFonts w:hint="eastAsia"/>
          <w:lang w:val="en-US" w:eastAsia="zh-CN"/>
        </w:rPr>
        <w:t>&lt;&lt;</w:t>
      </w:r>
      <w:r>
        <w:rPr>
          <w:rFonts w:hint="default"/>
          <w:lang w:val="en-US" w:eastAsia="zh-CN"/>
        </w:rPr>
        <w:t>鸦片战争再研究</w:t>
      </w:r>
      <w:r>
        <w:rPr>
          <w:rFonts w:hint="eastAsia"/>
          <w:lang w:val="en-US" w:eastAsia="zh-CN"/>
        </w:rPr>
        <w:t>&gt;&gt;</w:t>
      </w:r>
      <w:r>
        <w:rPr>
          <w:rFonts w:hint="default"/>
          <w:lang w:val="en-US" w:eastAsia="zh-CN"/>
        </w:rPr>
        <w:t>，自然包含着对以往的研究进行批判的意味。在前人的基上，对以往的误区进行再研究，给予历史以最客观公正的评价，使历史更加靠近真实。</w:t>
      </w:r>
    </w:p>
    <w:p>
      <w:pPr>
        <w:bidi w:val="0"/>
        <w:ind w:firstLine="420" w:firstLineChars="0"/>
        <w:rPr>
          <w:rFonts w:hint="eastAsia"/>
          <w:lang w:val="en-US" w:eastAsia="zh-CN"/>
        </w:rPr>
      </w:pPr>
      <w:r>
        <w:rPr>
          <w:rFonts w:hint="eastAsia"/>
          <w:lang w:val="en-US" w:eastAsia="zh-CN"/>
        </w:rPr>
        <w:t>3</w:t>
      </w:r>
      <w:r>
        <w:rPr>
          <w:lang w:val="en-US" w:eastAsia="zh-CN"/>
        </w:rPr>
        <w:t>在读本书之前，近代鸦片战争的历史，对我来说就是由林则徐、关天培等爱国将领的反抗，琦善、李鸿章等奸臣与外国人私联签订不平等条约构成的。</w:t>
      </w:r>
    </w:p>
    <w:p>
      <w:pPr>
        <w:bidi w:val="0"/>
        <w:ind w:firstLine="420" w:firstLineChars="0"/>
        <w:rPr>
          <w:rFonts w:hint="eastAsia"/>
          <w:lang w:val="en-US" w:eastAsia="zh-CN"/>
        </w:rPr>
      </w:pPr>
      <w:r>
        <w:rPr>
          <w:rFonts w:hint="eastAsia"/>
          <w:lang w:val="en-US" w:eastAsia="zh-CN"/>
        </w:rPr>
        <w:t>4</w:t>
      </w:r>
      <w:r>
        <w:rPr>
          <w:lang w:val="en-US" w:eastAsia="zh-CN"/>
        </w:rPr>
        <w:t>全文围绕鸦片战争进行了详细的分析，以琦善</w:t>
      </w:r>
      <w:r>
        <w:rPr>
          <w:rFonts w:hint="default"/>
          <w:lang w:val="en-US" w:eastAsia="zh-CN"/>
        </w:rPr>
        <w:t>”</w:t>
      </w:r>
      <w:r>
        <w:rPr>
          <w:lang w:val="en-US" w:eastAsia="zh-CN"/>
        </w:rPr>
        <w:t>卖国</w:t>
      </w:r>
      <w:r>
        <w:rPr>
          <w:rFonts w:hint="default"/>
          <w:lang w:val="en-US" w:eastAsia="zh-CN"/>
        </w:rPr>
        <w:t>”</w:t>
      </w:r>
      <w:r>
        <w:rPr>
          <w:lang w:val="en-US" w:eastAsia="zh-CN"/>
        </w:rPr>
        <w:t>作为绪论，由此展开，全面为我们公正客观的解读了鸦片战争中的重要的各个历史人物。在近代史中，</w:t>
      </w:r>
      <w:r>
        <w:rPr>
          <w:rFonts w:hint="default"/>
          <w:lang w:val="en-US" w:eastAsia="zh-CN"/>
        </w:rPr>
        <w:t>琦善无疑是被公认的卖国贼</w:t>
      </w:r>
      <w:r>
        <w:rPr>
          <w:rFonts w:hint="eastAsia"/>
          <w:lang w:val="en-US" w:eastAsia="zh-CN"/>
        </w:rPr>
        <w:t>.但作者却提出了令我耳目一新的观点: 一直为多数人所诟病的卖国贼琦善被指控的四大罪名并不属实，而历来被塑造成民族英雄的“睁开眼睛看世界的第一人”林则徐并不能承载如此盛誉。</w:t>
      </w:r>
      <w:r>
        <w:rPr>
          <w:lang w:val="en-US" w:eastAsia="zh-CN"/>
        </w:rPr>
        <w:t>书中解释，琦善卖国说的根源在于：他不主张用武力对抗的方式，来制止英国的军事侵略，而企图用妥协的方式，来达到中英和解。尽管妥协的决策是道光帝，负责任出的却是琦善。然而弱国无外交，英方抓住“现在诸事既经说定”一语对外宣布“香港岛及港口割让与英王”。在没有任何依据的情况下，擅占香港，英方对中国的这些强横行为，都说明了外交是建立在国家实力的基础上的，</w:t>
      </w:r>
      <w:r>
        <w:rPr>
          <w:rFonts w:hint="eastAsia"/>
          <w:lang w:val="en-US" w:eastAsia="zh-CN"/>
        </w:rPr>
        <w:t>而</w:t>
      </w:r>
      <w:r>
        <w:rPr>
          <w:rFonts w:hint="default"/>
          <w:lang w:val="en-US" w:eastAsia="zh-CN"/>
        </w:rPr>
        <w:t>琦善</w:t>
      </w:r>
      <w:r>
        <w:rPr>
          <w:rFonts w:hint="eastAsia"/>
          <w:lang w:val="en-US" w:eastAsia="zh-CN"/>
        </w:rPr>
        <w:t>除了选择妥协以外无能为力</w:t>
      </w:r>
      <w:r>
        <w:rPr>
          <w:lang w:val="en-US" w:eastAsia="zh-CN"/>
        </w:rPr>
        <w:t>。</w:t>
      </w:r>
      <w:r>
        <w:rPr>
          <w:rFonts w:hint="eastAsia"/>
          <w:lang w:val="en-US" w:eastAsia="zh-CN"/>
        </w:rPr>
        <w:t>作者还对林则徐, 关天培等民族英雄提出了自己独到的见解:</w:t>
      </w:r>
      <w:r>
        <w:rPr>
          <w:lang w:val="en-US" w:eastAsia="zh-CN"/>
        </w:rPr>
        <w:t>关天培自己未必以为自己是为国捐躯，更多的可能是坚守了职位的本份;林则徐不一定是了解了世界局势因而提出了行之有效的御敌方略，更多的可能是坚持为官操守维护天朝体统</w:t>
      </w:r>
      <w:r>
        <w:rPr>
          <w:rFonts w:hint="eastAsia"/>
          <w:lang w:val="en-US" w:eastAsia="zh-CN"/>
        </w:rPr>
        <w:t xml:space="preserve">. 对于广州三元里抗英, 作者认为其体现的精神并非是历史教科书上所谓的民族主义、爱国精神，只不过是普通百姓在自身利益受侵害的情况下的保家行为，不一定出于挽救整个民族的存亡的崇高目的. </w:t>
      </w:r>
    </w:p>
    <w:p>
      <w:pPr>
        <w:bidi w:val="0"/>
        <w:ind w:firstLine="420" w:firstLineChars="0"/>
      </w:pPr>
      <w:r>
        <w:rPr>
          <w:rFonts w:hint="eastAsia"/>
          <w:lang w:val="en-US" w:eastAsia="zh-CN"/>
        </w:rPr>
        <w:t>5</w:t>
      </w:r>
      <w:r>
        <w:rPr>
          <w:lang w:val="en-US" w:eastAsia="zh-CN"/>
        </w:rPr>
        <w:t>作者在最后一章对主战主和的理解也令我颇有感触。他认为对于主战与主和应该抛开简单的道德评价，因为主战与主和不过是个人的一种选择、一种决策，而并不是仅仅是说，主和派就一定是卖国贼。“对于列强的入侵，武力抵抗无疑是正确的；但这种抵抗注定要失败，另作选择也是明智的。”就是说有时候妥协也是一种政治的艺术，负责任的政治家可以选择对其民族更为有利的民族政策。对于妥协的智慧，在西方资产阶级、议会史里头展现的淋漓尽致。但若上升到非常大的国家利益、国家危亡层面，妥协的政治智慧在近代日本身上便是一个很好的体现。黑船事件后的日本，德川幕府不事抵抗，虽然也同中国一样遭受了列强不平等条约的待遇，但今天的日本史学家无人敢否认，安政五国条约的失败是今日日本成功之母。避免交战，减少损失，也是一种明智的选择。作者也认为，既然清朝迎战必败，应当尽早与英国缔结一项对其相对有利的和约。</w:t>
      </w:r>
    </w:p>
    <w:p>
      <w:pPr>
        <w:keepNext w:val="0"/>
        <w:keepLines w:val="0"/>
        <w:widowControl/>
        <w:suppressLineNumbers w:val="0"/>
        <w:ind w:firstLine="420" w:firstLineChars="0"/>
        <w:jc w:val="left"/>
        <w:rPr>
          <w:rFonts w:hint="eastAsia"/>
          <w:lang w:val="en-US" w:eastAsia="zh-CN"/>
        </w:rPr>
      </w:pPr>
      <w:r>
        <w:rPr>
          <w:rFonts w:hint="eastAsia"/>
          <w:lang w:val="en-US" w:eastAsia="zh-CN"/>
        </w:rPr>
        <w:t>6</w:t>
      </w:r>
      <w:r>
        <w:rPr>
          <w:lang w:val="en-US" w:eastAsia="zh-CN"/>
        </w:rPr>
        <w:t>读了《</w:t>
      </w:r>
      <w:r>
        <w:rPr>
          <w:rFonts w:hint="eastAsia"/>
          <w:lang w:val="en-US" w:eastAsia="zh-CN"/>
        </w:rPr>
        <w:fldChar w:fldCharType="begin"/>
      </w:r>
      <w:r>
        <w:rPr>
          <w:rFonts w:hint="eastAsia"/>
          <w:lang w:val="en-US" w:eastAsia="zh-CN"/>
        </w:rPr>
        <w:instrText xml:space="preserve"> HYPERLINK "https://baike.baidu.com/item/%E5%A4%A9%E6%9C%9D%E7%9A%84%E5%B4%A9%E6%BA%83" \t "/home/thyme/文档\\x/_blank" </w:instrText>
      </w:r>
      <w:r>
        <w:rPr>
          <w:rFonts w:hint="eastAsia"/>
          <w:lang w:val="en-US" w:eastAsia="zh-CN"/>
        </w:rPr>
        <w:fldChar w:fldCharType="separate"/>
      </w:r>
      <w:r>
        <w:rPr>
          <w:rFonts w:hint="eastAsia"/>
        </w:rPr>
        <w:t>天朝的崩溃</w:t>
      </w:r>
      <w:r>
        <w:rPr>
          <w:rFonts w:hint="eastAsia"/>
          <w:lang w:val="en-US" w:eastAsia="zh-CN"/>
        </w:rPr>
        <w:fldChar w:fldCharType="end"/>
      </w:r>
      <w:r>
        <w:rPr>
          <w:rFonts w:hint="eastAsia"/>
          <w:lang w:val="en-US" w:eastAsia="zh-CN"/>
        </w:rPr>
        <w:t>：鸦片战争再研究》</w:t>
      </w:r>
      <w:r>
        <w:rPr>
          <w:lang w:val="en-US" w:eastAsia="zh-CN"/>
        </w:rPr>
        <w:t>之后，我</w:t>
      </w:r>
      <w:r>
        <w:rPr>
          <w:rFonts w:hint="eastAsia"/>
          <w:lang w:val="en-US" w:eastAsia="zh-CN"/>
        </w:rPr>
        <w:t>认为</w:t>
      </w:r>
      <w:r>
        <w:rPr>
          <w:lang w:val="en-US" w:eastAsia="zh-CN"/>
        </w:rPr>
        <w:t>作者在以一种比较客观的方法来将近代史呈现在我们眼前，原来鸦片战争幕后有这么多不为人知的故事，以及许多我们耳熟能想的故事并不是像我们原来想的那样，以前的历史课本上所塑造的人物如林则徐和关天培等人并非我们想的那么完美，琦善也许并非</w:t>
      </w:r>
      <w:r>
        <w:rPr>
          <w:rFonts w:hint="eastAsia"/>
          <w:lang w:val="en-US" w:eastAsia="zh-CN"/>
        </w:rPr>
        <w:t>一定为</w:t>
      </w:r>
      <w:r>
        <w:rPr>
          <w:lang w:val="en-US" w:eastAsia="zh-CN"/>
        </w:rPr>
        <w:t>我们</w:t>
      </w:r>
      <w:r>
        <w:rPr>
          <w:rFonts w:hint="eastAsia"/>
          <w:lang w:val="en-US" w:eastAsia="zh-CN"/>
        </w:rPr>
        <w:t>所</w:t>
      </w:r>
      <w:r>
        <w:rPr>
          <w:lang w:val="en-US" w:eastAsia="zh-CN"/>
        </w:rPr>
        <w:t>想的卖国贼</w:t>
      </w:r>
      <w:r>
        <w:rPr>
          <w:rFonts w:hint="eastAsia"/>
          <w:lang w:val="en-US" w:eastAsia="zh-CN"/>
        </w:rPr>
        <w:t>.若是我们能够放下道德的指控, 撇开个人的主观臆断, 也许会发现历史更为客观的面貌.</w:t>
      </w:r>
    </w:p>
    <w:p>
      <w:pPr>
        <w:keepNext w:val="0"/>
        <w:keepLines w:val="0"/>
        <w:widowControl/>
        <w:suppressLineNumbers w:val="0"/>
        <w:ind w:firstLine="420" w:firstLineChars="0"/>
        <w:jc w:val="left"/>
        <w:rPr>
          <w:rFonts w:hint="eastAsia"/>
          <w:lang w:val="en-US" w:eastAsia="zh-CN"/>
        </w:rPr>
      </w:pPr>
      <w:r>
        <w:rPr>
          <w:rFonts w:hint="eastAsia"/>
          <w:lang w:val="en-US" w:eastAsia="zh-CN"/>
        </w:rPr>
        <w:t>注: 作者茅海建在</w:t>
      </w:r>
      <w:r>
        <w:rPr>
          <w:lang w:val="en-US" w:eastAsia="zh-CN"/>
        </w:rPr>
        <w:t>《</w:t>
      </w:r>
      <w:r>
        <w:rPr>
          <w:rFonts w:hint="eastAsia"/>
          <w:lang w:val="en-US" w:eastAsia="zh-CN"/>
        </w:rPr>
        <w:fldChar w:fldCharType="begin"/>
      </w:r>
      <w:r>
        <w:rPr>
          <w:rFonts w:hint="eastAsia"/>
          <w:lang w:val="en-US" w:eastAsia="zh-CN"/>
        </w:rPr>
        <w:instrText xml:space="preserve"> HYPERLINK "https://baike.baidu.com/item/%E5%A4%A9%E6%9C%9D%E7%9A%84%E5%B4%A9%E6%BA%83" \t "/home/thyme/文档\\x/_blank" </w:instrText>
      </w:r>
      <w:r>
        <w:rPr>
          <w:rFonts w:hint="eastAsia"/>
          <w:lang w:val="en-US" w:eastAsia="zh-CN"/>
        </w:rPr>
        <w:fldChar w:fldCharType="separate"/>
      </w:r>
      <w:r>
        <w:rPr>
          <w:rFonts w:hint="eastAsia"/>
        </w:rPr>
        <w:t>天朝的崩溃</w:t>
      </w:r>
      <w:r>
        <w:rPr>
          <w:rFonts w:hint="eastAsia"/>
          <w:lang w:val="en-US" w:eastAsia="zh-CN"/>
        </w:rPr>
        <w:fldChar w:fldCharType="end"/>
      </w:r>
      <w:r>
        <w:rPr>
          <w:rFonts w:hint="eastAsia"/>
          <w:lang w:val="en-US" w:eastAsia="zh-CN"/>
        </w:rPr>
        <w:t>：鸦片战争再研究》中所提及的观点仅代表其自身的观点,与本人观点不一定相同.本人观点始终与中国共产党保持同方向.</w:t>
      </w:r>
    </w:p>
    <w:p>
      <w:pPr>
        <w:keepNext w:val="0"/>
        <w:keepLines w:val="0"/>
        <w:widowControl/>
        <w:suppressLineNumbers w:val="0"/>
        <w:ind w:firstLine="420" w:firstLineChars="0"/>
        <w:jc w:val="left"/>
        <w:rPr>
          <w:rFonts w:hint="default"/>
          <w:lang w:val="en-US" w:eastAsia="zh-CN"/>
        </w:rPr>
      </w:pPr>
      <w:r>
        <w:rPr>
          <w:rFonts w:hint="eastAsia"/>
          <w:lang w:val="en-US" w:eastAsia="zh-CN"/>
        </w:rPr>
        <w:t xml:space="preserve">                                                      CS2101 宁毓伟</w:t>
      </w:r>
      <w:bookmarkStart w:id="0" w:name="_GoBack"/>
      <w:bookmarkEnd w:id="0"/>
    </w:p>
    <w:p>
      <w:pPr>
        <w:keepNext w:val="0"/>
        <w:keepLines w:val="0"/>
        <w:widowControl/>
        <w:suppressLineNumbers w:val="0"/>
        <w:ind w:firstLine="420" w:firstLineChars="0"/>
        <w:jc w:val="left"/>
        <w:rPr>
          <w:rFonts w:hint="default"/>
          <w:lang w:val="en-US" w:eastAsia="zh-CN"/>
        </w:rPr>
      </w:pPr>
    </w:p>
    <w:p>
      <w:pPr>
        <w:bidi w:val="0"/>
        <w:ind w:firstLine="420" w:firstLineChars="0"/>
        <w:rPr>
          <w:rFonts w:hint="default"/>
          <w:lang w:val="en-US" w:eastAsia="zh-CN"/>
        </w:rPr>
      </w:pPr>
    </w:p>
    <w:p>
      <w:pPr>
        <w:keepNext w:val="0"/>
        <w:keepLines w:val="0"/>
        <w:widowControl/>
        <w:suppressLineNumbers w:val="0"/>
        <w:ind w:firstLine="420" w:firstLineChars="0"/>
        <w:jc w:val="left"/>
        <w:rPr>
          <w:rFonts w:hint="eastAsia" w:ascii="WenQuanYi Micro Hei" w:hAnsi="WenQuanYi Micro Hei" w:eastAsia="WenQuanYi Micro Hei" w:cs="WenQuanYi Micro Hei"/>
          <w:i w:val="0"/>
          <w:iCs w:val="0"/>
          <w:caps w:val="0"/>
          <w:color w:val="232323"/>
          <w:spacing w:val="0"/>
          <w:kern w:val="0"/>
          <w:sz w:val="20"/>
          <w:szCs w:val="20"/>
          <w:shd w:val="clear" w:fill="FFFFFF"/>
          <w:lang w:val="en-US" w:eastAsia="zh-CN" w:bidi="a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onaco">
    <w:panose1 w:val="020B0509030404040204"/>
    <w:charset w:val="00"/>
    <w:family w:val="auto"/>
    <w:pitch w:val="default"/>
    <w:sig w:usb0="00000007" w:usb1="00000000" w:usb2="00000000" w:usb3="00000000" w:csb0="20000093" w:csb1="00000000"/>
  </w:font>
  <w:font w:name="方正黑体_GBK">
    <w:panose1 w:val="02000000000000000000"/>
    <w:charset w:val="86"/>
    <w:family w:val="auto"/>
    <w:pitch w:val="default"/>
    <w:sig w:usb0="00000001" w:usb1="08000000" w:usb2="00000000" w:usb3="00000000" w:csb0="00040000" w:csb1="00000000"/>
  </w:font>
  <w:font w:name="WenQuanYi Micro Hei">
    <w:panose1 w:val="020B0606030804020204"/>
    <w:charset w:val="86"/>
    <w:family w:val="auto"/>
    <w:pitch w:val="default"/>
    <w:sig w:usb0="E10002EF" w:usb1="6BDFFCFB" w:usb2="00800036" w:usb3="00000000" w:csb0="603E019F" w:csb1="DFD70000"/>
  </w:font>
  <w:font w:name="FZSongS-Extended(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oboto">
    <w:altName w:val="C059"/>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方正书宋_GBK"/>
    <w:panose1 w:val="00000000000000000000"/>
    <w:charset w:val="00"/>
    <w:family w:val="auto"/>
    <w:pitch w:val="default"/>
    <w:sig w:usb0="00000000" w:usb1="00000000" w:usb2="00000000" w:usb3="00000000" w:csb0="00000000" w:csb1="00000000"/>
  </w:font>
  <w:font w:name="WenQuanYi Micro Hei Mono">
    <w:panose1 w:val="020B0606030804020204"/>
    <w:charset w:val="86"/>
    <w:family w:val="auto"/>
    <w:pitch w:val="default"/>
    <w:sig w:usb0="E10002EF" w:usb1="6BDFFCFB" w:usb2="00800036" w:usb3="00000000" w:csb0="603E019F" w:csb1="DFD70000"/>
  </w:font>
  <w:font w:name="Webdings">
    <w:panose1 w:val="05030102010509060703"/>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jc w:val="center"/>
      <w:rPr>
        <w:rFonts w:hint="default"/>
        <w:lang w:val="en-US" w:eastAsia="zh-CN"/>
      </w:rPr>
    </w:pPr>
    <w:r>
      <w:rPr>
        <w:rFonts w:hint="eastAsia"/>
        <w:b/>
        <w:bCs/>
        <w:sz w:val="24"/>
        <w:szCs w:val="24"/>
        <w:lang w:val="en-US" w:eastAsia="zh-CN"/>
      </w:rPr>
      <w:t>茅海建</w:t>
    </w:r>
    <w:r>
      <w:rPr>
        <w:b/>
        <w:bCs/>
        <w:sz w:val="24"/>
        <w:szCs w:val="24"/>
        <w:lang w:val="en-US" w:eastAsia="zh-CN"/>
      </w:rPr>
      <w:t>《</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"https://baike.baidu.com/item/%E5%A4%A9%E6%9C%9D%E7%9A%84%E5%B4%A9%E6%BA%83" \t "/home/thyme/文档\\x/_blank" </w:instrText>
    </w:r>
    <w:r>
      <w:rPr>
        <w:rFonts w:hint="eastAsia"/>
        <w:b/>
        <w:bCs/>
        <w:sz w:val="24"/>
        <w:szCs w:val="24"/>
        <w:lang w:val="en-US" w:eastAsia="zh-CN"/>
      </w:rPr>
      <w:fldChar w:fldCharType="separate"/>
    </w:r>
    <w:r>
      <w:rPr>
        <w:rFonts w:hint="eastAsia"/>
        <w:b/>
        <w:bCs/>
        <w:sz w:val="24"/>
        <w:szCs w:val="24"/>
      </w:rPr>
      <w:t>天朝的崩溃</w:t>
    </w:r>
    <w:r>
      <w:rPr>
        <w:rFonts w:hint="eastAsia"/>
        <w:b/>
        <w:bCs/>
        <w:sz w:val="24"/>
        <w:szCs w:val="24"/>
        <w:lang w:val="en-US" w:eastAsia="zh-CN"/>
      </w:rPr>
      <w:fldChar w:fldCharType="end"/>
    </w:r>
    <w:r>
      <w:rPr>
        <w:rFonts w:hint="eastAsia"/>
        <w:b/>
        <w:bCs/>
        <w:sz w:val="24"/>
        <w:szCs w:val="24"/>
        <w:lang w:val="en-US" w:eastAsia="zh-CN"/>
      </w:rPr>
      <w:t>：鸦片战争再研究》读书报告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76A4D"/>
    <w:rsid w:val="7CD76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rFonts w:ascii="WenQuanYi Micro Hei" w:hAnsi="WenQuanYi Micro Hei" w:eastAsia="SimSun"/>
      <w:color w:val="0000FF"/>
      <w:u w:val="single"/>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2022-05-13T19:40:00Z</dcterms:created>
  <dc:creator>Next-door</dc:creator>
  <cp:lastModifiedBy>Next-door</cp:lastModifiedBy>
  <dcterms:modified xsi:type="dcterms:W3CDTF">2022-05-13T22:11:12Z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