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7B6B4B">
              <w:t>Keep track of time and position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>
            <w:bookmarkStart w:id="0" w:name="_GoBack"/>
            <w:bookmarkEnd w:id="0"/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a menu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7E0" w:rsidRDefault="00A407E0" w:rsidP="002B6AAC">
      <w:pPr>
        <w:spacing w:after="0" w:line="240" w:lineRule="auto"/>
      </w:pPr>
      <w:r>
        <w:separator/>
      </w:r>
    </w:p>
  </w:endnote>
  <w:endnote w:type="continuationSeparator" w:id="0">
    <w:p w:rsidR="00A407E0" w:rsidRDefault="00A407E0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7E0" w:rsidRDefault="00A407E0" w:rsidP="002B6AAC">
      <w:pPr>
        <w:spacing w:after="0" w:line="240" w:lineRule="auto"/>
      </w:pPr>
      <w:r>
        <w:separator/>
      </w:r>
    </w:p>
  </w:footnote>
  <w:footnote w:type="continuationSeparator" w:id="0">
    <w:p w:rsidR="00A407E0" w:rsidRDefault="00A407E0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100C70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6F19"/>
    <w:rsid w:val="00463C48"/>
    <w:rsid w:val="00480D4E"/>
    <w:rsid w:val="0048414C"/>
    <w:rsid w:val="005058BF"/>
    <w:rsid w:val="0053357B"/>
    <w:rsid w:val="005B2133"/>
    <w:rsid w:val="006416D5"/>
    <w:rsid w:val="006B4E02"/>
    <w:rsid w:val="006E288A"/>
    <w:rsid w:val="006F1356"/>
    <w:rsid w:val="0072565F"/>
    <w:rsid w:val="007B08B0"/>
    <w:rsid w:val="007B6B4B"/>
    <w:rsid w:val="007D0508"/>
    <w:rsid w:val="009002CC"/>
    <w:rsid w:val="009D4019"/>
    <w:rsid w:val="009E1B87"/>
    <w:rsid w:val="009E1C2A"/>
    <w:rsid w:val="009F2D46"/>
    <w:rsid w:val="00A407E0"/>
    <w:rsid w:val="00A73973"/>
    <w:rsid w:val="00B52F64"/>
    <w:rsid w:val="00B629D1"/>
    <w:rsid w:val="00C00C07"/>
    <w:rsid w:val="00C118CE"/>
    <w:rsid w:val="00CB10BC"/>
    <w:rsid w:val="00D56E9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3E8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11</cp:revision>
  <cp:lastPrinted>2018-03-13T10:33:00Z</cp:lastPrinted>
  <dcterms:created xsi:type="dcterms:W3CDTF">2018-03-26T07:41:00Z</dcterms:created>
  <dcterms:modified xsi:type="dcterms:W3CDTF">2018-03-27T11:40:00Z</dcterms:modified>
</cp:coreProperties>
</file>