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28.svg" ContentType="image/svg+xml"/>
  <Override PartName="/word/media/image3.svg" ContentType="image/svg+xml"/>
  <Override PartName="/word/media/image30.svg" ContentType="image/svg+xml"/>
  <Override PartName="/word/media/image32.svg" ContentType="image/svg+xml"/>
  <Override PartName="/word/media/image34.svg" ContentType="image/svg+xml"/>
  <Override PartName="/word/media/image38.svg" ContentType="image/svg+xml"/>
  <Override PartName="/word/media/image5.svg" ContentType="image/svg+xml"/>
  <Override PartName="/word/media/image51.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437128">
      <w:pPr>
        <w:keepNext w:val="0"/>
        <w:keepLines w:val="0"/>
        <w:pageBreakBefore w:val="0"/>
        <w:widowControl w:val="0"/>
        <w:kinsoku/>
        <w:wordWrap/>
        <w:overflowPunct/>
        <w:topLinePunct w:val="0"/>
        <w:autoSpaceDE/>
        <w:autoSpaceDN/>
        <w:bidi w:val="0"/>
        <w:adjustRightInd w:val="0"/>
        <w:snapToGrid w:val="0"/>
        <w:spacing w:before="313" w:beforeLines="100" w:after="313" w:afterLines="100" w:line="240" w:lineRule="auto"/>
        <w:ind w:firstLine="0" w:firstLineChars="0"/>
        <w:jc w:val="center"/>
        <w:textAlignment w:val="auto"/>
        <w:rPr>
          <w:rFonts w:hint="eastAsia" w:ascii="黑体" w:hAnsi="黑体" w:eastAsia="黑体" w:cs="黑体"/>
          <w:b/>
          <w:bCs/>
          <w:color w:val="auto"/>
          <w:kern w:val="0"/>
          <w:sz w:val="36"/>
          <w:szCs w:val="36"/>
          <w:lang w:val="en-US" w:eastAsia="zh-CN"/>
        </w:rPr>
      </w:pPr>
      <w:r>
        <w:rPr>
          <w:rFonts w:hint="eastAsia" w:ascii="黑体" w:hAnsi="黑体" w:eastAsia="黑体" w:cs="黑体"/>
          <w:b/>
          <w:bCs/>
          <w:color w:val="auto"/>
          <w:kern w:val="0"/>
          <w:sz w:val="36"/>
          <w:szCs w:val="36"/>
          <w:lang w:val="en-US" w:eastAsia="zh-CN"/>
        </w:rPr>
        <w:t>基于多目标优化下的农作物种植规划</w:t>
      </w:r>
    </w:p>
    <w:p w14:paraId="59FDF52E">
      <w:pPr>
        <w:pStyle w:val="2"/>
        <w:numPr>
          <w:ilvl w:val="0"/>
          <w:numId w:val="0"/>
        </w:numPr>
        <w:bidi w:val="0"/>
        <w:ind w:leftChars="0"/>
        <w:jc w:val="center"/>
        <w:rPr>
          <w:rStyle w:val="25"/>
          <w:rFonts w:hint="eastAsia" w:ascii="黑体" w:hAnsi="黑体" w:eastAsia="黑体" w:cs="黑体"/>
          <w:b/>
          <w:bCs/>
          <w:sz w:val="32"/>
          <w:szCs w:val="32"/>
        </w:rPr>
      </w:pPr>
      <w:r>
        <w:rPr>
          <w:rStyle w:val="25"/>
          <w:rFonts w:hint="eastAsia" w:ascii="黑体" w:hAnsi="黑体" w:eastAsia="黑体" w:cs="黑体"/>
          <w:b/>
          <w:bCs/>
          <w:sz w:val="32"/>
          <w:szCs w:val="32"/>
        </w:rPr>
        <w:t>摘要</w:t>
      </w:r>
    </w:p>
    <w:p w14:paraId="1A170757">
      <w:pPr>
        <w:bidi w:val="0"/>
        <w:rPr>
          <w:rFonts w:hint="eastAsia"/>
        </w:rPr>
      </w:pPr>
      <w:r>
        <w:rPr>
          <w:rFonts w:hint="eastAsia"/>
          <w:lang w:val="en-US" w:eastAsia="zh-CN"/>
        </w:rPr>
        <w:t>在农业经济日益发展的背景下，本文主要针对华北山区某乡村面临的</w:t>
      </w:r>
      <w:r>
        <w:rPr>
          <w:rFonts w:hint="eastAsia"/>
          <w:b/>
          <w:bCs/>
          <w:lang w:val="en-US" w:eastAsia="zh-CN"/>
        </w:rPr>
        <w:t>耕地资源有限、农作物生长限制</w:t>
      </w:r>
      <w:r>
        <w:rPr>
          <w:rFonts w:hint="eastAsia"/>
          <w:lang w:val="en-US" w:eastAsia="zh-CN"/>
        </w:rPr>
        <w:t>等挑战，分析并提出了科学的农作物种植策略规划方法。研究的主要目标是探讨在不同条件背景限制下，实现2024至2030年间的农作物</w:t>
      </w:r>
      <w:r>
        <w:rPr>
          <w:rFonts w:hint="eastAsia"/>
          <w:b/>
          <w:bCs/>
          <w:lang w:val="en-US" w:eastAsia="zh-CN"/>
        </w:rPr>
        <w:t>总收益最大化和种植风险最小化</w:t>
      </w:r>
      <w:r>
        <w:rPr>
          <w:rFonts w:hint="eastAsia"/>
          <w:lang w:val="en-US" w:eastAsia="zh-CN"/>
        </w:rPr>
        <w:t>。</w:t>
      </w:r>
    </w:p>
    <w:p w14:paraId="2685DF0B">
      <w:pPr>
        <w:bidi w:val="0"/>
        <w:rPr>
          <w:rFonts w:hint="eastAsia"/>
        </w:rPr>
      </w:pPr>
      <w:r>
        <w:rPr>
          <w:rFonts w:hint="eastAsia"/>
          <w:lang w:val="en-US" w:eastAsia="zh-CN"/>
        </w:rPr>
        <w:t>问题一：在各农作物未来的预期销售量、种植成本、亩产量和销售价格保持稳定的情况下，从</w:t>
      </w:r>
      <w:r>
        <w:rPr>
          <w:rFonts w:hint="eastAsia"/>
          <w:b/>
          <w:bCs/>
          <w:lang w:val="en-US" w:eastAsia="zh-CN"/>
        </w:rPr>
        <w:t>单目标优化模型</w:t>
      </w:r>
      <w:r>
        <w:rPr>
          <w:rFonts w:hint="eastAsia"/>
          <w:lang w:val="en-US" w:eastAsia="zh-CN"/>
        </w:rPr>
        <w:t>的角度切入，考虑如何分配可实现七年的总利润最大化，也就是问题的目标函数。在对原始表格信息进行</w:t>
      </w:r>
      <w:r>
        <w:rPr>
          <w:rFonts w:hint="eastAsia"/>
          <w:b/>
          <w:bCs/>
          <w:lang w:val="en-US" w:eastAsia="zh-CN"/>
        </w:rPr>
        <w:t>预处理</w:t>
      </w:r>
      <w:r>
        <w:rPr>
          <w:rFonts w:hint="eastAsia"/>
          <w:lang w:val="en-US" w:eastAsia="zh-CN"/>
        </w:rPr>
        <w:t>和</w:t>
      </w:r>
      <w:r>
        <w:rPr>
          <w:rFonts w:hint="eastAsia"/>
          <w:b/>
          <w:bCs/>
          <w:lang w:val="en-US" w:eastAsia="zh-CN"/>
        </w:rPr>
        <w:t>可视化分析</w:t>
      </w:r>
      <w:r>
        <w:rPr>
          <w:rFonts w:hint="eastAsia"/>
          <w:lang w:val="en-US" w:eastAsia="zh-CN"/>
        </w:rPr>
        <w:t>，了解不同农作物的特性以及它们与地块之间的种植联系后，根据题中信息依次判断出相对于农作物和不同地块的</w:t>
      </w:r>
      <w:r>
        <w:rPr>
          <w:rFonts w:hint="eastAsia"/>
          <w:b/>
          <w:bCs/>
          <w:lang w:val="en-US" w:eastAsia="zh-CN"/>
        </w:rPr>
        <w:t>约束条件</w:t>
      </w:r>
      <w:r>
        <w:rPr>
          <w:rFonts w:hint="eastAsia"/>
          <w:lang w:val="en-US" w:eastAsia="zh-CN"/>
        </w:rPr>
        <w:t>。再在题目的两种不能正常销售的情况，设置关于超出部分售价的比例系数k（0和0.5），推出不同的</w:t>
      </w:r>
      <w:r>
        <w:rPr>
          <w:rFonts w:hint="eastAsia"/>
          <w:b/>
          <w:bCs/>
          <w:lang w:val="en-US" w:eastAsia="zh-CN"/>
        </w:rPr>
        <w:t>总利润目标函数方程</w:t>
      </w:r>
      <w:r>
        <w:rPr>
          <w:rFonts w:hint="eastAsia"/>
          <w:lang w:val="en-US" w:eastAsia="zh-CN"/>
        </w:rPr>
        <w:t>，找到在约束条件下的利润净额最大的种植规划方案。</w:t>
      </w:r>
    </w:p>
    <w:p w14:paraId="54A95803">
      <w:pPr>
        <w:bidi w:val="0"/>
        <w:rPr>
          <w:rFonts w:hint="eastAsia"/>
        </w:rPr>
      </w:pPr>
      <w:r>
        <w:rPr>
          <w:rFonts w:hint="eastAsia"/>
          <w:lang w:val="en-US" w:eastAsia="zh-CN"/>
        </w:rPr>
        <w:t>问题二：为了考虑农作物的预期销售量、亩产量、种植成本和销售价格的不确定性，我们利用</w:t>
      </w:r>
      <w:r>
        <w:rPr>
          <w:rFonts w:hint="eastAsia"/>
          <w:b/>
          <w:bCs/>
          <w:lang w:val="en-US" w:eastAsia="zh-CN"/>
        </w:rPr>
        <w:t>正态分布</w:t>
      </w:r>
      <w:r>
        <w:rPr>
          <w:rFonts w:hint="eastAsia"/>
          <w:lang w:val="en-US" w:eastAsia="zh-CN"/>
        </w:rPr>
        <w:t>模拟了四要素在题中所给范围内的动态波动，对于最大化总利润的目标函数进行重新设定。再利用</w:t>
      </w:r>
      <w:r>
        <w:rPr>
          <w:rFonts w:hint="eastAsia"/>
          <w:b/>
          <w:bCs/>
          <w:lang w:val="en-US" w:eastAsia="zh-CN"/>
        </w:rPr>
        <w:t>多目标优化模型</w:t>
      </w:r>
      <w:r>
        <w:rPr>
          <w:rFonts w:hint="eastAsia"/>
          <w:lang w:val="en-US" w:eastAsia="zh-CN"/>
        </w:rPr>
        <w:t>把潜在的种植风险量化，具体反映在计算不同方案下最终总利润额的标准差和方差。最后利用</w:t>
      </w:r>
      <w:r>
        <w:rPr>
          <w:rFonts w:hint="eastAsia"/>
          <w:b/>
          <w:bCs/>
          <w:lang w:val="en-US" w:eastAsia="zh-CN"/>
        </w:rPr>
        <w:t>线性加权法</w:t>
      </w:r>
      <w:r>
        <w:rPr>
          <w:rFonts w:hint="eastAsia"/>
          <w:lang w:val="en-US" w:eastAsia="zh-CN"/>
        </w:rPr>
        <w:t>将多个目标函数组合成一个单一的标量目标函数来简化问题，得出最优种植方案。</w:t>
      </w:r>
    </w:p>
    <w:p w14:paraId="334E308D">
      <w:pPr>
        <w:bidi w:val="0"/>
        <w:rPr>
          <w:rFonts w:hint="eastAsia"/>
        </w:rPr>
      </w:pPr>
      <w:r>
        <w:rPr>
          <w:rFonts w:hint="eastAsia"/>
        </w:rPr>
        <w:t>问题三：在探究农作物替代性和互补性上，先对所有农作物进行分类，再对大类植物通过构建</w:t>
      </w:r>
      <w:r>
        <w:rPr>
          <w:rFonts w:hint="eastAsia"/>
          <w:b/>
          <w:bCs/>
        </w:rPr>
        <w:t>相关系数矩阵</w:t>
      </w:r>
      <w:r>
        <w:rPr>
          <w:rFonts w:hint="eastAsia"/>
        </w:rPr>
        <w:t>来判断其相互之间的相关性，借助正相关和负相关的程度来代表替代性和互补性；在探究预期销售量、销售价格、种植成本之间相关性上，利用</w:t>
      </w:r>
      <w:r>
        <w:rPr>
          <w:rFonts w:hint="eastAsia"/>
          <w:b/>
          <w:bCs/>
        </w:rPr>
        <w:t>多元回归模型</w:t>
      </w:r>
      <w:r>
        <w:rPr>
          <w:rFonts w:hint="eastAsia"/>
        </w:rPr>
        <w:t>，分析不同在作物中这三种的相关程度。综合多种性质，在前文的基础中再次对作物种植进行规划，根据总利润和稳定性两大目标因素与问题二对比分析。</w:t>
      </w:r>
    </w:p>
    <w:p w14:paraId="2B0FA3DC">
      <w:pPr>
        <w:bidi w:val="0"/>
        <w:rPr>
          <w:rFonts w:hint="eastAsia"/>
          <w:lang w:val="en-US" w:eastAsia="zh-CN"/>
        </w:rPr>
      </w:pPr>
      <w:r>
        <w:rPr>
          <w:rFonts w:hint="eastAsia"/>
          <w:lang w:val="en-US" w:eastAsia="zh-CN"/>
        </w:rPr>
        <w:t>通过综合考虑农作物之间的相互作用和市场因素的动态变化，可以显著提高农作物的总利润，并增强年度生产的稳定性。这一发现表明，科学化的种植规划对于提升农业生产的经济效益和可持续性具有重要作用。本研究不仅为华北山区的乡村提供了一套切实可行的种植策略，也为其他地区的农作物种植规划提供了理论支持和实践指导。</w:t>
      </w:r>
    </w:p>
    <w:p w14:paraId="03B752CF">
      <w:pPr>
        <w:bidi w:val="0"/>
        <w:rPr>
          <w:rFonts w:hint="eastAsia"/>
          <w:lang w:val="en-US" w:eastAsia="zh-CN"/>
        </w:rPr>
      </w:pPr>
    </w:p>
    <w:p w14:paraId="40349585">
      <w:pPr>
        <w:bidi w:val="0"/>
        <w:ind w:left="0" w:leftChars="0" w:firstLine="0" w:firstLineChars="0"/>
        <w:rPr>
          <w:rFonts w:cs="宋体"/>
          <w:b/>
          <w:bCs/>
          <w:color w:val="000000" w:themeColor="text1"/>
          <w:kern w:val="0"/>
          <w:szCs w:val="32"/>
          <w14:textFill>
            <w14:solidFill>
              <w14:schemeClr w14:val="tx1"/>
            </w14:solidFill>
          </w14:textFill>
        </w:rPr>
      </w:pPr>
      <w:r>
        <w:rPr>
          <w:rFonts w:hint="eastAsia" w:ascii="黑体" w:hAnsi="黑体" w:eastAsia="黑体" w:cs="黑体"/>
          <w:b/>
          <w:bCs/>
          <w:color w:val="000000" w:themeColor="text1"/>
          <w:kern w:val="0"/>
          <w:sz w:val="24"/>
          <w:szCs w:val="28"/>
          <w14:textFill>
            <w14:solidFill>
              <w14:schemeClr w14:val="tx1"/>
            </w14:solidFill>
          </w14:textFill>
        </w:rPr>
        <w:t>关键词：农作物种植规划；目标优化模型；相关性</w:t>
      </w:r>
      <w:r>
        <w:rPr>
          <w:rFonts w:hint="eastAsia" w:ascii="黑体" w:hAnsi="黑体" w:eastAsia="黑体" w:cs="黑体"/>
          <w:b/>
          <w:bCs/>
          <w:color w:val="000000" w:themeColor="text1"/>
          <w:kern w:val="0"/>
          <w:sz w:val="24"/>
          <w:szCs w:val="28"/>
          <w:lang w:val="en-US" w:eastAsia="zh-CN"/>
          <w14:textFill>
            <w14:solidFill>
              <w14:schemeClr w14:val="tx1"/>
            </w14:solidFill>
          </w14:textFill>
        </w:rPr>
        <w:t>分析；多目标优化</w:t>
      </w:r>
    </w:p>
    <w:p w14:paraId="5BD6AFB2">
      <w:pPr>
        <w:keepNext w:val="0"/>
        <w:keepLines w:val="0"/>
        <w:pageBreakBefore w:val="0"/>
        <w:widowControl w:val="0"/>
        <w:kinsoku/>
        <w:wordWrap/>
        <w:overflowPunct/>
        <w:topLinePunct w:val="0"/>
        <w:autoSpaceDE/>
        <w:autoSpaceDN/>
        <w:bidi w:val="0"/>
        <w:adjustRightInd w:val="0"/>
        <w:snapToGrid w:val="0"/>
        <w:spacing w:before="313" w:beforeLines="100" w:after="313" w:afterLines="100" w:line="240" w:lineRule="auto"/>
        <w:ind w:firstLine="0" w:firstLineChars="0"/>
        <w:jc w:val="center"/>
        <w:textAlignment w:val="auto"/>
        <w:rPr>
          <w:rFonts w:hint="eastAsia" w:ascii="黑体" w:hAnsi="黑体" w:eastAsia="黑体" w:cs="黑体"/>
          <w:b/>
          <w:bCs/>
          <w:color w:val="auto"/>
          <w:kern w:val="0"/>
          <w:sz w:val="36"/>
          <w:szCs w:val="36"/>
          <w:lang w:val="en-US" w:eastAsia="zh-CN"/>
        </w:rPr>
      </w:pPr>
      <w:bookmarkStart w:id="0" w:name="OLE_LINK9"/>
      <w:r>
        <w:rPr>
          <w:rFonts w:hint="eastAsia" w:ascii="黑体" w:hAnsi="黑体" w:eastAsia="黑体" w:cs="黑体"/>
          <w:b/>
          <w:bCs/>
          <w:color w:val="auto"/>
          <w:kern w:val="0"/>
          <w:sz w:val="36"/>
          <w:szCs w:val="36"/>
          <w:lang w:val="en-US" w:eastAsia="zh-CN"/>
        </w:rPr>
        <w:t>基于多目标优化下的农作物种植规划</w:t>
      </w:r>
      <w:bookmarkStart w:id="25" w:name="_GoBack"/>
      <w:bookmarkEnd w:id="25"/>
    </w:p>
    <w:bookmarkEnd w:id="0"/>
    <w:p w14:paraId="639EFD89">
      <w:pPr>
        <w:pStyle w:val="2"/>
        <w:bidi w:val="0"/>
        <w:rPr>
          <w:rFonts w:hint="eastAsia" w:eastAsia="黑体"/>
          <w:lang w:val="en-US" w:eastAsia="zh-CN"/>
        </w:rPr>
      </w:pPr>
      <w:r>
        <w:rPr>
          <w:rFonts w:hint="eastAsia"/>
          <w:lang w:val="en-US" w:eastAsia="zh-CN"/>
        </w:rPr>
        <w:t>一、</w:t>
      </w:r>
      <w:r>
        <w:rPr>
          <w:rFonts w:hint="eastAsia"/>
        </w:rPr>
        <w:t>问题</w:t>
      </w:r>
      <w:r>
        <w:rPr>
          <w:rFonts w:hint="eastAsia"/>
          <w:lang w:val="en-US" w:eastAsia="zh-CN"/>
        </w:rPr>
        <w:t>重述</w:t>
      </w:r>
    </w:p>
    <w:p w14:paraId="48599630">
      <w:pPr>
        <w:pStyle w:val="3"/>
        <w:numPr>
          <w:ilvl w:val="1"/>
          <w:numId w:val="1"/>
        </w:numPr>
        <w:bidi w:val="0"/>
        <w:rPr>
          <w:rFonts w:hint="eastAsia"/>
          <w:lang w:val="en-US" w:eastAsia="zh-CN"/>
        </w:rPr>
      </w:pPr>
      <w:bookmarkStart w:id="1" w:name="OLE_LINK1"/>
      <w:r>
        <w:rPr>
          <w:rFonts w:hint="eastAsia"/>
          <w:lang w:val="en-US" w:eastAsia="zh-CN"/>
        </w:rPr>
        <w:t>问题背景</w:t>
      </w:r>
    </w:p>
    <w:p w14:paraId="1AF40115">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lang w:val="en-US" w:eastAsia="zh-CN"/>
        </w:rPr>
      </w:pPr>
      <w:r>
        <w:rPr>
          <w:rFonts w:hint="eastAsia" w:ascii="宋体" w:hAnsi="宋体" w:eastAsia="宋体" w:cs="宋体"/>
          <w:snapToGrid/>
          <w:kern w:val="2"/>
          <w:sz w:val="24"/>
          <w:szCs w:val="24"/>
          <w:lang w:val="en-US" w:eastAsia="zh-CN" w:bidi="ar"/>
        </w:rPr>
        <w:t>近年来，在助力乡村经济的背景下，农作物种植的可持续发展备受关注</w:t>
      </w:r>
      <w:r>
        <w:rPr>
          <w:rFonts w:hint="default" w:ascii="Times New Roman" w:hAnsi="Times New Roman" w:eastAsia="宋体" w:cs="Times New Roman"/>
          <w:snapToGrid/>
          <w:kern w:val="2"/>
          <w:sz w:val="24"/>
          <w:szCs w:val="24"/>
          <w:vertAlign w:val="superscript"/>
          <w:lang w:val="en-US" w:eastAsia="zh-CN" w:bidi="ar"/>
        </w:rPr>
        <w:t>[1]</w:t>
      </w:r>
      <w:r>
        <w:rPr>
          <w:rFonts w:hint="eastAsia" w:ascii="宋体" w:hAnsi="宋体" w:eastAsia="宋体" w:cs="宋体"/>
          <w:snapToGrid/>
          <w:kern w:val="2"/>
          <w:sz w:val="24"/>
          <w:szCs w:val="24"/>
          <w:lang w:val="en-US" w:eastAsia="zh-CN" w:bidi="ar"/>
        </w:rPr>
        <w:t>。有机种植通过避免使用化学合成的农药和化肥，通过轮作、间作、绿肥种植等措施增加土壤有机质含量，改善土壤结构，提高土壤肥力，从而实现了土地的长期可持续利用</w:t>
      </w:r>
      <w:r>
        <w:rPr>
          <w:rFonts w:hint="default" w:ascii="Times New Roman" w:hAnsi="Times New Roman" w:eastAsia="宋体" w:cs="Times New Roman"/>
          <w:snapToGrid/>
          <w:kern w:val="2"/>
          <w:sz w:val="24"/>
          <w:szCs w:val="24"/>
          <w:vertAlign w:val="superscript"/>
          <w:lang w:val="en-US" w:eastAsia="zh-CN" w:bidi="ar"/>
        </w:rPr>
        <w:t>[2]</w:t>
      </w:r>
      <w:r>
        <w:rPr>
          <w:rFonts w:hint="eastAsia" w:ascii="宋体" w:hAnsi="宋体" w:eastAsia="宋体" w:cs="宋体"/>
          <w:snapToGrid/>
          <w:kern w:val="2"/>
          <w:sz w:val="24"/>
          <w:szCs w:val="24"/>
          <w:lang w:val="en-US" w:eastAsia="zh-CN" w:bidi="ar"/>
        </w:rPr>
        <w:t>。但因耕地资源有限、地块类型多样、市场需求多变及种植成本与销售价格波动等多重挑战</w:t>
      </w:r>
      <w:r>
        <w:rPr>
          <w:rFonts w:hint="default" w:ascii="Times New Roman" w:hAnsi="Times New Roman" w:eastAsia="宋体" w:cs="Times New Roman"/>
          <w:snapToGrid/>
          <w:kern w:val="2"/>
          <w:sz w:val="24"/>
          <w:szCs w:val="24"/>
          <w:vertAlign w:val="superscript"/>
          <w:lang w:val="en-US" w:eastAsia="zh-CN" w:bidi="ar"/>
        </w:rPr>
        <w:t>[3]</w:t>
      </w:r>
      <w:r>
        <w:rPr>
          <w:rFonts w:hint="eastAsia" w:ascii="宋体" w:hAnsi="宋体" w:eastAsia="宋体" w:cs="宋体"/>
          <w:snapToGrid/>
          <w:kern w:val="2"/>
          <w:sz w:val="24"/>
          <w:szCs w:val="24"/>
          <w:lang w:val="en-US" w:eastAsia="zh-CN" w:bidi="ar"/>
        </w:rPr>
        <w:t>，有机种植产业的发展任重道远。为了充分利用现有资源，提高农业生产效益，并降低种植风险，华北山区的一个乡村决定通过科学的种植策略规划，为</w:t>
      </w:r>
      <w:r>
        <w:rPr>
          <w:rFonts w:hint="default" w:ascii="Times New Roman" w:hAnsi="Times New Roman" w:eastAsia="宋体" w:cs="Times New Roman"/>
          <w:snapToGrid/>
          <w:kern w:val="2"/>
          <w:sz w:val="24"/>
          <w:szCs w:val="24"/>
          <w:lang w:val="en-US" w:eastAsia="zh-CN" w:bidi="ar"/>
        </w:rPr>
        <w:t>2024</w:t>
      </w:r>
      <w:r>
        <w:rPr>
          <w:rFonts w:hint="eastAsia" w:ascii="宋体" w:hAnsi="宋体" w:eastAsia="宋体" w:cs="宋体"/>
          <w:snapToGrid/>
          <w:kern w:val="2"/>
          <w:sz w:val="24"/>
          <w:szCs w:val="24"/>
          <w:lang w:val="en-US" w:eastAsia="zh-CN" w:bidi="ar"/>
        </w:rPr>
        <w:t>至</w:t>
      </w:r>
      <w:r>
        <w:rPr>
          <w:rFonts w:hint="default" w:ascii="Times New Roman" w:hAnsi="Times New Roman" w:eastAsia="宋体" w:cs="Times New Roman"/>
          <w:snapToGrid/>
          <w:kern w:val="2"/>
          <w:sz w:val="24"/>
          <w:szCs w:val="24"/>
          <w:lang w:val="en-US" w:eastAsia="zh-CN" w:bidi="ar"/>
        </w:rPr>
        <w:t>2030</w:t>
      </w:r>
      <w:r>
        <w:rPr>
          <w:rFonts w:hint="eastAsia" w:ascii="宋体" w:hAnsi="宋体" w:eastAsia="宋体" w:cs="宋体"/>
          <w:snapToGrid/>
          <w:kern w:val="2"/>
          <w:sz w:val="24"/>
          <w:szCs w:val="24"/>
          <w:lang w:val="en-US" w:eastAsia="zh-CN" w:bidi="ar"/>
        </w:rPr>
        <w:t>年当地农作物种植制定详细方案。这一规划不仅需要考虑到不同地块的种植适宜性，还需根据作物生长规律，合理安排轮作制度，确保土壤健康与作物产量。同时，面对市场需求的各种风险与未知变动，乡村必须灵活调整种植结构，从而最大化经济收益。此外，农作物之间的可替代性与互补性，以及预期销售量与销售价格、种植成本之间的相关性，也是制定种植策略时不可忽视的重要因素。通过进行数学建模，乡村将能够利用历史数据进行未来预测，深入分析各种农作物种植方案的经济效益与风险，从而制定出既符合市场需求又能够保障农民收益的最优种植策略。这一过程不仅有助于推动乡村经济的可持续发展，还将为政策制定者、投资者和公众提供有价值的参考，共同助力乡村振兴与农业现代化进程</w:t>
      </w:r>
      <w:r>
        <w:rPr>
          <w:rFonts w:hint="eastAsia" w:ascii="宋体" w:hAnsi="宋体" w:cs="宋体"/>
          <w:snapToGrid/>
          <w:kern w:val="2"/>
          <w:sz w:val="24"/>
          <w:szCs w:val="24"/>
          <w:vertAlign w:val="superscript"/>
          <w:lang w:val="en-US" w:eastAsia="zh-CN" w:bidi="ar"/>
        </w:rPr>
        <w:fldChar w:fldCharType="begin"/>
      </w:r>
      <w:r>
        <w:rPr>
          <w:rFonts w:hint="eastAsia" w:ascii="宋体" w:hAnsi="宋体" w:cs="宋体"/>
          <w:snapToGrid/>
          <w:kern w:val="2"/>
          <w:sz w:val="24"/>
          <w:szCs w:val="24"/>
          <w:vertAlign w:val="superscript"/>
          <w:lang w:val="en-US" w:eastAsia="zh-CN" w:bidi="ar"/>
        </w:rPr>
        <w:instrText xml:space="preserve"> REF _Ref22388 \r \h </w:instrText>
      </w:r>
      <w:r>
        <w:rPr>
          <w:rFonts w:hint="eastAsia" w:ascii="宋体" w:hAnsi="宋体" w:cs="宋体"/>
          <w:snapToGrid/>
          <w:kern w:val="2"/>
          <w:sz w:val="24"/>
          <w:szCs w:val="24"/>
          <w:vertAlign w:val="superscript"/>
          <w:lang w:val="en-US" w:eastAsia="zh-CN" w:bidi="ar"/>
        </w:rPr>
        <w:fldChar w:fldCharType="separate"/>
      </w:r>
      <w:r>
        <w:rPr>
          <w:rFonts w:hint="eastAsia" w:ascii="宋体" w:hAnsi="宋体" w:cs="宋体"/>
          <w:snapToGrid/>
          <w:kern w:val="2"/>
          <w:sz w:val="24"/>
          <w:szCs w:val="24"/>
          <w:vertAlign w:val="superscript"/>
          <w:lang w:val="en-US" w:eastAsia="zh-CN" w:bidi="ar"/>
        </w:rPr>
        <w:t>[4]</w:t>
      </w:r>
      <w:r>
        <w:rPr>
          <w:rFonts w:hint="eastAsia" w:ascii="宋体" w:hAnsi="宋体" w:cs="宋体"/>
          <w:snapToGrid/>
          <w:kern w:val="2"/>
          <w:sz w:val="24"/>
          <w:szCs w:val="24"/>
          <w:vertAlign w:val="superscript"/>
          <w:lang w:val="en-US" w:eastAsia="zh-CN" w:bidi="ar"/>
        </w:rPr>
        <w:fldChar w:fldCharType="end"/>
      </w:r>
      <w:r>
        <w:rPr>
          <w:rFonts w:hint="eastAsia"/>
          <w:lang w:val="en-US" w:eastAsia="zh-CN"/>
        </w:rPr>
        <w:t>。</w:t>
      </w:r>
    </w:p>
    <w:p w14:paraId="55E50E1E">
      <w:pPr>
        <w:pStyle w:val="3"/>
        <w:numPr>
          <w:ilvl w:val="1"/>
          <w:numId w:val="1"/>
        </w:numPr>
        <w:bidi w:val="0"/>
        <w:rPr>
          <w:rFonts w:hint="eastAsia"/>
        </w:rPr>
      </w:pPr>
      <w:r>
        <w:rPr>
          <w:rFonts w:hint="eastAsia"/>
          <w:lang w:val="en-US" w:eastAsia="zh-CN"/>
        </w:rPr>
        <w:t>问题提出</w:t>
      </w:r>
    </w:p>
    <w:p w14:paraId="1175CD39">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在解决“农作物的种植策略”这一数模赛题时，我们需要构建综合的数学模型来优化农作物的种植方案，设定最大化总收益为目标函数，考虑作物销售收入与种植成本之差。</w:t>
      </w:r>
    </w:p>
    <w:p w14:paraId="051BB83A">
      <w:pPr>
        <w:keepNext w:val="0"/>
        <w:keepLines w:val="0"/>
        <w:widowControl w:val="0"/>
        <w:suppressLineNumbers w:val="0"/>
        <w:adjustRightInd w:val="0"/>
        <w:snapToGrid w:val="0"/>
        <w:spacing w:before="0" w:beforeAutospacing="0" w:after="0" w:afterAutospacing="0" w:line="440" w:lineRule="exact"/>
        <w:ind w:left="0" w:right="0" w:firstLine="482" w:firstLineChars="200"/>
        <w:jc w:val="both"/>
        <w:rPr>
          <w:rFonts w:hint="default" w:ascii="Times New Roman" w:hAnsi="Times New Roman" w:eastAsia="宋体" w:cs="Times New Roman"/>
          <w:kern w:val="2"/>
          <w:sz w:val="24"/>
          <w:szCs w:val="24"/>
          <w:lang w:val="en-US"/>
        </w:rPr>
      </w:pPr>
      <w:r>
        <w:rPr>
          <w:rFonts w:hint="eastAsia" w:ascii="宋体" w:hAnsi="宋体" w:eastAsia="宋体" w:cs="宋体"/>
          <w:b/>
          <w:bCs/>
          <w:snapToGrid/>
          <w:kern w:val="2"/>
          <w:sz w:val="24"/>
          <w:szCs w:val="24"/>
          <w:lang w:val="en-US" w:eastAsia="zh-CN" w:bidi="ar"/>
        </w:rPr>
        <w:t>问题一：</w:t>
      </w:r>
      <w:r>
        <w:rPr>
          <w:rFonts w:hint="eastAsia" w:ascii="宋体" w:hAnsi="宋体" w:eastAsia="宋体" w:cs="宋体"/>
          <w:b w:val="0"/>
          <w:bCs w:val="0"/>
          <w:snapToGrid/>
          <w:kern w:val="2"/>
          <w:sz w:val="24"/>
          <w:szCs w:val="24"/>
          <w:lang w:val="en-US" w:eastAsia="zh-CN" w:bidi="ar"/>
        </w:rPr>
        <w:t>基于</w:t>
      </w:r>
      <w:r>
        <w:rPr>
          <w:rFonts w:hint="eastAsia" w:ascii="宋体" w:hAnsi="宋体" w:cs="宋体"/>
          <w:b w:val="0"/>
          <w:bCs w:val="0"/>
          <w:snapToGrid/>
          <w:kern w:val="2"/>
          <w:sz w:val="24"/>
          <w:szCs w:val="24"/>
          <w:lang w:val="en-US" w:eastAsia="zh-CN" w:bidi="ar"/>
        </w:rPr>
        <w:t>现有</w:t>
      </w:r>
      <w:r>
        <w:rPr>
          <w:rFonts w:hint="eastAsia" w:ascii="宋体" w:hAnsi="宋体" w:eastAsia="宋体" w:cs="宋体"/>
          <w:b w:val="0"/>
          <w:bCs w:val="0"/>
          <w:snapToGrid/>
          <w:kern w:val="2"/>
          <w:sz w:val="24"/>
          <w:szCs w:val="24"/>
          <w:lang w:val="en-US" w:eastAsia="zh-CN" w:bidi="ar"/>
        </w:rPr>
        <w:t>数据，</w:t>
      </w:r>
      <w:r>
        <w:rPr>
          <w:rFonts w:hint="eastAsia" w:ascii="宋体" w:hAnsi="宋体" w:cs="宋体"/>
          <w:b w:val="0"/>
          <w:bCs w:val="0"/>
          <w:snapToGrid/>
          <w:kern w:val="2"/>
          <w:sz w:val="24"/>
          <w:szCs w:val="24"/>
          <w:lang w:val="en-US" w:eastAsia="zh-CN" w:bidi="ar"/>
        </w:rPr>
        <w:t>在多个约束条件的前提下，</w:t>
      </w:r>
      <w:r>
        <w:rPr>
          <w:rFonts w:hint="eastAsia" w:ascii="宋体" w:hAnsi="宋体" w:eastAsia="宋体" w:cs="宋体"/>
          <w:b w:val="0"/>
          <w:bCs w:val="0"/>
          <w:snapToGrid/>
          <w:kern w:val="2"/>
          <w:sz w:val="24"/>
          <w:szCs w:val="24"/>
          <w:lang w:val="en-US" w:eastAsia="zh-CN" w:bidi="ar"/>
        </w:rPr>
        <w:t>构建一个</w:t>
      </w:r>
      <w:r>
        <w:rPr>
          <w:rFonts w:hint="eastAsia" w:ascii="宋体" w:hAnsi="宋体" w:cs="宋体"/>
          <w:b w:val="0"/>
          <w:bCs w:val="0"/>
          <w:snapToGrid/>
          <w:kern w:val="2"/>
          <w:sz w:val="24"/>
          <w:szCs w:val="24"/>
          <w:lang w:val="en-US" w:eastAsia="zh-CN" w:bidi="ar"/>
        </w:rPr>
        <w:t>数学</w:t>
      </w:r>
      <w:r>
        <w:rPr>
          <w:rFonts w:hint="eastAsia" w:ascii="宋体" w:hAnsi="宋体" w:eastAsia="宋体" w:cs="宋体"/>
          <w:b w:val="0"/>
          <w:bCs w:val="0"/>
          <w:snapToGrid/>
          <w:kern w:val="2"/>
          <w:sz w:val="24"/>
          <w:szCs w:val="24"/>
          <w:lang w:val="en-US" w:eastAsia="zh-CN" w:bidi="ar"/>
        </w:rPr>
        <w:t>模型</w:t>
      </w:r>
      <w:r>
        <w:rPr>
          <w:rFonts w:hint="eastAsia" w:ascii="宋体" w:hAnsi="宋体" w:cs="宋体"/>
          <w:b w:val="0"/>
          <w:bCs w:val="0"/>
          <w:snapToGrid/>
          <w:kern w:val="2"/>
          <w:sz w:val="24"/>
          <w:szCs w:val="24"/>
          <w:lang w:val="en-US" w:eastAsia="zh-CN" w:bidi="ar"/>
        </w:rPr>
        <w:t>，从而优化2024年至2030年的农作物种植方案，以实现总收益最大化</w:t>
      </w:r>
      <w:r>
        <w:rPr>
          <w:rFonts w:hint="eastAsia" w:ascii="宋体" w:hAnsi="宋体" w:eastAsia="宋体" w:cs="宋体"/>
          <w:b w:val="0"/>
          <w:bCs w:val="0"/>
          <w:snapToGrid/>
          <w:kern w:val="2"/>
          <w:sz w:val="24"/>
          <w:szCs w:val="24"/>
          <w:lang w:val="en-US" w:eastAsia="zh-CN" w:bidi="ar"/>
        </w:rPr>
        <w:t>。</w:t>
      </w:r>
    </w:p>
    <w:p w14:paraId="61BBF98F">
      <w:pPr>
        <w:keepNext w:val="0"/>
        <w:keepLines w:val="0"/>
        <w:widowControl w:val="0"/>
        <w:suppressLineNumbers w:val="0"/>
        <w:adjustRightInd w:val="0"/>
        <w:snapToGrid w:val="0"/>
        <w:spacing w:before="0" w:beforeAutospacing="0" w:after="0" w:afterAutospacing="0" w:line="440" w:lineRule="exact"/>
        <w:ind w:left="0" w:right="0" w:firstLine="482" w:firstLineChars="200"/>
        <w:jc w:val="both"/>
        <w:rPr>
          <w:rFonts w:hint="eastAsia" w:ascii="宋体" w:hAnsi="宋体" w:cs="宋体"/>
          <w:snapToGrid/>
          <w:kern w:val="2"/>
          <w:sz w:val="24"/>
          <w:szCs w:val="24"/>
          <w:lang w:val="en-US" w:eastAsia="zh-CN" w:bidi="ar"/>
        </w:rPr>
      </w:pPr>
      <w:r>
        <w:rPr>
          <w:rFonts w:hint="eastAsia" w:ascii="宋体" w:hAnsi="宋体" w:eastAsia="宋体" w:cs="宋体"/>
          <w:b/>
          <w:bCs/>
          <w:snapToGrid/>
          <w:kern w:val="2"/>
          <w:sz w:val="24"/>
          <w:szCs w:val="24"/>
          <w:lang w:val="en-US" w:eastAsia="zh-CN" w:bidi="ar"/>
        </w:rPr>
        <w:t>问题二：</w:t>
      </w:r>
      <w:r>
        <w:rPr>
          <w:rFonts w:hint="eastAsia" w:ascii="宋体" w:hAnsi="宋体" w:cs="宋体"/>
          <w:snapToGrid/>
          <w:kern w:val="2"/>
          <w:sz w:val="24"/>
          <w:szCs w:val="24"/>
          <w:lang w:val="en-US" w:eastAsia="zh-CN" w:bidi="ar"/>
        </w:rPr>
        <w:t>考虑多因素的不确定性，设计一个数学模型来评估这些不确定性对农作物种植策略的影响，量化每种方案的风险与收益，从而得出该村在2024至2030年间农作物的最优种植方案。</w:t>
      </w:r>
    </w:p>
    <w:p w14:paraId="237611E4">
      <w:pPr>
        <w:keepNext w:val="0"/>
        <w:keepLines w:val="0"/>
        <w:widowControl w:val="0"/>
        <w:suppressLineNumbers w:val="0"/>
        <w:adjustRightInd w:val="0"/>
        <w:snapToGrid w:val="0"/>
        <w:spacing w:before="0" w:beforeAutospacing="0" w:after="0" w:afterAutospacing="0" w:line="440" w:lineRule="exact"/>
        <w:ind w:left="0" w:right="0" w:firstLine="482" w:firstLineChars="200"/>
        <w:jc w:val="both"/>
        <w:rPr>
          <w:rFonts w:hint="eastAsia" w:ascii="宋体" w:hAnsi="宋体" w:cs="宋体"/>
          <w:snapToGrid/>
          <w:kern w:val="2"/>
          <w:sz w:val="24"/>
          <w:szCs w:val="24"/>
          <w:lang w:val="en-US" w:eastAsia="zh-CN" w:bidi="ar"/>
        </w:rPr>
      </w:pPr>
      <w:r>
        <w:rPr>
          <w:rFonts w:hint="eastAsia" w:ascii="宋体" w:hAnsi="宋体" w:eastAsia="宋体" w:cs="宋体"/>
          <w:b/>
          <w:bCs/>
          <w:snapToGrid/>
          <w:kern w:val="2"/>
          <w:sz w:val="24"/>
          <w:szCs w:val="24"/>
          <w:lang w:val="en-US" w:eastAsia="zh-CN" w:bidi="ar"/>
        </w:rPr>
        <w:t>问题二：</w:t>
      </w:r>
      <w:r>
        <w:rPr>
          <w:rFonts w:hint="eastAsia" w:ascii="宋体" w:hAnsi="宋体" w:cs="宋体"/>
          <w:b w:val="0"/>
          <w:bCs w:val="0"/>
          <w:snapToGrid/>
          <w:kern w:val="2"/>
          <w:sz w:val="24"/>
          <w:szCs w:val="24"/>
          <w:lang w:val="en-US" w:eastAsia="zh-CN" w:bidi="ar"/>
        </w:rPr>
        <w:t>建立一个数学模型，综合考虑农作物之间可能存在的各种经济相关性，制定出既能最大化总收益又能降低种植风险的农作物种植策略</w:t>
      </w:r>
      <w:r>
        <w:rPr>
          <w:rFonts w:hint="eastAsia" w:ascii="宋体" w:hAnsi="宋体" w:cs="宋体"/>
          <w:snapToGrid/>
          <w:kern w:val="2"/>
          <w:sz w:val="24"/>
          <w:szCs w:val="24"/>
          <w:lang w:val="en-US" w:eastAsia="zh-CN" w:bidi="ar"/>
        </w:rPr>
        <w:t>。</w:t>
      </w:r>
    </w:p>
    <w:bookmarkEnd w:id="1"/>
    <w:p w14:paraId="751131FB">
      <w:pPr>
        <w:pStyle w:val="2"/>
        <w:rPr>
          <w:highlight w:val="none"/>
        </w:rPr>
      </w:pPr>
      <w:r>
        <w:rPr>
          <w:rFonts w:hint="eastAsia"/>
          <w:highlight w:val="none"/>
          <w:lang w:val="en-US" w:eastAsia="zh-CN"/>
        </w:rPr>
        <w:t>二、</w:t>
      </w:r>
      <w:r>
        <w:rPr>
          <w:rFonts w:hint="eastAsia"/>
          <w:highlight w:val="none"/>
        </w:rPr>
        <w:t>问题分析</w:t>
      </w:r>
    </w:p>
    <w:p w14:paraId="639A1A59">
      <w:pPr>
        <w:pStyle w:val="3"/>
        <w:bidi w:val="0"/>
        <w:rPr>
          <w:rFonts w:hint="default"/>
          <w:lang w:val="en-US" w:eastAsia="zh-CN"/>
        </w:rPr>
      </w:pPr>
      <w:r>
        <w:rPr>
          <w:rFonts w:hint="eastAsia"/>
          <w:lang w:val="en-US" w:eastAsia="zh-CN"/>
        </w:rPr>
        <w:t>2.1 问题一的分析</w:t>
      </w:r>
    </w:p>
    <w:p w14:paraId="3173431D">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snapToGrid/>
          <w:kern w:val="2"/>
          <w:sz w:val="24"/>
          <w:szCs w:val="24"/>
          <w:lang w:val="en-US" w:eastAsia="zh-CN" w:bidi="ar"/>
        </w:rPr>
      </w:pPr>
      <w:bookmarkStart w:id="2" w:name="OLE_LINK4"/>
      <w:r>
        <w:rPr>
          <w:rFonts w:hint="eastAsia" w:ascii="宋体" w:hAnsi="宋体" w:eastAsia="宋体" w:cs="宋体"/>
          <w:snapToGrid/>
          <w:kern w:val="2"/>
          <w:sz w:val="24"/>
          <w:szCs w:val="24"/>
          <w:lang w:val="en-US" w:eastAsia="zh-CN" w:bidi="ar"/>
        </w:rPr>
        <w:t>本题设定农作物未来年销售、成本、产量、价格均稳定，</w:t>
      </w:r>
      <w:r>
        <w:rPr>
          <w:rFonts w:hint="eastAsia" w:ascii="宋体" w:hAnsi="宋体" w:cs="宋体"/>
          <w:snapToGrid/>
          <w:kern w:val="2"/>
          <w:sz w:val="24"/>
          <w:szCs w:val="24"/>
          <w:lang w:val="en-US" w:eastAsia="zh-CN" w:bidi="ar"/>
        </w:rPr>
        <w:t>事实上是需要</w:t>
      </w:r>
      <w:r>
        <w:rPr>
          <w:rFonts w:hint="eastAsia" w:ascii="宋体" w:hAnsi="宋体" w:eastAsia="宋体" w:cs="宋体"/>
          <w:snapToGrid/>
          <w:kern w:val="2"/>
          <w:sz w:val="24"/>
          <w:szCs w:val="24"/>
          <w:lang w:val="en-US" w:eastAsia="zh-CN" w:bidi="ar"/>
        </w:rPr>
        <w:t>构建静态环境下的利润最大化模型。我们借鉴了前人如冯利平小麦模拟模型</w:t>
      </w:r>
      <w:r>
        <w:rPr>
          <w:rFonts w:hint="eastAsia" w:ascii="宋体" w:hAnsi="宋体" w:cs="宋体"/>
          <w:snapToGrid/>
          <w:kern w:val="2"/>
          <w:sz w:val="24"/>
          <w:szCs w:val="24"/>
          <w:vertAlign w:val="superscript"/>
          <w:lang w:val="en-US" w:eastAsia="zh-CN" w:bidi="ar"/>
        </w:rPr>
        <w:fldChar w:fldCharType="begin"/>
      </w:r>
      <w:r>
        <w:rPr>
          <w:rFonts w:hint="eastAsia" w:ascii="宋体" w:hAnsi="宋体" w:cs="宋体"/>
          <w:snapToGrid/>
          <w:kern w:val="2"/>
          <w:sz w:val="24"/>
          <w:szCs w:val="24"/>
          <w:vertAlign w:val="superscript"/>
          <w:lang w:val="en-US" w:eastAsia="zh-CN" w:bidi="ar"/>
        </w:rPr>
        <w:instrText xml:space="preserve"> REF _Ref22277 \r \h </w:instrText>
      </w:r>
      <w:r>
        <w:rPr>
          <w:rFonts w:hint="eastAsia" w:ascii="宋体" w:hAnsi="宋体" w:cs="宋体"/>
          <w:snapToGrid/>
          <w:kern w:val="2"/>
          <w:sz w:val="24"/>
          <w:szCs w:val="24"/>
          <w:vertAlign w:val="superscript"/>
          <w:lang w:val="en-US" w:eastAsia="zh-CN" w:bidi="ar"/>
        </w:rPr>
        <w:fldChar w:fldCharType="separate"/>
      </w:r>
      <w:r>
        <w:rPr>
          <w:rFonts w:hint="eastAsia" w:ascii="宋体" w:hAnsi="宋体" w:cs="宋体"/>
          <w:snapToGrid/>
          <w:kern w:val="2"/>
          <w:sz w:val="24"/>
          <w:szCs w:val="24"/>
          <w:vertAlign w:val="superscript"/>
          <w:lang w:val="en-US" w:eastAsia="zh-CN" w:bidi="ar"/>
        </w:rPr>
        <w:t>[5]</w:t>
      </w:r>
      <w:r>
        <w:rPr>
          <w:rFonts w:hint="eastAsia" w:ascii="宋体" w:hAnsi="宋体" w:cs="宋体"/>
          <w:snapToGrid/>
          <w:kern w:val="2"/>
          <w:sz w:val="24"/>
          <w:szCs w:val="24"/>
          <w:vertAlign w:val="superscript"/>
          <w:lang w:val="en-US" w:eastAsia="zh-CN" w:bidi="ar"/>
        </w:rPr>
        <w:fldChar w:fldCharType="end"/>
      </w:r>
      <w:r>
        <w:rPr>
          <w:rFonts w:hint="eastAsia" w:ascii="宋体" w:hAnsi="宋体" w:eastAsia="宋体" w:cs="宋体"/>
          <w:snapToGrid/>
          <w:kern w:val="2"/>
          <w:sz w:val="24"/>
          <w:szCs w:val="24"/>
          <w:lang w:val="en-US" w:eastAsia="zh-CN" w:bidi="ar"/>
        </w:rPr>
        <w:t>、郝小宇双层规划优化种植结构</w:t>
      </w:r>
      <w:r>
        <w:rPr>
          <w:rFonts w:hint="eastAsia" w:ascii="宋体" w:hAnsi="宋体" w:cs="宋体"/>
          <w:snapToGrid/>
          <w:kern w:val="2"/>
          <w:sz w:val="24"/>
          <w:szCs w:val="24"/>
          <w:vertAlign w:val="superscript"/>
          <w:lang w:val="en-US" w:eastAsia="zh-CN" w:bidi="ar"/>
        </w:rPr>
        <w:fldChar w:fldCharType="begin"/>
      </w:r>
      <w:r>
        <w:rPr>
          <w:rFonts w:hint="eastAsia" w:ascii="宋体" w:hAnsi="宋体" w:cs="宋体"/>
          <w:snapToGrid/>
          <w:kern w:val="2"/>
          <w:sz w:val="24"/>
          <w:szCs w:val="24"/>
          <w:vertAlign w:val="superscript"/>
          <w:lang w:val="en-US" w:eastAsia="zh-CN" w:bidi="ar"/>
        </w:rPr>
        <w:instrText xml:space="preserve"> REF _Ref22319 \r \h </w:instrText>
      </w:r>
      <w:r>
        <w:rPr>
          <w:rFonts w:hint="eastAsia" w:ascii="宋体" w:hAnsi="宋体" w:cs="宋体"/>
          <w:snapToGrid/>
          <w:kern w:val="2"/>
          <w:sz w:val="24"/>
          <w:szCs w:val="24"/>
          <w:vertAlign w:val="superscript"/>
          <w:lang w:val="en-US" w:eastAsia="zh-CN" w:bidi="ar"/>
        </w:rPr>
        <w:fldChar w:fldCharType="separate"/>
      </w:r>
      <w:r>
        <w:rPr>
          <w:rFonts w:hint="eastAsia" w:ascii="宋体" w:hAnsi="宋体" w:cs="宋体"/>
          <w:snapToGrid/>
          <w:kern w:val="2"/>
          <w:sz w:val="24"/>
          <w:szCs w:val="24"/>
          <w:vertAlign w:val="superscript"/>
          <w:lang w:val="en-US" w:eastAsia="zh-CN" w:bidi="ar"/>
        </w:rPr>
        <w:t>[6]</w:t>
      </w:r>
      <w:r>
        <w:rPr>
          <w:rFonts w:hint="eastAsia" w:ascii="宋体" w:hAnsi="宋体" w:cs="宋体"/>
          <w:snapToGrid/>
          <w:kern w:val="2"/>
          <w:sz w:val="24"/>
          <w:szCs w:val="24"/>
          <w:vertAlign w:val="superscript"/>
          <w:lang w:val="en-US" w:eastAsia="zh-CN" w:bidi="ar"/>
        </w:rPr>
        <w:fldChar w:fldCharType="end"/>
      </w:r>
      <w:r>
        <w:rPr>
          <w:rFonts w:hint="eastAsia" w:ascii="宋体" w:hAnsi="宋体" w:eastAsia="宋体" w:cs="宋体"/>
          <w:snapToGrid/>
          <w:kern w:val="2"/>
          <w:sz w:val="24"/>
          <w:szCs w:val="24"/>
          <w:lang w:val="en-US" w:eastAsia="zh-CN" w:bidi="ar"/>
        </w:rPr>
        <w:t>、陈兆波多目标优化模型</w:t>
      </w:r>
      <w:r>
        <w:rPr>
          <w:rFonts w:hint="eastAsia" w:ascii="宋体" w:hAnsi="宋体" w:cs="宋体"/>
          <w:snapToGrid/>
          <w:kern w:val="2"/>
          <w:sz w:val="24"/>
          <w:szCs w:val="24"/>
          <w:vertAlign w:val="superscript"/>
          <w:lang w:val="en-US" w:eastAsia="zh-CN" w:bidi="ar"/>
        </w:rPr>
        <w:fldChar w:fldCharType="begin"/>
      </w:r>
      <w:r>
        <w:rPr>
          <w:rFonts w:hint="eastAsia" w:ascii="宋体" w:hAnsi="宋体" w:cs="宋体"/>
          <w:snapToGrid/>
          <w:kern w:val="2"/>
          <w:sz w:val="24"/>
          <w:szCs w:val="24"/>
          <w:vertAlign w:val="superscript"/>
          <w:lang w:val="en-US" w:eastAsia="zh-CN" w:bidi="ar"/>
        </w:rPr>
        <w:instrText xml:space="preserve"> REF _Ref22352 \r \h </w:instrText>
      </w:r>
      <w:r>
        <w:rPr>
          <w:rFonts w:hint="eastAsia" w:ascii="宋体" w:hAnsi="宋体" w:cs="宋体"/>
          <w:snapToGrid/>
          <w:kern w:val="2"/>
          <w:sz w:val="24"/>
          <w:szCs w:val="24"/>
          <w:vertAlign w:val="superscript"/>
          <w:lang w:val="en-US" w:eastAsia="zh-CN" w:bidi="ar"/>
        </w:rPr>
        <w:fldChar w:fldCharType="separate"/>
      </w:r>
      <w:r>
        <w:rPr>
          <w:rFonts w:hint="eastAsia" w:ascii="宋体" w:hAnsi="宋体" w:cs="宋体"/>
          <w:snapToGrid/>
          <w:kern w:val="2"/>
          <w:sz w:val="24"/>
          <w:szCs w:val="24"/>
          <w:vertAlign w:val="superscript"/>
          <w:lang w:val="en-US" w:eastAsia="zh-CN" w:bidi="ar"/>
        </w:rPr>
        <w:t>[7]</w:t>
      </w:r>
      <w:r>
        <w:rPr>
          <w:rFonts w:hint="eastAsia" w:ascii="宋体" w:hAnsi="宋体" w:cs="宋体"/>
          <w:snapToGrid/>
          <w:kern w:val="2"/>
          <w:sz w:val="24"/>
          <w:szCs w:val="24"/>
          <w:vertAlign w:val="superscript"/>
          <w:lang w:val="en-US" w:eastAsia="zh-CN" w:bidi="ar"/>
        </w:rPr>
        <w:fldChar w:fldCharType="end"/>
      </w:r>
      <w:r>
        <w:rPr>
          <w:rFonts w:hint="eastAsia" w:ascii="宋体" w:hAnsi="宋体" w:eastAsia="宋体" w:cs="宋体"/>
          <w:snapToGrid/>
          <w:kern w:val="2"/>
          <w:sz w:val="24"/>
          <w:szCs w:val="24"/>
          <w:lang w:val="en-US" w:eastAsia="zh-CN" w:bidi="ar"/>
        </w:rPr>
        <w:t>的经验，利用多源数据预处理与可视化，深入探究农作物特性与地块关联。问题中蕴含的多重约束条件直接影响了种植策略的设计</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我们精准分析约束条件，确保模型反映实际限制。考虑到题目中提出的两种特殊情况——超出预期销售量的农作物将面临滞销风险或需以半价销售，我们灵活地在模型中引入了相应的约束条件调整</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对于前者，我们确保2024年至2030年间各农作物的总种植量维持在与2023年相同的水平，以规避不必要的库存积压；对于后者，我们通过构建新的总利润目标函数方程，来捕捉半价销售策略对最终利润净额的影响。综合上述分析与优化技术，我们制定</w:t>
      </w:r>
      <w:r>
        <w:rPr>
          <w:rFonts w:hint="eastAsia" w:ascii="宋体" w:hAnsi="宋体" w:cs="宋体"/>
          <w:snapToGrid/>
          <w:kern w:val="2"/>
          <w:sz w:val="24"/>
          <w:szCs w:val="24"/>
          <w:lang w:val="en-US" w:eastAsia="zh-CN" w:bidi="ar"/>
        </w:rPr>
        <w:t>出</w:t>
      </w:r>
      <w:r>
        <w:rPr>
          <w:rFonts w:hint="eastAsia" w:ascii="宋体" w:hAnsi="宋体" w:eastAsia="宋体" w:cs="宋体"/>
          <w:snapToGrid/>
          <w:kern w:val="2"/>
          <w:sz w:val="24"/>
          <w:szCs w:val="24"/>
          <w:lang w:val="en-US" w:eastAsia="zh-CN" w:bidi="ar"/>
        </w:rPr>
        <w:t>在限定条件下实现利润最大化的种植规划方案。</w:t>
      </w:r>
    </w:p>
    <w:bookmarkEnd w:id="2"/>
    <w:p w14:paraId="333484F3">
      <w:pPr>
        <w:pStyle w:val="3"/>
        <w:numPr>
          <w:ilvl w:val="1"/>
          <w:numId w:val="0"/>
        </w:numPr>
        <w:bidi w:val="0"/>
        <w:ind w:leftChars="0"/>
        <w:rPr>
          <w:rFonts w:hint="default" w:eastAsia="黑体"/>
          <w:lang w:val="en-US" w:eastAsia="zh-CN"/>
        </w:rPr>
      </w:pPr>
      <w:bookmarkStart w:id="3" w:name="OLE_LINK2"/>
      <w:r>
        <w:rPr>
          <w:rFonts w:hint="eastAsia"/>
          <w:lang w:val="en-US" w:eastAsia="zh-CN"/>
        </w:rPr>
        <w:t>2.2 问题二的分析</w:t>
      </w:r>
    </w:p>
    <w:bookmarkEnd w:id="3"/>
    <w:p w14:paraId="7D0A5572">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rPr>
      </w:pPr>
      <w:bookmarkStart w:id="4" w:name="OLE_LINK7"/>
      <w:r>
        <w:rPr>
          <w:rFonts w:hint="eastAsia"/>
        </w:rPr>
        <w:t>在探讨问题二时，需全面分析农作物种植中的多重不确定性，如销量、产量、成本及价格波动，并考虑潜在风险。此分析扩展了问题一的逻辑框架，强调多目标优化，即在最大化经济收益的同时最小化种植风险。我们采用优化规划模型，构建目标函数与约束条件，针对销售量、产量等不确定性，结合华北山区实际，通过概率分布模型量化这些不确定因素。</w:t>
      </w:r>
      <w:r>
        <w:rPr>
          <w:rFonts w:hint="eastAsia"/>
          <w:lang w:val="en-US" w:eastAsia="zh-CN"/>
        </w:rPr>
        <w:t>为了使</w:t>
      </w:r>
      <w:r>
        <w:rPr>
          <w:rFonts w:hint="eastAsia"/>
        </w:rPr>
        <w:t>风险最小化，我们计算不同种植方案的总利润标准差与方差。经过</w:t>
      </w:r>
      <w:r>
        <w:rPr>
          <w:rFonts w:hint="eastAsia"/>
          <w:lang w:val="en-US" w:eastAsia="zh-CN"/>
        </w:rPr>
        <w:t>参考化学</w:t>
      </w:r>
      <w:r>
        <w:rPr>
          <w:rFonts w:hint="eastAsia"/>
          <w:vertAlign w:val="superscript"/>
          <w:lang w:val="en-US" w:eastAsia="zh-CN"/>
        </w:rPr>
        <w:fldChar w:fldCharType="begin"/>
      </w:r>
      <w:r>
        <w:rPr>
          <w:rFonts w:hint="eastAsia"/>
          <w:vertAlign w:val="superscript"/>
          <w:lang w:val="en-US" w:eastAsia="zh-CN"/>
        </w:rPr>
        <w:instrText xml:space="preserve"> REF _Ref23832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、工程</w:t>
      </w:r>
      <w:r>
        <w:rPr>
          <w:rFonts w:hint="eastAsia"/>
          <w:vertAlign w:val="superscript"/>
          <w:lang w:val="en-US" w:eastAsia="zh-CN"/>
        </w:rPr>
        <w:fldChar w:fldCharType="begin"/>
      </w:r>
      <w:r>
        <w:rPr>
          <w:rFonts w:hint="eastAsia"/>
          <w:vertAlign w:val="superscript"/>
          <w:lang w:val="en-US" w:eastAsia="zh-CN"/>
        </w:rPr>
        <w:instrText xml:space="preserve"> REF _Ref23877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、经济</w:t>
      </w:r>
      <w:r>
        <w:rPr>
          <w:rFonts w:hint="eastAsia"/>
          <w:vertAlign w:val="superscript"/>
          <w:lang w:val="en-US" w:eastAsia="zh-CN"/>
        </w:rPr>
        <w:fldChar w:fldCharType="begin"/>
      </w:r>
      <w:r>
        <w:rPr>
          <w:rFonts w:hint="eastAsia"/>
          <w:vertAlign w:val="superscript"/>
          <w:lang w:val="en-US" w:eastAsia="zh-CN"/>
        </w:rPr>
        <w:instrText xml:space="preserve"> REF _Ref23916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等领域的多目标</w:t>
      </w:r>
      <w:r>
        <w:rPr>
          <w:rFonts w:hint="eastAsia"/>
        </w:rPr>
        <w:t>优化经验，我们</w:t>
      </w:r>
      <w:r>
        <w:rPr>
          <w:rFonts w:hint="eastAsia"/>
          <w:lang w:val="en-US" w:eastAsia="zh-CN"/>
        </w:rPr>
        <w:t>决定</w:t>
      </w:r>
      <w:r>
        <w:rPr>
          <w:rFonts w:hint="eastAsia" w:ascii="宋体" w:hAnsi="宋体" w:eastAsia="宋体" w:cs="宋体"/>
          <w:snapToGrid/>
          <w:kern w:val="2"/>
          <w:sz w:val="24"/>
          <w:szCs w:val="24"/>
          <w:lang w:val="en-US" w:eastAsia="zh-CN" w:bidi="ar"/>
        </w:rPr>
        <w:t>利用线性加权法将多个目标函数组合成一个单一的标量目标函数来简化问题</w:t>
      </w:r>
      <w:r>
        <w:rPr>
          <w:rFonts w:hint="eastAsia"/>
        </w:rPr>
        <w:t>，分析各方案在不确定环境下的稳健性，力求选出高收益低风险的种植策略，以应对复杂多变的外部环境。</w:t>
      </w:r>
      <w:bookmarkEnd w:id="4"/>
    </w:p>
    <w:p w14:paraId="23FDF637">
      <w:pPr>
        <w:pStyle w:val="3"/>
        <w:numPr>
          <w:ilvl w:val="1"/>
          <w:numId w:val="0"/>
        </w:numPr>
        <w:bidi w:val="0"/>
        <w:ind w:leftChars="0"/>
        <w:rPr>
          <w:rFonts w:hint="default" w:eastAsia="黑体"/>
          <w:lang w:val="en-US" w:eastAsia="zh-CN"/>
        </w:rPr>
      </w:pPr>
      <w:r>
        <w:rPr>
          <w:rFonts w:hint="eastAsia"/>
          <w:lang w:val="en-US" w:eastAsia="zh-CN"/>
        </w:rPr>
        <w:t>2.3 问题三的分析</w:t>
      </w:r>
    </w:p>
    <w:p w14:paraId="4BBC4DAB">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rPr>
      </w:pPr>
      <w:r>
        <w:rPr>
          <w:rFonts w:hint="eastAsia"/>
        </w:rPr>
        <w:t>第三问在前两问基础上，进一步探究农作物间可替代性与互补性，以及销售量、价格与成本间的相关性对种植规划的影响。</w:t>
      </w:r>
      <w:r>
        <w:rPr>
          <w:rFonts w:hint="eastAsia"/>
          <w:lang w:val="en-US" w:eastAsia="zh-CN"/>
        </w:rPr>
        <w:t>我们</w:t>
      </w:r>
      <w:r>
        <w:rPr>
          <w:rFonts w:hint="eastAsia"/>
        </w:rPr>
        <w:t>通过相关系数量化作物间的关联性，</w:t>
      </w:r>
      <w:r>
        <w:rPr>
          <w:rFonts w:hint="eastAsia"/>
          <w:lang w:val="en-US" w:eastAsia="zh-CN"/>
        </w:rPr>
        <w:t>相关系数</w:t>
      </w:r>
      <w:r>
        <w:rPr>
          <w:rFonts w:hint="eastAsia"/>
        </w:rPr>
        <w:t>接近1或-1的值表明强互补或替代关系。回归分析常被用来探究经济领域的财政安排</w:t>
      </w:r>
      <w:r>
        <w:rPr>
          <w:rFonts w:hint="eastAsia"/>
          <w:vertAlign w:val="superscript"/>
        </w:rPr>
        <w:fldChar w:fldCharType="begin"/>
      </w:r>
      <w:r>
        <w:rPr>
          <w:rFonts w:hint="eastAsia"/>
          <w:vertAlign w:val="superscript"/>
        </w:rPr>
        <w:instrText xml:space="preserve"> REF _Ref24112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w:t>
      </w:r>
      <w:r>
        <w:rPr>
          <w:rFonts w:hint="eastAsia"/>
          <w:lang w:val="en-US" w:eastAsia="zh-CN"/>
        </w:rPr>
        <w:t>我们</w:t>
      </w:r>
      <w:r>
        <w:rPr>
          <w:rFonts w:hint="eastAsia"/>
        </w:rPr>
        <w:t>利用回归分析揭示销售量、价格与成本间的复杂数学联系，如线性、多项式或指数关系。</w:t>
      </w:r>
      <w:r>
        <w:rPr>
          <w:rFonts w:hint="eastAsia" w:ascii="宋体" w:hAnsi="宋体" w:eastAsia="宋体" w:cs="宋体"/>
          <w:snapToGrid/>
          <w:kern w:val="2"/>
          <w:sz w:val="24"/>
          <w:szCs w:val="24"/>
          <w:lang w:val="en-US" w:eastAsia="zh-CN" w:bidi="ar"/>
        </w:rPr>
        <w:t>最后使用优化模型帮助我们在考虑农作物之间的可替代性和互补性，销售量、销售价格和种植成本之间的相关性的情况下，找到最佳的农作物种植组合和种植面积。</w:t>
      </w:r>
    </w:p>
    <w:p w14:paraId="5C2AF464">
      <w:pPr>
        <w:ind w:left="0" w:leftChars="0" w:firstLine="420" w:firstLineChars="0"/>
        <w:rPr>
          <w:rFonts w:hint="default"/>
          <w:color w:val="FF0000"/>
          <w:lang w:val="en-US" w:eastAsia="zh-CN"/>
        </w:rPr>
      </w:pPr>
      <w:r>
        <w:rPr>
          <w:rFonts w:hint="eastAsia"/>
          <w:b/>
          <w:bCs/>
        </w:rPr>
        <w:t>本文</w:t>
      </w:r>
      <w:r>
        <w:rPr>
          <w:rFonts w:hint="eastAsia"/>
          <w:b/>
          <w:bCs/>
          <w:lang w:val="en-US" w:eastAsia="zh-CN"/>
        </w:rPr>
        <w:t>的</w:t>
      </w:r>
      <w:r>
        <w:rPr>
          <w:rFonts w:hint="eastAsia"/>
          <w:b/>
          <w:bCs/>
        </w:rPr>
        <w:t>研究路径如图</w:t>
      </w:r>
      <w:r>
        <w:rPr>
          <w:rFonts w:hint="eastAsia"/>
          <w:b/>
          <w:bCs/>
          <w:lang w:val="en-US" w:eastAsia="zh-CN"/>
        </w:rPr>
        <w:t>1</w:t>
      </w:r>
      <w:r>
        <w:rPr>
          <w:rFonts w:hint="eastAsia"/>
          <w:b/>
          <w:bCs/>
        </w:rPr>
        <w:t>所示</w:t>
      </w:r>
      <w:r>
        <w:rPr>
          <w:rFonts w:hint="eastAsia"/>
          <w:b/>
          <w:bCs/>
          <w:lang w:eastAsia="zh-CN"/>
        </w:rPr>
        <w:t>：</w:t>
      </w:r>
    </w:p>
    <w:p w14:paraId="52CFC106">
      <w:pPr>
        <w:keepNext w:val="0"/>
        <w:keepLines w:val="0"/>
        <w:pageBreakBefore w:val="0"/>
        <w:kinsoku/>
        <w:wordWrap/>
        <w:overflowPunct/>
        <w:topLinePunct w:val="0"/>
        <w:autoSpaceDE/>
        <w:autoSpaceDN/>
        <w:bidi w:val="0"/>
        <w:adjustRightInd w:val="0"/>
        <w:snapToGrid w:val="0"/>
        <w:spacing w:line="240" w:lineRule="auto"/>
        <w:ind w:left="0" w:leftChars="0" w:firstLine="0" w:firstLineChars="0"/>
        <w:jc w:val="center"/>
        <w:textAlignment w:val="auto"/>
        <w:rPr>
          <w:rFonts w:hint="default"/>
          <w:color w:val="FF0000"/>
          <w:lang w:val="en-US" w:eastAsia="zh-CN"/>
        </w:rPr>
      </w:pPr>
      <w:r>
        <w:drawing>
          <wp:inline distT="0" distB="0" distL="114300" distR="114300">
            <wp:extent cx="6282055" cy="1993265"/>
            <wp:effectExtent l="0" t="0" r="444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rcRect l="991"/>
                    <a:stretch>
                      <a:fillRect/>
                    </a:stretch>
                  </pic:blipFill>
                  <pic:spPr>
                    <a:xfrm>
                      <a:off x="0" y="0"/>
                      <a:ext cx="6282055" cy="1993265"/>
                    </a:xfrm>
                    <a:prstGeom prst="rect">
                      <a:avLst/>
                    </a:prstGeom>
                    <a:noFill/>
                    <a:ln>
                      <a:noFill/>
                    </a:ln>
                  </pic:spPr>
                </pic:pic>
              </a:graphicData>
            </a:graphic>
          </wp:inline>
        </w:drawing>
      </w:r>
    </w:p>
    <w:p w14:paraId="733FAC46">
      <w:pPr>
        <w:pStyle w:val="27"/>
        <w:bidi w:val="0"/>
        <w:rPr>
          <w:rFonts w:hint="eastAsia"/>
          <w:lang w:val="en-US" w:eastAsia="zh-CN"/>
        </w:rPr>
      </w:pPr>
      <w:r>
        <w:rPr>
          <w:rFonts w:hint="eastAsia"/>
          <w:lang w:val="en-US" w:eastAsia="zh-CN"/>
        </w:rPr>
        <w:t>图1 研究路径</w:t>
      </w:r>
    </w:p>
    <w:p w14:paraId="7DFE5166">
      <w:pPr>
        <w:ind w:left="0" w:leftChars="0" w:firstLine="0" w:firstLineChars="0"/>
        <w:rPr>
          <w:rFonts w:hint="default"/>
          <w:lang w:val="en-US" w:eastAsia="zh-CN"/>
        </w:rPr>
      </w:pPr>
    </w:p>
    <w:p w14:paraId="4F45EF79">
      <w:pPr>
        <w:pStyle w:val="2"/>
      </w:pPr>
      <w:r>
        <w:rPr>
          <w:rFonts w:hint="eastAsia"/>
          <w:lang w:val="en-US" w:eastAsia="zh-CN"/>
        </w:rPr>
        <w:t>三、</w:t>
      </w:r>
      <w:r>
        <w:rPr>
          <w:rFonts w:hint="eastAsia"/>
        </w:rPr>
        <w:t>模型假设</w:t>
      </w:r>
    </w:p>
    <w:p w14:paraId="3AF6F533">
      <w:pPr>
        <w:keepNext w:val="0"/>
        <w:keepLines w:val="0"/>
        <w:widowControl w:val="0"/>
        <w:numPr>
          <w:ilvl w:val="0"/>
          <w:numId w:val="2"/>
        </w:numPr>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假设</w:t>
      </w:r>
      <w:r>
        <w:rPr>
          <w:rFonts w:hint="default" w:ascii="Times New Roman" w:hAnsi="Times New Roman" w:eastAsia="宋体" w:cs="Times New Roman"/>
          <w:snapToGrid/>
          <w:kern w:val="2"/>
          <w:sz w:val="24"/>
          <w:szCs w:val="24"/>
          <w:lang w:val="en-US" w:eastAsia="zh-CN" w:bidi="ar"/>
        </w:rPr>
        <w:t>2023</w:t>
      </w:r>
      <w:r>
        <w:rPr>
          <w:rFonts w:hint="eastAsia" w:ascii="宋体" w:hAnsi="宋体" w:eastAsia="宋体" w:cs="宋体"/>
          <w:snapToGrid/>
          <w:kern w:val="2"/>
          <w:sz w:val="24"/>
          <w:szCs w:val="24"/>
          <w:lang w:val="en-US" w:eastAsia="zh-CN" w:bidi="ar"/>
        </w:rPr>
        <w:t>年农民总产量与当年市场需求大致相同。</w:t>
      </w:r>
    </w:p>
    <w:p w14:paraId="0CFD6113">
      <w:pPr>
        <w:keepNext w:val="0"/>
        <w:keepLines w:val="0"/>
        <w:widowControl w:val="0"/>
        <w:numPr>
          <w:ilvl w:val="0"/>
          <w:numId w:val="2"/>
        </w:numPr>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假设一种农作物种植在同一种类的地块中（除大棚）等于或多于</w:t>
      </w:r>
      <w:r>
        <w:rPr>
          <w:rFonts w:hint="default" w:ascii="Times New Roman" w:hAnsi="Times New Roman" w:eastAsia="宋体" w:cs="Times New Roman"/>
          <w:snapToGrid/>
          <w:kern w:val="2"/>
          <w:sz w:val="24"/>
          <w:szCs w:val="24"/>
          <w:lang w:val="en-US" w:eastAsia="zh-CN" w:bidi="ar"/>
        </w:rPr>
        <w:t>4</w:t>
      </w:r>
      <w:r>
        <w:rPr>
          <w:rFonts w:hint="eastAsia" w:ascii="宋体" w:hAnsi="宋体" w:eastAsia="宋体" w:cs="宋体"/>
          <w:snapToGrid/>
          <w:kern w:val="2"/>
          <w:sz w:val="24"/>
          <w:szCs w:val="24"/>
          <w:lang w:val="en-US" w:eastAsia="zh-CN" w:bidi="ar"/>
        </w:rPr>
        <w:t>个地块区域定义为种植分散，且大棚作物不考虑分散性。</w:t>
      </w:r>
    </w:p>
    <w:p w14:paraId="754409DB">
      <w:pPr>
        <w:keepNext w:val="0"/>
        <w:keepLines w:val="0"/>
        <w:widowControl w:val="0"/>
        <w:numPr>
          <w:ilvl w:val="0"/>
          <w:numId w:val="2"/>
        </w:numPr>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假设农作物销售单价为其浮动范围的平均值。</w:t>
      </w:r>
    </w:p>
    <w:p w14:paraId="47D7481C">
      <w:pPr>
        <w:keepNext w:val="0"/>
        <w:keepLines w:val="0"/>
        <w:widowControl w:val="0"/>
        <w:numPr>
          <w:ilvl w:val="0"/>
          <w:numId w:val="2"/>
        </w:numPr>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假设单个地块存在一部分种植某特定作物时，默认整个地块收到该作物种植的影响，如第二年该地块整个部分都不能再种该作物。</w:t>
      </w:r>
    </w:p>
    <w:p w14:paraId="284FDA74">
      <w:pPr>
        <w:keepNext w:val="0"/>
        <w:keepLines w:val="0"/>
        <w:widowControl w:val="0"/>
        <w:numPr>
          <w:ilvl w:val="0"/>
          <w:numId w:val="2"/>
        </w:numPr>
        <w:suppressLineNumbers w:val="0"/>
        <w:adjustRightInd w:val="0"/>
        <w:snapToGrid w:val="0"/>
        <w:spacing w:before="0" w:beforeAutospacing="0" w:after="0" w:afterAutospacing="0" w:line="440" w:lineRule="exact"/>
        <w:ind w:left="0" w:leftChars="0" w:right="0" w:firstLine="0" w:firstLineChars="0"/>
        <w:jc w:val="both"/>
        <w:rPr>
          <w:rFonts w:hint="eastAsia"/>
          <w:lang w:val="en-US" w:eastAsia="zh-CN"/>
        </w:rPr>
      </w:pPr>
      <w:r>
        <w:rPr>
          <w:rFonts w:hint="eastAsia" w:ascii="宋体" w:hAnsi="宋体" w:eastAsia="宋体" w:cs="宋体"/>
          <w:snapToGrid/>
          <w:kern w:val="2"/>
          <w:sz w:val="24"/>
          <w:szCs w:val="24"/>
          <w:lang w:val="en-US" w:eastAsia="zh-CN" w:bidi="ar"/>
        </w:rPr>
        <w:t>假设农作物预计销售额、成本、亩产量等增长率在区间范围内符合正态分布。</w:t>
      </w:r>
    </w:p>
    <w:p w14:paraId="5FBE5D81">
      <w:pPr>
        <w:pStyle w:val="2"/>
        <w:bidi w:val="0"/>
        <w:rPr>
          <w:rFonts w:hint="eastAsia"/>
          <w:lang w:val="en-US" w:eastAsia="zh-CN"/>
        </w:rPr>
      </w:pPr>
      <w:r>
        <w:rPr>
          <w:rFonts w:hint="eastAsia"/>
          <w:lang w:val="en-US" w:eastAsia="zh-CN"/>
        </w:rPr>
        <w:t>四、符号说明</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8"/>
        <w:gridCol w:w="4900"/>
      </w:tblGrid>
      <w:tr w14:paraId="49054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single" w:color="000000" w:sz="12" w:space="0"/>
              <w:left w:val="nil"/>
              <w:bottom w:val="single" w:color="000000" w:sz="4" w:space="0"/>
              <w:right w:val="nil"/>
              <w:tl2br w:val="nil"/>
            </w:tcBorders>
            <w:shd w:val="clear" w:color="auto" w:fill="FFFFFF"/>
          </w:tcPr>
          <w:p w14:paraId="0F03FBAA">
            <w:pPr>
              <w:keepNext w:val="0"/>
              <w:keepLines w:val="0"/>
              <w:suppressLineNumbers w:val="0"/>
              <w:spacing w:before="0" w:beforeAutospacing="0" w:after="0" w:afterAutospacing="0"/>
              <w:ind w:left="0" w:leftChars="0" w:right="0" w:firstLine="0" w:firstLineChars="0"/>
              <w:jc w:val="center"/>
              <w:rPr>
                <w:rFonts w:hint="default"/>
                <w:b w:val="0"/>
                <w:color w:val="000000"/>
                <w:vertAlign w:val="baseline"/>
                <w:lang w:val="en-US" w:eastAsia="zh-CN"/>
              </w:rPr>
            </w:pPr>
            <w:r>
              <w:rPr>
                <w:rFonts w:hint="default"/>
                <w:b w:val="0"/>
                <w:color w:val="000000"/>
                <w:lang w:val="en-US" w:eastAsia="zh-CN"/>
              </w:rPr>
              <w:drawing>
                <wp:anchor distT="0" distB="0" distL="114300" distR="114300" simplePos="0" relativeHeight="251666432" behindDoc="0" locked="0" layoutInCell="1" allowOverlap="1">
                  <wp:simplePos x="0" y="0"/>
                  <wp:positionH relativeFrom="column">
                    <wp:posOffset>527050</wp:posOffset>
                  </wp:positionH>
                  <wp:positionV relativeFrom="paragraph">
                    <wp:posOffset>279400</wp:posOffset>
                  </wp:positionV>
                  <wp:extent cx="238125" cy="266700"/>
                  <wp:effectExtent l="0" t="0" r="3175" b="0"/>
                  <wp:wrapNone/>
                  <wp:docPr id="1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38125" cy="266700"/>
                          </a:xfrm>
                          <a:prstGeom prst="rect">
                            <a:avLst/>
                          </a:prstGeom>
                          <a:noFill/>
                        </pic:spPr>
                      </pic:pic>
                    </a:graphicData>
                  </a:graphic>
                </wp:anchor>
              </w:drawing>
            </w:r>
            <w:r>
              <w:rPr>
                <w:rFonts w:hint="eastAsia"/>
                <w:b w:val="0"/>
                <w:color w:val="000000"/>
                <w:vertAlign w:val="baseline"/>
                <w:lang w:val="en-US" w:eastAsia="zh-CN"/>
              </w:rPr>
              <w:t>符号</w:t>
            </w:r>
          </w:p>
        </w:tc>
        <w:tc>
          <w:tcPr>
            <w:tcW w:w="4900" w:type="dxa"/>
            <w:tcBorders>
              <w:top w:val="single" w:color="000000" w:sz="12" w:space="0"/>
              <w:left w:val="nil"/>
              <w:bottom w:val="single" w:color="000000" w:sz="4" w:space="0"/>
              <w:right w:val="nil"/>
            </w:tcBorders>
            <w:shd w:val="clear" w:color="auto" w:fill="FFFFFF"/>
          </w:tcPr>
          <w:p w14:paraId="48A27516">
            <w:pPr>
              <w:keepNext w:val="0"/>
              <w:keepLines w:val="0"/>
              <w:suppressLineNumbers w:val="0"/>
              <w:spacing w:before="0" w:beforeAutospacing="0" w:after="0" w:afterAutospacing="0"/>
              <w:ind w:left="0" w:leftChars="0" w:right="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含义</w:t>
            </w:r>
          </w:p>
        </w:tc>
      </w:tr>
      <w:tr w14:paraId="0F866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single" w:color="000000" w:sz="4" w:space="0"/>
              <w:left w:val="nil"/>
              <w:bottom w:val="nil"/>
              <w:right w:val="nil"/>
            </w:tcBorders>
            <w:shd w:val="clear" w:color="auto" w:fill="FFFFFF"/>
          </w:tcPr>
          <w:p w14:paraId="25559BDA">
            <w:pPr>
              <w:keepNext w:val="0"/>
              <w:keepLines w:val="0"/>
              <w:suppressLineNumbers w:val="0"/>
              <w:spacing w:before="0" w:beforeAutospacing="0" w:after="0" w:afterAutospacing="0"/>
              <w:ind w:left="0" w:leftChars="0" w:right="0" w:firstLine="0" w:firstLineChars="0"/>
              <w:jc w:val="center"/>
              <w:rPr>
                <w:rFonts w:hint="default"/>
                <w:b w:val="0"/>
                <w:i/>
                <w:iCs/>
                <w:color w:val="000000"/>
                <w:lang w:val="en-US" w:eastAsia="zh-CN"/>
              </w:rPr>
            </w:pPr>
          </w:p>
        </w:tc>
        <w:tc>
          <w:tcPr>
            <w:tcW w:w="4900" w:type="dxa"/>
            <w:tcBorders>
              <w:top w:val="single" w:color="000000" w:sz="4" w:space="0"/>
              <w:left w:val="nil"/>
              <w:bottom w:val="nil"/>
              <w:right w:val="nil"/>
            </w:tcBorders>
            <w:shd w:val="clear" w:color="auto" w:fill="FFFFFF"/>
          </w:tcPr>
          <w:p w14:paraId="60490988">
            <w:pPr>
              <w:keepNext w:val="0"/>
              <w:keepLines w:val="0"/>
              <w:suppressLineNumbers w:val="0"/>
              <w:spacing w:before="0" w:beforeAutospacing="0" w:after="0" w:afterAutospacing="0"/>
              <w:ind w:left="0" w:leftChars="0" w:right="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决策变量</w:t>
            </w:r>
          </w:p>
        </w:tc>
      </w:tr>
      <w:tr w14:paraId="6BC3A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nil"/>
              <w:left w:val="nil"/>
              <w:bottom w:val="nil"/>
              <w:right w:val="nil"/>
            </w:tcBorders>
            <w:shd w:val="clear" w:color="auto" w:fill="FFFFFF"/>
          </w:tcPr>
          <w:p w14:paraId="29E1FBA5">
            <w:pPr>
              <w:keepNext w:val="0"/>
              <w:keepLines w:val="0"/>
              <w:suppressLineNumbers w:val="0"/>
              <w:spacing w:before="0" w:beforeAutospacing="0" w:after="0" w:afterAutospacing="0"/>
              <w:ind w:left="0" w:leftChars="0" w:right="0" w:firstLine="0" w:firstLineChars="0"/>
              <w:jc w:val="center"/>
              <w:rPr>
                <w:rFonts w:hint="eastAsia"/>
                <w:b w:val="0"/>
                <w:color w:val="000000"/>
                <w:vertAlign w:val="baseline"/>
                <w:lang w:val="en-US" w:eastAsia="zh-CN"/>
              </w:rPr>
            </w:pPr>
            <w:r>
              <w:rPr>
                <w:rFonts w:hint="default" w:ascii="宋体" w:hAnsi="宋体" w:eastAsia="宋体" w:cs="宋体"/>
                <w:b w:val="0"/>
                <w:color w:val="000000"/>
                <w:kern w:val="0"/>
                <w:sz w:val="24"/>
                <w:szCs w:val="24"/>
                <w:lang w:val="en-US" w:eastAsia="zh-CN" w:bidi="ar"/>
              </w:rPr>
              <w:drawing>
                <wp:anchor distT="0" distB="0" distL="114300" distR="114300" simplePos="0" relativeHeight="251668480" behindDoc="0" locked="0" layoutInCell="1" allowOverlap="1">
                  <wp:simplePos x="0" y="0"/>
                  <wp:positionH relativeFrom="column">
                    <wp:posOffset>506095</wp:posOffset>
                  </wp:positionH>
                  <wp:positionV relativeFrom="paragraph">
                    <wp:posOffset>233045</wp:posOffset>
                  </wp:positionV>
                  <wp:extent cx="323850" cy="295275"/>
                  <wp:effectExtent l="0" t="0" r="5715" b="10795"/>
                  <wp:wrapNone/>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323850" cy="295275"/>
                          </a:xfrm>
                          <a:prstGeom prst="rect">
                            <a:avLst/>
                          </a:prstGeom>
                          <a:noFill/>
                        </pic:spPr>
                      </pic:pic>
                    </a:graphicData>
                  </a:graphic>
                </wp:anchor>
              </w:drawing>
            </w:r>
            <w:r>
              <w:rPr>
                <w:rFonts w:hint="default"/>
                <w:b w:val="0"/>
                <w:i/>
                <w:iCs/>
                <w:color w:val="000000"/>
                <w:lang w:val="en-US" w:eastAsia="zh-CN"/>
              </w:rPr>
              <w:t>D</w:t>
            </w:r>
            <w:r>
              <w:rPr>
                <w:rFonts w:hint="default"/>
                <w:b w:val="0"/>
                <w:i/>
                <w:iCs/>
                <w:color w:val="000000"/>
                <w:vertAlign w:val="subscript"/>
                <w:lang w:val="en-US" w:eastAsia="zh-CN"/>
              </w:rPr>
              <w:t>i</w:t>
            </w:r>
          </w:p>
        </w:tc>
        <w:tc>
          <w:tcPr>
            <w:tcW w:w="4900" w:type="dxa"/>
            <w:tcBorders>
              <w:top w:val="nil"/>
              <w:left w:val="nil"/>
              <w:bottom w:val="nil"/>
              <w:right w:val="nil"/>
            </w:tcBorders>
            <w:shd w:val="clear" w:color="auto" w:fill="FFFFFF"/>
          </w:tcPr>
          <w:p w14:paraId="58FDABE4">
            <w:pPr>
              <w:keepNext w:val="0"/>
              <w:keepLines w:val="0"/>
              <w:suppressLineNumbers w:val="0"/>
              <w:spacing w:before="0" w:beforeAutospacing="0" w:after="0" w:afterAutospacing="0"/>
              <w:ind w:left="0" w:leftChars="0" w:right="0" w:firstLine="0" w:firstLineChars="0"/>
              <w:jc w:val="center"/>
              <w:rPr>
                <w:rFonts w:hint="default"/>
                <w:b w:val="0"/>
                <w:color w:val="000000"/>
                <w:vertAlign w:val="baseline"/>
                <w:lang w:val="en-US" w:eastAsia="zh-CN"/>
              </w:rPr>
            </w:pPr>
            <w:r>
              <w:rPr>
                <w:rFonts w:hint="eastAsia"/>
                <w:b w:val="0"/>
                <w:color w:val="000000"/>
                <w:vertAlign w:val="baseline"/>
                <w:lang w:val="en-US" w:eastAsia="zh-CN"/>
              </w:rPr>
              <w:t>地块类型</w:t>
            </w:r>
          </w:p>
        </w:tc>
      </w:tr>
      <w:tr w14:paraId="49FA1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nil"/>
              <w:left w:val="nil"/>
              <w:bottom w:val="nil"/>
              <w:right w:val="nil"/>
            </w:tcBorders>
            <w:shd w:val="clear" w:color="auto" w:fill="FFFFFF"/>
            <w:vAlign w:val="center"/>
          </w:tcPr>
          <w:p w14:paraId="6CC23AAF">
            <w:pPr>
              <w:keepNext w:val="0"/>
              <w:keepLines w:val="0"/>
              <w:suppressLineNumbers w:val="0"/>
              <w:spacing w:before="0" w:beforeAutospacing="0" w:after="0" w:afterAutospacing="0"/>
              <w:ind w:left="0" w:leftChars="0" w:right="0" w:firstLine="0" w:firstLineChars="0"/>
              <w:jc w:val="center"/>
              <w:rPr>
                <w:rFonts w:hint="eastAsia"/>
                <w:b w:val="0"/>
                <w:color w:val="000000"/>
                <w:vertAlign w:val="baseline"/>
                <w:lang w:val="en-US" w:eastAsia="zh-CN"/>
              </w:rPr>
            </w:pPr>
            <w:r>
              <w:rPr>
                <w:rFonts w:hint="default" w:ascii="宋体" w:hAnsi="宋体" w:eastAsia="宋体" w:cs="宋体"/>
                <w:b w:val="0"/>
                <w:color w:val="000000"/>
                <w:kern w:val="0"/>
                <w:sz w:val="24"/>
                <w:szCs w:val="24"/>
                <w:lang w:val="en-US" w:eastAsia="zh-CN" w:bidi="ar"/>
              </w:rPr>
              <w:drawing>
                <wp:anchor distT="0" distB="0" distL="114300" distR="114300" simplePos="0" relativeHeight="251667456" behindDoc="0" locked="0" layoutInCell="1" allowOverlap="1">
                  <wp:simplePos x="0" y="0"/>
                  <wp:positionH relativeFrom="column">
                    <wp:posOffset>491490</wp:posOffset>
                  </wp:positionH>
                  <wp:positionV relativeFrom="paragraph">
                    <wp:posOffset>236855</wp:posOffset>
                  </wp:positionV>
                  <wp:extent cx="295275" cy="295275"/>
                  <wp:effectExtent l="0" t="0" r="9525" b="10795"/>
                  <wp:wrapNone/>
                  <wp:docPr id="1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295275" cy="295275"/>
                          </a:xfrm>
                          <a:prstGeom prst="rect">
                            <a:avLst/>
                          </a:prstGeom>
                          <a:noFill/>
                        </pic:spPr>
                      </pic:pic>
                    </a:graphicData>
                  </a:graphic>
                </wp:anchor>
              </w:drawing>
            </w:r>
          </w:p>
        </w:tc>
        <w:tc>
          <w:tcPr>
            <w:tcW w:w="4900" w:type="dxa"/>
            <w:tcBorders>
              <w:top w:val="nil"/>
              <w:left w:val="nil"/>
              <w:bottom w:val="nil"/>
              <w:right w:val="nil"/>
            </w:tcBorders>
            <w:shd w:val="clear" w:color="auto" w:fill="FFFFFF"/>
          </w:tcPr>
          <w:p w14:paraId="4A90D5AE">
            <w:pPr>
              <w:keepNext w:val="0"/>
              <w:keepLines w:val="0"/>
              <w:suppressLineNumbers w:val="0"/>
              <w:spacing w:before="0" w:beforeAutospacing="0" w:after="0" w:afterAutospacing="0"/>
              <w:ind w:left="0" w:leftChars="0" w:right="0" w:firstLine="0" w:firstLineChars="0"/>
              <w:jc w:val="center"/>
              <w:rPr>
                <w:rFonts w:hint="eastAsia"/>
                <w:b w:val="0"/>
                <w:color w:val="000000"/>
                <w:vertAlign w:val="baseline"/>
                <w:lang w:val="en-US" w:eastAsia="zh-CN"/>
              </w:rPr>
            </w:pPr>
            <w:r>
              <w:rPr>
                <w:rFonts w:hint="default"/>
                <w:b w:val="0"/>
                <w:color w:val="000000"/>
                <w:lang w:val="en-US" w:eastAsia="zh-CN"/>
              </w:rPr>
              <w:t>第y年里第i块地块上第t季农作物j的售价</w:t>
            </w:r>
          </w:p>
        </w:tc>
      </w:tr>
      <w:tr w14:paraId="6ED3B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nil"/>
              <w:left w:val="nil"/>
              <w:bottom w:val="nil"/>
              <w:right w:val="nil"/>
            </w:tcBorders>
            <w:shd w:val="clear" w:color="auto" w:fill="FFFFFF"/>
          </w:tcPr>
          <w:p w14:paraId="41E9E44B">
            <w:pPr>
              <w:keepNext w:val="0"/>
              <w:keepLines w:val="0"/>
              <w:suppressLineNumbers w:val="0"/>
              <w:spacing w:before="0" w:beforeAutospacing="0" w:after="0" w:afterAutospacing="0"/>
              <w:ind w:left="0" w:leftChars="0" w:right="0" w:firstLine="0" w:firstLineChars="0"/>
              <w:jc w:val="center"/>
              <w:rPr>
                <w:rFonts w:hint="eastAsia"/>
                <w:b w:val="0"/>
                <w:color w:val="000000"/>
                <w:vertAlign w:val="baseline"/>
                <w:lang w:val="en-US" w:eastAsia="zh-CN"/>
              </w:rPr>
            </w:pPr>
            <w:r>
              <w:rPr>
                <w:rFonts w:hint="default" w:ascii="宋体" w:hAnsi="宋体" w:eastAsia="宋体" w:cs="宋体"/>
                <w:b w:val="0"/>
                <w:color w:val="000000"/>
                <w:kern w:val="0"/>
                <w:sz w:val="24"/>
                <w:szCs w:val="24"/>
                <w:lang w:val="en-US" w:eastAsia="zh-CN" w:bidi="ar"/>
              </w:rPr>
              <w:drawing>
                <wp:anchor distT="0" distB="0" distL="114300" distR="114300" simplePos="0" relativeHeight="251669504" behindDoc="0" locked="0" layoutInCell="1" allowOverlap="1">
                  <wp:simplePos x="0" y="0"/>
                  <wp:positionH relativeFrom="column">
                    <wp:posOffset>499110</wp:posOffset>
                  </wp:positionH>
                  <wp:positionV relativeFrom="paragraph">
                    <wp:posOffset>228600</wp:posOffset>
                  </wp:positionV>
                  <wp:extent cx="304800" cy="295275"/>
                  <wp:effectExtent l="0" t="0" r="0" b="10795"/>
                  <wp:wrapNone/>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04800" cy="295275"/>
                          </a:xfrm>
                          <a:prstGeom prst="rect">
                            <a:avLst/>
                          </a:prstGeom>
                          <a:noFill/>
                        </pic:spPr>
                      </pic:pic>
                    </a:graphicData>
                  </a:graphic>
                </wp:anchor>
              </w:drawing>
            </w:r>
          </w:p>
        </w:tc>
        <w:tc>
          <w:tcPr>
            <w:tcW w:w="4900" w:type="dxa"/>
            <w:tcBorders>
              <w:top w:val="nil"/>
              <w:left w:val="nil"/>
              <w:bottom w:val="nil"/>
              <w:right w:val="nil"/>
            </w:tcBorders>
            <w:shd w:val="clear" w:color="auto" w:fill="FFFFFF"/>
          </w:tcPr>
          <w:p w14:paraId="41B4A938">
            <w:pPr>
              <w:keepNext w:val="0"/>
              <w:keepLines w:val="0"/>
              <w:suppressLineNumbers w:val="0"/>
              <w:spacing w:before="0" w:beforeAutospacing="0" w:after="0" w:afterAutospacing="0"/>
              <w:ind w:left="0" w:leftChars="0" w:right="0" w:firstLine="0" w:firstLineChars="0"/>
              <w:jc w:val="center"/>
              <w:rPr>
                <w:rFonts w:hint="eastAsia"/>
                <w:b w:val="0"/>
                <w:color w:val="000000"/>
                <w:vertAlign w:val="baseline"/>
                <w:lang w:val="en-US" w:eastAsia="zh-CN"/>
              </w:rPr>
            </w:pPr>
            <w:r>
              <w:rPr>
                <w:rFonts w:hint="default"/>
                <w:b w:val="0"/>
                <w:color w:val="000000"/>
                <w:lang w:val="en-US" w:eastAsia="zh-CN"/>
              </w:rPr>
              <w:t>农作物j的亩产量</w:t>
            </w:r>
          </w:p>
        </w:tc>
      </w:tr>
      <w:tr w14:paraId="72C7B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318" w:type="dxa"/>
            <w:tcBorders>
              <w:top w:val="nil"/>
              <w:left w:val="nil"/>
              <w:bottom w:val="nil"/>
              <w:right w:val="nil"/>
            </w:tcBorders>
            <w:shd w:val="clear" w:color="auto" w:fill="FFFFFF"/>
          </w:tcPr>
          <w:p w14:paraId="037D1DC4">
            <w:pPr>
              <w:keepNext w:val="0"/>
              <w:keepLines w:val="0"/>
              <w:suppressLineNumbers w:val="0"/>
              <w:spacing w:before="0" w:beforeAutospacing="0" w:after="0" w:afterAutospacing="0"/>
              <w:ind w:left="0" w:leftChars="0" w:right="0" w:firstLine="0" w:firstLineChars="0"/>
              <w:jc w:val="center"/>
              <w:rPr>
                <w:rFonts w:hint="default"/>
                <w:b w:val="0"/>
                <w:color w:val="000000"/>
              </w:rPr>
            </w:pPr>
          </w:p>
        </w:tc>
        <w:tc>
          <w:tcPr>
            <w:tcW w:w="4900" w:type="dxa"/>
            <w:tcBorders>
              <w:top w:val="nil"/>
              <w:left w:val="nil"/>
              <w:bottom w:val="nil"/>
              <w:right w:val="nil"/>
            </w:tcBorders>
            <w:shd w:val="clear" w:color="auto" w:fill="FFFFFF"/>
          </w:tcPr>
          <w:p w14:paraId="3FB9C6B7">
            <w:pPr>
              <w:keepNext w:val="0"/>
              <w:keepLines w:val="0"/>
              <w:suppressLineNumbers w:val="0"/>
              <w:spacing w:before="0" w:beforeAutospacing="0" w:after="0" w:afterAutospacing="0"/>
              <w:ind w:left="0" w:leftChars="0" w:right="0" w:firstLine="0" w:firstLineChars="0"/>
              <w:jc w:val="center"/>
              <w:rPr>
                <w:rFonts w:hint="eastAsia"/>
                <w:b w:val="0"/>
                <w:color w:val="000000"/>
                <w:lang w:val="en-US" w:eastAsia="zh-CN"/>
              </w:rPr>
            </w:pPr>
            <w:r>
              <w:rPr>
                <w:rFonts w:hint="default"/>
                <w:b w:val="0"/>
                <w:color w:val="000000"/>
                <w:lang w:val="en-US" w:eastAsia="zh-CN"/>
              </w:rPr>
              <w:t>在地块i上种植农作物j的每亩成本</w:t>
            </w:r>
          </w:p>
        </w:tc>
      </w:tr>
      <w:tr w14:paraId="57FFE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nil"/>
              <w:left w:val="nil"/>
              <w:bottom w:val="nil"/>
              <w:right w:val="nil"/>
            </w:tcBorders>
            <w:shd w:val="clear" w:color="auto" w:fill="FFFFFF"/>
          </w:tcPr>
          <w:p w14:paraId="67E25557">
            <w:pPr>
              <w:keepNext w:val="0"/>
              <w:keepLines w:val="0"/>
              <w:suppressLineNumbers w:val="0"/>
              <w:spacing w:before="0" w:beforeAutospacing="0" w:after="0" w:afterAutospacing="0"/>
              <w:ind w:left="0" w:leftChars="0" w:right="0" w:firstLine="0" w:firstLineChars="0"/>
              <w:jc w:val="center"/>
              <w:rPr>
                <w:rFonts w:hint="eastAsia" w:eastAsia="宋体"/>
                <w:b w:val="0"/>
                <w:color w:val="000000"/>
                <w:lang w:val="en-US" w:eastAsia="zh-CN"/>
              </w:rPr>
            </w:pPr>
            <w:r>
              <w:rPr>
                <w:rFonts w:hint="eastAsia"/>
                <w:b w:val="0"/>
                <w:color w:val="000000"/>
                <w:lang w:val="en-US" w:eastAsia="zh-CN"/>
              </w:rPr>
              <w:t>k</w:t>
            </w:r>
          </w:p>
        </w:tc>
        <w:tc>
          <w:tcPr>
            <w:tcW w:w="4900" w:type="dxa"/>
            <w:tcBorders>
              <w:top w:val="nil"/>
              <w:left w:val="nil"/>
              <w:bottom w:val="nil"/>
              <w:right w:val="nil"/>
            </w:tcBorders>
            <w:shd w:val="clear" w:color="auto" w:fill="FFFFFF"/>
          </w:tcPr>
          <w:p w14:paraId="14AF7443">
            <w:pPr>
              <w:keepNext w:val="0"/>
              <w:keepLines w:val="0"/>
              <w:suppressLineNumbers w:val="0"/>
              <w:spacing w:before="0" w:beforeAutospacing="0" w:after="0" w:afterAutospacing="0"/>
              <w:ind w:left="0" w:leftChars="0" w:right="0" w:firstLine="0" w:firstLineChars="0"/>
              <w:jc w:val="center"/>
              <w:rPr>
                <w:rFonts w:hint="eastAsia"/>
                <w:b w:val="0"/>
                <w:color w:val="000000"/>
              </w:rPr>
            </w:pPr>
            <w:r>
              <w:rPr>
                <w:rFonts w:hint="eastAsia"/>
                <w:b w:val="0"/>
                <w:color w:val="000000"/>
              </w:rPr>
              <w:t>超出预期销售量部分农作物的售价</w:t>
            </w:r>
          </w:p>
          <w:p w14:paraId="52D2D8C8">
            <w:pPr>
              <w:keepNext w:val="0"/>
              <w:keepLines w:val="0"/>
              <w:suppressLineNumbers w:val="0"/>
              <w:spacing w:before="0" w:beforeAutospacing="0" w:after="0" w:afterAutospacing="0"/>
              <w:ind w:left="0" w:leftChars="0" w:right="0" w:firstLine="0" w:firstLineChars="0"/>
              <w:jc w:val="center"/>
              <w:rPr>
                <w:rFonts w:hint="default"/>
                <w:b w:val="0"/>
                <w:color w:val="000000"/>
                <w:lang w:val="en-US" w:eastAsia="zh-CN"/>
              </w:rPr>
            </w:pPr>
            <w:r>
              <w:rPr>
                <w:rFonts w:hint="eastAsia"/>
                <w:b w:val="0"/>
                <w:color w:val="000000"/>
              </w:rPr>
              <w:t>占正常售价的比例</w:t>
            </w:r>
          </w:p>
        </w:tc>
      </w:tr>
      <w:tr w14:paraId="738DD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8" w:type="dxa"/>
            <w:tcBorders>
              <w:top w:val="nil"/>
              <w:left w:val="nil"/>
              <w:bottom w:val="single" w:color="000000" w:sz="12" w:space="0"/>
              <w:right w:val="nil"/>
            </w:tcBorders>
            <w:shd w:val="clear" w:color="auto" w:fill="FFFFFF"/>
          </w:tcPr>
          <w:p w14:paraId="255A6005">
            <w:pPr>
              <w:keepNext w:val="0"/>
              <w:keepLines w:val="0"/>
              <w:suppressLineNumbers w:val="0"/>
              <w:spacing w:before="0" w:beforeAutospacing="0" w:after="0" w:afterAutospacing="0"/>
              <w:ind w:left="0" w:leftChars="0" w:right="0" w:firstLine="0" w:firstLineChars="0"/>
              <w:jc w:val="center"/>
              <w:rPr>
                <w:rFonts w:hint="default"/>
                <w:b w:val="0"/>
                <w:color w:val="000000"/>
              </w:rPr>
            </w:pPr>
            <w:r>
              <w:rPr>
                <w:rFonts w:hint="eastAsia"/>
                <w:b w:val="0"/>
                <w:bCs w:val="0"/>
                <w:color w:val="000000"/>
                <w:sz w:val="28"/>
                <w:szCs w:val="28"/>
                <w:lang w:val="en-US" w:eastAsia="zh-CN"/>
              </w:rPr>
              <w:t>μ</w:t>
            </w:r>
          </w:p>
        </w:tc>
        <w:tc>
          <w:tcPr>
            <w:tcW w:w="4900" w:type="dxa"/>
            <w:tcBorders>
              <w:top w:val="nil"/>
              <w:left w:val="nil"/>
              <w:bottom w:val="single" w:color="000000" w:sz="12" w:space="0"/>
              <w:right w:val="nil"/>
            </w:tcBorders>
            <w:shd w:val="clear" w:color="auto" w:fill="FFFFFF"/>
          </w:tcPr>
          <w:p w14:paraId="2AD4385E">
            <w:pPr>
              <w:keepNext w:val="0"/>
              <w:keepLines w:val="0"/>
              <w:suppressLineNumbers w:val="0"/>
              <w:spacing w:before="0" w:beforeAutospacing="0" w:after="0" w:afterAutospacing="0"/>
              <w:ind w:left="0" w:leftChars="0" w:right="0" w:firstLine="0" w:firstLineChars="0"/>
              <w:jc w:val="center"/>
              <w:rPr>
                <w:rFonts w:hint="default"/>
                <w:b w:val="0"/>
                <w:color w:val="000000"/>
                <w:lang w:val="en-US" w:eastAsia="zh-CN"/>
              </w:rPr>
            </w:pPr>
            <w:r>
              <w:rPr>
                <w:rFonts w:hint="eastAsia"/>
                <w:b w:val="0"/>
                <w:color w:val="000000"/>
                <w:lang w:val="en-US" w:eastAsia="zh-CN"/>
              </w:rPr>
              <w:t>各农作物各因素的增长率均值</w:t>
            </w:r>
          </w:p>
        </w:tc>
      </w:tr>
    </w:tbl>
    <w:p w14:paraId="4D7D7252">
      <w:pPr>
        <w:ind w:left="0" w:leftChars="0" w:firstLine="0" w:firstLineChars="0"/>
        <w:rPr>
          <w:rFonts w:hint="default"/>
          <w:lang w:val="en-US" w:eastAsia="zh-CN"/>
        </w:rPr>
      </w:pPr>
    </w:p>
    <w:p w14:paraId="747FDBAE">
      <w:pPr>
        <w:pStyle w:val="2"/>
        <w:bidi w:val="0"/>
      </w:pPr>
      <w:r>
        <w:rPr>
          <w:rFonts w:hint="eastAsia"/>
          <w:lang w:val="en-US" w:eastAsia="zh-CN"/>
        </w:rPr>
        <w:t>五、</w:t>
      </w:r>
      <w:r>
        <w:rPr>
          <w:rFonts w:hint="eastAsia"/>
        </w:rPr>
        <w:t>模型构建与求解</w:t>
      </w:r>
    </w:p>
    <w:p w14:paraId="297488B3">
      <w:pPr>
        <w:pStyle w:val="3"/>
        <w:numPr>
          <w:ilvl w:val="0"/>
          <w:numId w:val="0"/>
        </w:numPr>
        <w:ind w:leftChars="0"/>
        <w:rPr>
          <w:rFonts w:hint="eastAsia" w:eastAsia="黑体"/>
          <w:lang w:eastAsia="zh-CN"/>
        </w:rPr>
      </w:pPr>
      <w:r>
        <w:rPr>
          <w:rFonts w:hint="eastAsia"/>
          <w:lang w:val="en-US" w:eastAsia="zh-CN"/>
        </w:rPr>
        <w:t>5.1</w:t>
      </w:r>
      <w:r>
        <w:rPr>
          <w:rFonts w:hint="eastAsia"/>
        </w:rPr>
        <w:t xml:space="preserve"> 问题1——在农作物未来销售预期、种植成本、亩产量和销售价格稳定的情况下分析最优种植方案</w:t>
      </w:r>
    </w:p>
    <w:p w14:paraId="433DC71F">
      <w:pPr>
        <w:pStyle w:val="4"/>
        <w:bidi w:val="0"/>
        <w:rPr>
          <w:rFonts w:hint="eastAsia" w:eastAsia="黑体"/>
          <w:lang w:val="en-US" w:eastAsia="zh-CN"/>
        </w:rPr>
      </w:pPr>
      <w:r>
        <w:rPr>
          <w:rFonts w:hint="eastAsia"/>
          <w:lang w:val="en-US" w:eastAsia="zh-CN"/>
        </w:rPr>
        <w:t>5</w:t>
      </w:r>
      <w:r>
        <w:rPr>
          <w:rFonts w:hint="eastAsia"/>
        </w:rPr>
        <w:t>.1.1</w:t>
      </w:r>
      <w:r>
        <w:rPr>
          <w:rFonts w:hint="eastAsia"/>
          <w:lang w:val="en-US" w:eastAsia="zh-CN"/>
        </w:rPr>
        <w:t xml:space="preserve"> 数据预处理和可视化分析</w:t>
      </w:r>
    </w:p>
    <w:p w14:paraId="73345209">
      <w:pPr>
        <w:bidi w:val="0"/>
        <w:rPr>
          <w:rFonts w:hint="eastAsia"/>
          <w:lang w:eastAsia="zh-CN"/>
        </w:rPr>
      </w:pPr>
      <w:bookmarkStart w:id="5" w:name="OLE_LINK5"/>
      <w:r>
        <w:rPr>
          <w:rFonts w:hint="eastAsia"/>
          <w:lang w:eastAsia="zh-CN"/>
        </w:rPr>
        <w:t>我们首先对题目所提供的数据表格进行了详尽的预处理与分析工作。这一过程旨在确保数据的准确性和一致性，为后续分析奠定坚实基础。随后，基于预处理后得到的精炼数据表，我们进一步实施了可视化分析策略，以期更直观地揭示数据背后的规律与趋势。</w:t>
      </w:r>
    </w:p>
    <w:p w14:paraId="7B7BC501">
      <w:pPr>
        <w:bidi w:val="0"/>
        <w:rPr>
          <w:rFonts w:hint="eastAsia"/>
          <w:lang w:eastAsia="zh-CN"/>
        </w:rPr>
      </w:pPr>
      <w:r>
        <w:rPr>
          <w:rFonts w:hint="eastAsia"/>
          <w:lang w:eastAsia="zh-CN"/>
        </w:rPr>
        <w:t>由统计软件绘制出农作物总产量柱形图，我们可以直观地看出作物总产量的分配，如下图所示：</w:t>
      </w:r>
      <w:bookmarkEnd w:id="5"/>
    </w:p>
    <w:p w14:paraId="39ED4678">
      <w:pPr>
        <w:keepNext w:val="0"/>
        <w:keepLines w:val="0"/>
        <w:pageBreakBefore w:val="0"/>
        <w:kinsoku/>
        <w:wordWrap/>
        <w:overflowPunct/>
        <w:topLinePunct w:val="0"/>
        <w:autoSpaceDE/>
        <w:autoSpaceDN/>
        <w:bidi w:val="0"/>
        <w:adjustRightInd w:val="0"/>
        <w:snapToGrid w:val="0"/>
        <w:spacing w:line="240" w:lineRule="auto"/>
        <w:ind w:left="0" w:leftChars="0" w:firstLine="480" w:firstLineChars="200"/>
        <w:textAlignment w:val="auto"/>
        <w:rPr>
          <w:rFonts w:hint="eastAsia"/>
          <w:lang w:eastAsia="zh-CN"/>
        </w:rPr>
      </w:pPr>
    </w:p>
    <w:p w14:paraId="2665DF12">
      <w:pPr>
        <w:pStyle w:val="27"/>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lang w:val="en-US" w:eastAsia="zh-CN"/>
        </w:rPr>
        <w:drawing>
          <wp:inline distT="0" distB="0" distL="114300" distR="114300">
            <wp:extent cx="5377180" cy="2534285"/>
            <wp:effectExtent l="0" t="0" r="7620" b="571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6"/>
                    <a:srcRect t="4794"/>
                    <a:stretch>
                      <a:fillRect/>
                    </a:stretch>
                  </pic:blipFill>
                  <pic:spPr>
                    <a:xfrm>
                      <a:off x="0" y="0"/>
                      <a:ext cx="5377180" cy="2534285"/>
                    </a:xfrm>
                    <a:prstGeom prst="rect">
                      <a:avLst/>
                    </a:prstGeom>
                    <a:noFill/>
                    <a:ln w="9525">
                      <a:noFill/>
                    </a:ln>
                  </pic:spPr>
                </pic:pic>
              </a:graphicData>
            </a:graphic>
          </wp:inline>
        </w:drawing>
      </w:r>
    </w:p>
    <w:p w14:paraId="6C5F44FE">
      <w:pPr>
        <w:pStyle w:val="27"/>
        <w:keepNext w:val="0"/>
        <w:keepLines w:val="0"/>
        <w:pageBreakBefore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lang w:val="en-US" w:eastAsia="zh-CN"/>
        </w:rPr>
        <w:t>图2 农作物总产量柱形图</w:t>
      </w:r>
    </w:p>
    <w:p w14:paraId="35054FE7">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lang w:val="en-US" w:eastAsia="zh-CN"/>
        </w:rPr>
      </w:pPr>
    </w:p>
    <w:p w14:paraId="186EF9E7">
      <w:pPr>
        <w:bidi w:val="0"/>
        <w:rPr>
          <w:rFonts w:hint="default"/>
          <w:lang w:val="en-US" w:eastAsia="zh-CN"/>
        </w:rPr>
      </w:pPr>
      <w:r>
        <w:rPr>
          <w:rFonts w:hint="default"/>
          <w:lang w:val="en-US" w:eastAsia="zh-CN"/>
        </w:rPr>
        <w:t>在这张农作物总产量柱形图中，可以清晰地看到不同农作物的产量存在着显著的差异。其中，小麦和玉米等粮食作物以其高产量的特点占据了图表的上部，显示出这些作物在华北山区乡村农业中的重要地位。它们的产量最多，不仅满足了当地居民的基本粮食需求，还可能是该地区农业经济的主要支柱。</w:t>
      </w:r>
    </w:p>
    <w:p w14:paraId="49B96EFC">
      <w:pPr>
        <w:bidi w:val="0"/>
        <w:rPr>
          <w:rFonts w:hint="default"/>
          <w:lang w:val="en-US" w:eastAsia="zh-CN"/>
        </w:rPr>
      </w:pPr>
      <w:r>
        <w:rPr>
          <w:rFonts w:hint="default"/>
          <w:lang w:val="en-US" w:eastAsia="zh-CN"/>
        </w:rPr>
        <w:t>相比之下，菜花、菠菜等蔬菜类作物的产量则明显较少，位于图表的下部。这是由于蔬菜类作物对生长环境、气候条件以及种植技术有着更为严格的要求</w:t>
      </w:r>
      <w:r>
        <w:rPr>
          <w:rFonts w:hint="eastAsia"/>
          <w:vertAlign w:val="superscript"/>
          <w:lang w:val="en-US" w:eastAsia="zh-CN"/>
        </w:rPr>
        <w:fldChar w:fldCharType="begin"/>
      </w:r>
      <w:r>
        <w:rPr>
          <w:rFonts w:hint="eastAsia"/>
          <w:vertAlign w:val="superscript"/>
          <w:lang w:val="en-US" w:eastAsia="zh-CN"/>
        </w:rPr>
        <w:instrText xml:space="preserve"> REF _Ref24393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default"/>
          <w:lang w:val="en-US" w:eastAsia="zh-CN"/>
        </w:rPr>
        <w:t>，因此在产量上难以与粮食作物相媲美。</w:t>
      </w:r>
    </w:p>
    <w:p w14:paraId="57FD385D">
      <w:pPr>
        <w:bidi w:val="0"/>
        <w:rPr>
          <w:rFonts w:hint="default"/>
          <w:lang w:val="en-US" w:eastAsia="zh-CN"/>
        </w:rPr>
      </w:pPr>
      <w:r>
        <w:rPr>
          <w:rFonts w:hint="default"/>
          <w:lang w:val="en-US" w:eastAsia="zh-CN"/>
        </w:rPr>
        <w:t>不同农作物总产量的这种显著差异，既反映了华北山区乡村农业的自然条件特点，也体现了农业种植结构的现状</w:t>
      </w:r>
      <w:r>
        <w:rPr>
          <w:rFonts w:hint="eastAsia"/>
          <w:vertAlign w:val="superscript"/>
          <w:lang w:val="en-US" w:eastAsia="zh-CN"/>
        </w:rPr>
        <w:fldChar w:fldCharType="begin"/>
      </w:r>
      <w:r>
        <w:rPr>
          <w:rFonts w:hint="eastAsia"/>
          <w:vertAlign w:val="superscript"/>
          <w:lang w:val="en-US" w:eastAsia="zh-CN"/>
        </w:rPr>
        <w:instrText xml:space="preserve"> REF _Ref24553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default"/>
          <w:lang w:val="en-US" w:eastAsia="zh-CN"/>
        </w:rPr>
        <w:t>。小麦、玉米等粮食作物的高产优势，使得该地区在保障粮食安全方面具有较强的能力；而蔬菜类作物虽然产量较少，但仍是农业发展中不可或缺的一部分。这些特征不仅符合华北山区乡村农业的发展现状，还为后续的作物种植规划提供了重要的参考依据。通过深入分析不同作物的产量特点，可以更加科学地制定种植计划，优化农业资源配置，提高农业生产效益。</w:t>
      </w:r>
    </w:p>
    <w:p w14:paraId="669B3076">
      <w:pPr>
        <w:bidi w:val="0"/>
        <w:rPr>
          <w:rFonts w:hint="default"/>
          <w:lang w:val="en-US" w:eastAsia="zh-CN"/>
        </w:rPr>
      </w:pPr>
      <w:r>
        <w:rPr>
          <w:rFonts w:hint="default"/>
          <w:lang w:val="en-US" w:eastAsia="zh-CN"/>
        </w:rPr>
        <w:t>在深入分析原始数据的过程中，我们</w:t>
      </w:r>
      <w:r>
        <w:rPr>
          <w:rFonts w:hint="eastAsia"/>
          <w:lang w:val="en-US" w:eastAsia="zh-CN"/>
        </w:rPr>
        <w:t>发现</w:t>
      </w:r>
      <w:r>
        <w:rPr>
          <w:rFonts w:hint="default"/>
          <w:lang w:val="en-US" w:eastAsia="zh-CN"/>
        </w:rPr>
        <w:t>种植面积的变动</w:t>
      </w:r>
      <w:r>
        <w:rPr>
          <w:rFonts w:hint="eastAsia"/>
          <w:lang w:val="en-US" w:eastAsia="zh-CN"/>
        </w:rPr>
        <w:t>似乎会</w:t>
      </w:r>
      <w:r>
        <w:rPr>
          <w:rFonts w:hint="default"/>
          <w:lang w:val="en-US" w:eastAsia="zh-CN"/>
        </w:rPr>
        <w:t>伴随作物总产量的相应变化。为了进一步验证并明确这种潜在的关系，我们采取了可视化手段，绘制了作物总产量与种植面积之间的散点图。该图直观展现了两者之间的分布模式，具体图示如下：</w:t>
      </w:r>
    </w:p>
    <w:p w14:paraId="3741C38A">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pPr>
      <w:r>
        <w:drawing>
          <wp:inline distT="0" distB="0" distL="114300" distR="114300">
            <wp:extent cx="5410835" cy="2550795"/>
            <wp:effectExtent l="0" t="0" r="1206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rcRect t="5004"/>
                    <a:stretch>
                      <a:fillRect/>
                    </a:stretch>
                  </pic:blipFill>
                  <pic:spPr>
                    <a:xfrm>
                      <a:off x="0" y="0"/>
                      <a:ext cx="5410835" cy="2550795"/>
                    </a:xfrm>
                    <a:prstGeom prst="rect">
                      <a:avLst/>
                    </a:prstGeom>
                    <a:noFill/>
                    <a:ln>
                      <a:noFill/>
                    </a:ln>
                  </pic:spPr>
                </pic:pic>
              </a:graphicData>
            </a:graphic>
          </wp:inline>
        </w:drawing>
      </w:r>
    </w:p>
    <w:p w14:paraId="6B0315FF">
      <w:pPr>
        <w:pStyle w:val="27"/>
        <w:keepNext w:val="0"/>
        <w:keepLines w:val="0"/>
        <w:pageBreakBefore w:val="0"/>
        <w:kinsoku/>
        <w:wordWrap/>
        <w:overflowPunct/>
        <w:topLinePunct w:val="0"/>
        <w:autoSpaceDE/>
        <w:autoSpaceDN/>
        <w:bidi w:val="0"/>
        <w:adjustRightInd w:val="0"/>
        <w:snapToGrid w:val="0"/>
        <w:spacing w:line="240" w:lineRule="auto"/>
        <w:textAlignment w:val="auto"/>
        <w:rPr>
          <w:rFonts w:hint="eastAsia"/>
          <w:lang w:val="en-US" w:eastAsia="zh-CN"/>
        </w:rPr>
      </w:pPr>
      <w:r>
        <w:rPr>
          <w:rFonts w:hint="eastAsia"/>
          <w:lang w:val="en-US" w:eastAsia="zh-CN"/>
        </w:rPr>
        <w:t>图3 作物总产量散点图</w:t>
      </w:r>
    </w:p>
    <w:p w14:paraId="0BA6B92E">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eastAsia"/>
          <w:lang w:eastAsia="zh-CN"/>
        </w:rPr>
      </w:pPr>
    </w:p>
    <w:p w14:paraId="1A851188">
      <w:pPr>
        <w:bidi w:val="0"/>
        <w:rPr>
          <w:rFonts w:hint="eastAsia"/>
          <w:lang w:eastAsia="zh-CN"/>
        </w:rPr>
      </w:pPr>
      <w:r>
        <w:rPr>
          <w:rFonts w:hint="eastAsia"/>
          <w:lang w:eastAsia="zh-CN"/>
        </w:rPr>
        <w:t>观察并分析这张作物总产量散点图，我们</w:t>
      </w:r>
      <w:r>
        <w:rPr>
          <w:rFonts w:hint="eastAsia"/>
          <w:lang w:val="en-US" w:eastAsia="zh-CN"/>
        </w:rPr>
        <w:t>发现</w:t>
      </w:r>
      <w:r>
        <w:rPr>
          <w:rFonts w:hint="eastAsia"/>
          <w:lang w:eastAsia="zh-CN"/>
        </w:rPr>
        <w:t>散点图中的数据点分布较为散乱，没有明显的线性趋势或集群模式，这表明在当前情况下，种植面积与作物产量之间并不存在直接的、显著的线性关系。这一发现与通常人们可能持有的“种植面积越大，产量越高”的直观印象有所不同，说明农作物产量受多种因素影响，而不仅仅是种植面积的单一变量。</w:t>
      </w:r>
    </w:p>
    <w:p w14:paraId="2ECF90CD">
      <w:pPr>
        <w:bidi w:val="0"/>
        <w:rPr>
          <w:rFonts w:hint="eastAsia"/>
          <w:lang w:eastAsia="zh-CN"/>
        </w:rPr>
      </w:pPr>
      <w:r>
        <w:rPr>
          <w:rFonts w:hint="eastAsia"/>
          <w:lang w:eastAsia="zh-CN"/>
        </w:rPr>
        <w:t>考虑到农作物产量的复杂性，它受到土壤质量、气候条件、种植技术、作物品种、管理水平以及市场需求等多种因素的共同影响</w:t>
      </w:r>
      <w:r>
        <w:rPr>
          <w:rFonts w:hint="eastAsia"/>
          <w:vertAlign w:val="superscript"/>
          <w:lang w:val="en-US" w:eastAsia="zh-CN"/>
        </w:rPr>
        <w:fldChar w:fldCharType="begin"/>
      </w:r>
      <w:r>
        <w:rPr>
          <w:rFonts w:hint="eastAsia"/>
          <w:vertAlign w:val="superscript"/>
          <w:lang w:val="en-US" w:eastAsia="zh-CN"/>
        </w:rPr>
        <w:instrText xml:space="preserve"> REF _Ref24625 \r \h </w:instrText>
      </w:r>
      <w:r>
        <w:rPr>
          <w:rFonts w:hint="eastAsia"/>
          <w:vertAlign w:val="superscript"/>
          <w:lang w:val="en-US" w:eastAsia="zh-CN"/>
        </w:rPr>
        <w:fldChar w:fldCharType="separate"/>
      </w:r>
      <w:r>
        <w:rPr>
          <w:rFonts w:hint="eastAsia"/>
          <w:vertAlign w:val="superscript"/>
          <w:lang w:val="en-US" w:eastAsia="zh-CN"/>
        </w:rPr>
        <w:t>[19]</w:t>
      </w:r>
      <w:r>
        <w:rPr>
          <w:rFonts w:hint="eastAsia"/>
          <w:vertAlign w:val="superscript"/>
          <w:lang w:val="en-US" w:eastAsia="zh-CN"/>
        </w:rPr>
        <w:fldChar w:fldCharType="end"/>
      </w:r>
      <w:r>
        <w:rPr>
          <w:rFonts w:hint="eastAsia"/>
          <w:lang w:eastAsia="zh-CN"/>
        </w:rPr>
        <w:t>，</w:t>
      </w:r>
      <w:r>
        <w:rPr>
          <w:rFonts w:hint="eastAsia"/>
          <w:lang w:val="en-US" w:eastAsia="zh-CN"/>
        </w:rPr>
        <w:t>因此</w:t>
      </w:r>
      <w:r>
        <w:rPr>
          <w:rFonts w:hint="eastAsia"/>
          <w:lang w:eastAsia="zh-CN"/>
        </w:rPr>
        <w:t>尽管散点图没有显示出种植面积与产量之间的明确关系，但这并不意味着种植面积对产量没有影响，而是说这种影响可能不是简单的线性关系，而是更为复杂和多变的。</w:t>
      </w:r>
    </w:p>
    <w:p w14:paraId="76F791DF">
      <w:pPr>
        <w:bidi w:val="0"/>
        <w:rPr>
          <w:rFonts w:hint="eastAsia"/>
          <w:lang w:eastAsia="zh-CN"/>
        </w:rPr>
      </w:pPr>
      <w:r>
        <w:rPr>
          <w:rFonts w:hint="eastAsia"/>
          <w:lang w:eastAsia="zh-CN"/>
        </w:rPr>
        <w:t>为了深入剖析作物的经济效益，我们依托详尽的数据统计与精确的计算，绘制了农作物总利润的直观柱形图。该图表不仅清晰地展示了不同作物在经济效益上的具体表现，还便于我们直观对比与分析，如下图所示：</w:t>
      </w:r>
    </w:p>
    <w:p w14:paraId="52C6CD16">
      <w:pPr>
        <w:bidi w:val="0"/>
        <w:rPr>
          <w:rFonts w:hint="eastAsia"/>
          <w:lang w:eastAsia="zh-CN"/>
        </w:rPr>
      </w:pPr>
    </w:p>
    <w:p w14:paraId="1FC9C23D">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pPr>
      <w:r>
        <w:drawing>
          <wp:inline distT="0" distB="0" distL="114300" distR="114300">
            <wp:extent cx="5129530" cy="2429510"/>
            <wp:effectExtent l="0" t="0" r="1270" b="889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rcRect t="4560"/>
                    <a:stretch>
                      <a:fillRect/>
                    </a:stretch>
                  </pic:blipFill>
                  <pic:spPr>
                    <a:xfrm>
                      <a:off x="0" y="0"/>
                      <a:ext cx="5129530" cy="2429510"/>
                    </a:xfrm>
                    <a:prstGeom prst="rect">
                      <a:avLst/>
                    </a:prstGeom>
                    <a:noFill/>
                    <a:ln>
                      <a:noFill/>
                    </a:ln>
                  </pic:spPr>
                </pic:pic>
              </a:graphicData>
            </a:graphic>
          </wp:inline>
        </w:drawing>
      </w:r>
    </w:p>
    <w:p w14:paraId="72CCC98A">
      <w:pPr>
        <w:pStyle w:val="27"/>
        <w:keepNext w:val="0"/>
        <w:keepLines w:val="0"/>
        <w:pageBreakBefore w:val="0"/>
        <w:kinsoku/>
        <w:wordWrap/>
        <w:overflowPunct/>
        <w:topLinePunct w:val="0"/>
        <w:autoSpaceDE/>
        <w:autoSpaceDN/>
        <w:bidi w:val="0"/>
        <w:adjustRightInd w:val="0"/>
        <w:snapToGrid w:val="0"/>
        <w:spacing w:line="240" w:lineRule="auto"/>
        <w:textAlignment w:val="auto"/>
        <w:rPr>
          <w:rFonts w:hint="eastAsia"/>
          <w:lang w:val="en-US" w:eastAsia="zh-CN"/>
        </w:rPr>
      </w:pPr>
      <w:r>
        <w:rPr>
          <w:rFonts w:hint="eastAsia"/>
          <w:lang w:val="en-US" w:eastAsia="zh-CN"/>
        </w:rPr>
        <w:t>图4 农作物总利润柱形图</w:t>
      </w:r>
    </w:p>
    <w:p w14:paraId="3E044C32">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lang w:val="en-US" w:eastAsia="zh-CN"/>
        </w:rPr>
      </w:pPr>
    </w:p>
    <w:p w14:paraId="47F0314C">
      <w:pPr>
        <w:bidi w:val="0"/>
        <w:rPr>
          <w:rFonts w:hint="default"/>
          <w:highlight w:val="none"/>
          <w:lang w:val="en-US" w:eastAsia="zh-CN"/>
        </w:rPr>
      </w:pPr>
      <w:r>
        <w:rPr>
          <w:rFonts w:hint="eastAsia"/>
          <w:highlight w:val="none"/>
          <w:lang w:eastAsia="zh-CN"/>
        </w:rPr>
        <w:t>我们发现，不同农作物每亩利润（每亩售价减去每亩成本）之间存在着较大差异。每亩利润越大，说明农作物的经济效益越高。如上图中的榆黄菇、黄瓜、白灵菇等，</w:t>
      </w:r>
      <w:r>
        <w:rPr>
          <w:rFonts w:hint="eastAsia"/>
          <w:highlight w:val="none"/>
          <w:lang w:val="en-US" w:eastAsia="zh-CN"/>
        </w:rPr>
        <w:t>其每亩总利润均超过150000元，</w:t>
      </w:r>
      <w:r>
        <w:rPr>
          <w:rFonts w:hint="eastAsia"/>
          <w:highlight w:val="none"/>
          <w:lang w:eastAsia="zh-CN"/>
        </w:rPr>
        <w:t>都属于经济效益高的作物。我们进一步进行作物的分类，得到不同作物类型的销售单价平均值箱线图，如下图所示：</w:t>
      </w:r>
    </w:p>
    <w:p w14:paraId="6B4F8495">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lang w:eastAsia="zh-CN"/>
        </w:rPr>
      </w:pPr>
    </w:p>
    <w:p w14:paraId="7733D1DD">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jc w:val="center"/>
        <w:textAlignment w:val="auto"/>
      </w:pPr>
      <w:r>
        <w:drawing>
          <wp:inline distT="0" distB="0" distL="114300" distR="114300">
            <wp:extent cx="4099560" cy="3274695"/>
            <wp:effectExtent l="0" t="0" r="2540" b="19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rcRect t="6246"/>
                    <a:stretch>
                      <a:fillRect/>
                    </a:stretch>
                  </pic:blipFill>
                  <pic:spPr>
                    <a:xfrm>
                      <a:off x="0" y="0"/>
                      <a:ext cx="4099560" cy="3274695"/>
                    </a:xfrm>
                    <a:prstGeom prst="rect">
                      <a:avLst/>
                    </a:prstGeom>
                    <a:noFill/>
                    <a:ln>
                      <a:noFill/>
                    </a:ln>
                  </pic:spPr>
                </pic:pic>
              </a:graphicData>
            </a:graphic>
          </wp:inline>
        </w:drawing>
      </w:r>
    </w:p>
    <w:p w14:paraId="637A7B09">
      <w:pPr>
        <w:pStyle w:val="27"/>
        <w:keepNext w:val="0"/>
        <w:keepLines w:val="0"/>
        <w:pageBreakBefore w:val="0"/>
        <w:kinsoku/>
        <w:wordWrap/>
        <w:overflowPunct/>
        <w:topLinePunct w:val="0"/>
        <w:autoSpaceDE/>
        <w:autoSpaceDN/>
        <w:bidi w:val="0"/>
        <w:adjustRightInd w:val="0"/>
        <w:snapToGrid w:val="0"/>
        <w:spacing w:line="240" w:lineRule="auto"/>
        <w:textAlignment w:val="auto"/>
        <w:rPr>
          <w:rFonts w:hint="eastAsia"/>
          <w:lang w:val="en-US" w:eastAsia="zh-CN"/>
        </w:rPr>
      </w:pPr>
      <w:r>
        <w:rPr>
          <w:rFonts w:hint="eastAsia"/>
          <w:lang w:val="en-US" w:eastAsia="zh-CN"/>
        </w:rPr>
        <w:t xml:space="preserve">图5 </w:t>
      </w:r>
      <w:bookmarkStart w:id="6" w:name="OLE_LINK6"/>
      <w:r>
        <w:rPr>
          <w:rFonts w:hint="eastAsia"/>
          <w:lang w:val="en-US" w:eastAsia="zh-CN"/>
        </w:rPr>
        <w:t>不同作物类型的销售单价平均值箱线图</w:t>
      </w:r>
      <w:bookmarkEnd w:id="6"/>
    </w:p>
    <w:p w14:paraId="5672B4A2">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lang w:val="en-US" w:eastAsia="zh-CN"/>
        </w:rPr>
      </w:pPr>
    </w:p>
    <w:p w14:paraId="1A815F71">
      <w:pPr>
        <w:rPr>
          <w:rFonts w:hint="default"/>
          <w:lang w:val="en-US" w:eastAsia="zh-CN"/>
        </w:rPr>
      </w:pPr>
      <w:r>
        <w:rPr>
          <w:rFonts w:hint="default"/>
          <w:lang w:val="en-US" w:eastAsia="zh-CN"/>
        </w:rPr>
        <w:t>根据这张不同作物类型的销售单价平均值箱线图，我们可以明确看到三种作物类型——粮食、蔬菜和食用菌的销售单价分布情况。图中显示，食用菌类作物的销售单价明显高于粮食类和蔬菜类，这一观察结果与</w:t>
      </w:r>
      <w:r>
        <w:rPr>
          <w:rFonts w:hint="eastAsia"/>
          <w:lang w:val="en-US" w:eastAsia="zh-CN"/>
        </w:rPr>
        <w:t>图4结论</w:t>
      </w:r>
      <w:r>
        <w:rPr>
          <w:rFonts w:hint="default"/>
          <w:lang w:val="en-US" w:eastAsia="zh-CN"/>
        </w:rPr>
        <w:t>相吻合。</w:t>
      </w:r>
      <w:r>
        <w:rPr>
          <w:rFonts w:hint="eastAsia"/>
          <w:lang w:val="en-US" w:eastAsia="zh-CN"/>
        </w:rPr>
        <w:t>如图，</w:t>
      </w:r>
      <w:r>
        <w:rPr>
          <w:rFonts w:hint="default"/>
          <w:lang w:val="en-US" w:eastAsia="zh-CN"/>
        </w:rPr>
        <w:t>食用菌类作物的销售单价平均值不仅位于箱线图的上部，而且其四分位数范围（即箱子的高度）也相对较小，表明其销售单价较为稳定且普遍偏高。相比之下，粮食类和蔬菜类的销售单价则分布在较低的水平，且可能存在一定的波动性。基于这一市场数据，我们可以推断，在不超出或者略微超出市场预期销售的情况下，种植食用菌类作物将有望带来更高的经济效益。因此，这些农作物应鼓励多多种植，以充分利用其较高的市场价值和稳定的需求前景。</w:t>
      </w:r>
    </w:p>
    <w:p w14:paraId="0D6D48F2">
      <w:pPr>
        <w:rPr>
          <w:rFonts w:hint="default"/>
          <w:lang w:val="en-US" w:eastAsia="zh-CN"/>
        </w:rPr>
      </w:pPr>
      <w:r>
        <w:rPr>
          <w:rFonts w:hint="default"/>
          <w:lang w:val="en-US" w:eastAsia="zh-CN"/>
        </w:rPr>
        <w:t>此外，虽然粮食类和蔬菜类作物的销售单价相对较低，但它们在农业生产中仍然占据着重要的地位，因为它们通常是人们日常饮食中的基本组成部分。因此，在鼓励种植食用菌类作物的同时，也需要保持粮食和蔬菜生产的稳定性，以满足社会的多样化需求。</w:t>
      </w:r>
    </w:p>
    <w:p w14:paraId="6D3FD8F9">
      <w:pPr>
        <w:pStyle w:val="4"/>
        <w:bidi w:val="0"/>
        <w:rPr>
          <w:rFonts w:hint="eastAsia" w:eastAsia="黑体"/>
          <w:lang w:eastAsia="zh-CN"/>
        </w:rPr>
      </w:pPr>
      <w:r>
        <w:rPr>
          <w:rFonts w:hint="eastAsia"/>
          <w:lang w:val="en-US" w:eastAsia="zh-CN"/>
        </w:rPr>
        <w:t>5</w:t>
      </w:r>
      <w:r>
        <w:rPr>
          <w:rFonts w:hint="eastAsia"/>
        </w:rPr>
        <w:t>.1.2 优化模型分析</w:t>
      </w:r>
    </w:p>
    <w:p w14:paraId="63F9DB71">
      <w:pPr>
        <w:bidi w:val="0"/>
        <w:rPr>
          <w:rFonts w:hint="eastAsia"/>
          <w:highlight w:val="none"/>
        </w:rPr>
      </w:pPr>
      <w:r>
        <w:rPr>
          <w:rFonts w:hint="eastAsia"/>
        </w:rPr>
        <w:t>在对原始数据进行简要分析处理之后，我们要开始利用优化模型构建相应的农作物种植策略。优化方法的出发点是系统</w:t>
      </w:r>
      <w:r>
        <w:rPr>
          <w:rFonts w:hint="eastAsia"/>
          <w:highlight w:val="none"/>
        </w:rPr>
        <w:t>思维，其基本思路是在一定的约束条件下，保证各方面资源的合理分配，最大限度地提升系统某一</w:t>
      </w:r>
      <w:r>
        <w:rPr>
          <w:rFonts w:hint="eastAsia"/>
          <w:highlight w:val="none"/>
          <w:lang w:val="en-US" w:eastAsia="zh-CN"/>
        </w:rPr>
        <w:t>性能或</w:t>
      </w:r>
      <w:r>
        <w:rPr>
          <w:rFonts w:hint="eastAsia"/>
          <w:highlight w:val="none"/>
        </w:rPr>
        <w:t>系统整体性能，最终</w:t>
      </w:r>
      <w:r>
        <w:rPr>
          <w:rFonts w:hint="eastAsia"/>
          <w:highlight w:val="none"/>
          <w:lang w:val="en-US" w:eastAsia="zh-CN"/>
        </w:rPr>
        <w:t>达到</w:t>
      </w:r>
      <w:r>
        <w:rPr>
          <w:rFonts w:hint="eastAsia"/>
          <w:highlight w:val="none"/>
        </w:rPr>
        <w:t>最理想结果。这种模型的目标是最大化或最小化一个或多个目标函数，这些目标函数通常代表了某种性能指标，如成本、时间、效率、利润等</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_Ref24798 \r \h </w:instrText>
      </w:r>
      <w:r>
        <w:rPr>
          <w:rFonts w:hint="eastAsia"/>
          <w:highlight w:val="none"/>
          <w:vertAlign w:val="superscript"/>
          <w:lang w:val="en-US" w:eastAsia="zh-CN"/>
        </w:rPr>
        <w:fldChar w:fldCharType="separate"/>
      </w:r>
      <w:r>
        <w:rPr>
          <w:rFonts w:hint="eastAsia"/>
          <w:highlight w:val="none"/>
          <w:vertAlign w:val="superscript"/>
          <w:lang w:val="en-US" w:eastAsia="zh-CN"/>
        </w:rPr>
        <w:t>[14]</w:t>
      </w:r>
      <w:r>
        <w:rPr>
          <w:rFonts w:hint="eastAsia"/>
          <w:highlight w:val="none"/>
          <w:vertAlign w:val="superscript"/>
          <w:lang w:val="en-US" w:eastAsia="zh-CN"/>
        </w:rPr>
        <w:fldChar w:fldCharType="end"/>
      </w:r>
      <w:r>
        <w:rPr>
          <w:rFonts w:hint="eastAsia"/>
          <w:highlight w:val="none"/>
        </w:rPr>
        <w:t>。优化模型广泛应用于工程</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_Ref24746 \r \h </w:instrText>
      </w:r>
      <w:r>
        <w:rPr>
          <w:rFonts w:hint="eastAsia"/>
          <w:highlight w:val="none"/>
          <w:vertAlign w:val="superscript"/>
          <w:lang w:val="en-US" w:eastAsia="zh-CN"/>
        </w:rPr>
        <w:fldChar w:fldCharType="separate"/>
      </w:r>
      <w:r>
        <w:rPr>
          <w:rFonts w:hint="eastAsia"/>
          <w:highlight w:val="none"/>
          <w:vertAlign w:val="superscript"/>
          <w:lang w:val="en-US" w:eastAsia="zh-CN"/>
        </w:rPr>
        <w:t>[15]</w:t>
      </w:r>
      <w:r>
        <w:rPr>
          <w:rFonts w:hint="eastAsia"/>
          <w:highlight w:val="none"/>
          <w:vertAlign w:val="superscript"/>
          <w:lang w:val="en-US" w:eastAsia="zh-CN"/>
        </w:rPr>
        <w:fldChar w:fldCharType="end"/>
      </w:r>
      <w:r>
        <w:rPr>
          <w:rFonts w:hint="eastAsia"/>
          <w:highlight w:val="none"/>
        </w:rPr>
        <w:t>、经济学</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_Ref24828 \r \h </w:instrText>
      </w:r>
      <w:r>
        <w:rPr>
          <w:rFonts w:hint="eastAsia"/>
          <w:highlight w:val="none"/>
          <w:vertAlign w:val="superscript"/>
          <w:lang w:val="en-US" w:eastAsia="zh-CN"/>
        </w:rPr>
        <w:fldChar w:fldCharType="separate"/>
      </w:r>
      <w:r>
        <w:rPr>
          <w:rFonts w:hint="eastAsia"/>
          <w:highlight w:val="none"/>
          <w:vertAlign w:val="superscript"/>
          <w:lang w:val="en-US" w:eastAsia="zh-CN"/>
        </w:rPr>
        <w:t>[16]</w:t>
      </w:r>
      <w:r>
        <w:rPr>
          <w:rFonts w:hint="eastAsia"/>
          <w:highlight w:val="none"/>
          <w:vertAlign w:val="superscript"/>
          <w:lang w:val="en-US" w:eastAsia="zh-CN"/>
        </w:rPr>
        <w:fldChar w:fldCharType="end"/>
      </w:r>
      <w:r>
        <w:rPr>
          <w:rFonts w:hint="eastAsia"/>
          <w:highlight w:val="none"/>
        </w:rPr>
        <w:t>、运筹学</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_Ref24867 \r \h </w:instrText>
      </w:r>
      <w:r>
        <w:rPr>
          <w:rFonts w:hint="eastAsia"/>
          <w:highlight w:val="none"/>
          <w:vertAlign w:val="superscript"/>
          <w:lang w:val="en-US" w:eastAsia="zh-CN"/>
        </w:rPr>
        <w:fldChar w:fldCharType="separate"/>
      </w:r>
      <w:r>
        <w:rPr>
          <w:rFonts w:hint="eastAsia"/>
          <w:highlight w:val="none"/>
          <w:vertAlign w:val="superscript"/>
          <w:lang w:val="en-US" w:eastAsia="zh-CN"/>
        </w:rPr>
        <w:t>[17]</w:t>
      </w:r>
      <w:r>
        <w:rPr>
          <w:rFonts w:hint="eastAsia"/>
          <w:highlight w:val="none"/>
          <w:vertAlign w:val="superscript"/>
          <w:lang w:val="en-US" w:eastAsia="zh-CN"/>
        </w:rPr>
        <w:fldChar w:fldCharType="end"/>
      </w:r>
      <w:r>
        <w:rPr>
          <w:rFonts w:hint="eastAsia"/>
          <w:highlight w:val="none"/>
        </w:rPr>
        <w:t>、管理科学</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_Ref24903 \r \h </w:instrText>
      </w:r>
      <w:r>
        <w:rPr>
          <w:rFonts w:hint="eastAsia"/>
          <w:highlight w:val="none"/>
          <w:vertAlign w:val="superscript"/>
          <w:lang w:val="en-US" w:eastAsia="zh-CN"/>
        </w:rPr>
        <w:fldChar w:fldCharType="separate"/>
      </w:r>
      <w:r>
        <w:rPr>
          <w:rFonts w:hint="eastAsia"/>
          <w:highlight w:val="none"/>
          <w:vertAlign w:val="superscript"/>
          <w:lang w:val="en-US" w:eastAsia="zh-CN"/>
        </w:rPr>
        <w:t>[18]</w:t>
      </w:r>
      <w:r>
        <w:rPr>
          <w:rFonts w:hint="eastAsia"/>
          <w:highlight w:val="none"/>
          <w:vertAlign w:val="superscript"/>
          <w:lang w:val="en-US" w:eastAsia="zh-CN"/>
        </w:rPr>
        <w:fldChar w:fldCharType="end"/>
      </w:r>
      <w:r>
        <w:rPr>
          <w:rFonts w:hint="eastAsia"/>
          <w:highlight w:val="none"/>
          <w:vertAlign w:val="superscript"/>
          <w:lang w:val="en-US" w:eastAsia="zh-CN"/>
        </w:rPr>
        <w:t xml:space="preserve"> </w:t>
      </w:r>
      <w:r>
        <w:rPr>
          <w:rFonts w:hint="eastAsia"/>
          <w:highlight w:val="none"/>
        </w:rPr>
        <w:t>等领域。在本题中，选择合适的农作物，合理分配到不同地块种植，在满足约束条件的情况下实现利润最大化即为最理想结果。</w:t>
      </w:r>
    </w:p>
    <w:p w14:paraId="6A700F08">
      <w:pPr>
        <w:bidi w:val="0"/>
        <w:rPr>
          <w:rFonts w:hint="eastAsia"/>
          <w:highlight w:val="none"/>
        </w:rPr>
      </w:pPr>
      <w:r>
        <w:rPr>
          <w:rFonts w:hint="eastAsia"/>
          <w:highlight w:val="none"/>
        </w:rPr>
        <w:t>优化模型的基本组成部分包括：目标函数（Objective Function）——定义优化过程中希望最大化（如利润、产量）或最小化（如成本、风险）的量；决策变量（Decision Variables）——模型中的未知数，代表需要做出决策的量，优化问题</w:t>
      </w:r>
      <w:r>
        <w:rPr>
          <w:rFonts w:hint="eastAsia"/>
          <w:highlight w:val="none"/>
          <w:lang w:val="en-US" w:eastAsia="zh-CN"/>
        </w:rPr>
        <w:t>的</w:t>
      </w:r>
      <w:r>
        <w:rPr>
          <w:rFonts w:hint="eastAsia"/>
          <w:highlight w:val="none"/>
        </w:rPr>
        <w:t>目标</w:t>
      </w:r>
      <w:r>
        <w:rPr>
          <w:rFonts w:hint="eastAsia"/>
          <w:highlight w:val="none"/>
          <w:lang w:val="en-US" w:eastAsia="zh-CN"/>
        </w:rPr>
        <w:t>就</w:t>
      </w:r>
      <w:r>
        <w:rPr>
          <w:rFonts w:hint="eastAsia"/>
          <w:highlight w:val="none"/>
        </w:rPr>
        <w:t>是为这些变量找到最优的值；约束条件（Constraints）——限制决策变量的数学表达式，代表了问题的限制因素，如资源限制、物理限制、政策限制等；优化类型（Type of Optimization）——确定是进行最大化还是最小化；模型类型（Type of Model）——根据问题的性质，优化模型可以是线性的、非线性的、整数的、动态的等。</w:t>
      </w:r>
    </w:p>
    <w:p w14:paraId="7BEBE31A">
      <w:pPr>
        <w:bidi w:val="0"/>
        <w:rPr>
          <w:rFonts w:hint="eastAsia"/>
          <w:highlight w:val="none"/>
        </w:rPr>
      </w:pPr>
      <w:r>
        <w:rPr>
          <w:rFonts w:hint="eastAsia"/>
          <w:highlight w:val="none"/>
        </w:rPr>
        <w:t>常见的优化模型包括：线性规划、整数规划、非线性规划、动态规划、多目标优化、随机规划等。</w:t>
      </w:r>
    </w:p>
    <w:p w14:paraId="7FD17FB3">
      <w:pPr>
        <w:bidi w:val="0"/>
        <w:rPr>
          <w:rFonts w:hint="eastAsia"/>
        </w:rPr>
      </w:pPr>
      <w:r>
        <w:rPr>
          <w:rFonts w:hint="eastAsia"/>
          <w:highlight w:val="none"/>
        </w:rPr>
        <w:t>数学规划的一般模型</w:t>
      </w:r>
      <w:r>
        <w:rPr>
          <w:rFonts w:hint="eastAsia"/>
        </w:rPr>
        <w:t>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780894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08DAD01B">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0"/>
                <w:lang w:val="en-US" w:eastAsia="zh-CN"/>
              </w:rPr>
              <w:object>
                <v:shape id="_x0000_i1025" o:spt="75" type="#_x0000_t75" style="height:41pt;width:212.9pt;" o:ole="t" filled="f" o:preferrelative="t" stroked="f" coordsize="21600,21600">
                  <v:path/>
                  <v:fill on="f" focussize="0,0"/>
                  <v:stroke on="f"/>
                  <v:imagedata r:id="rId21" o:title=""/>
                  <o:lock v:ext="edit" aspectratio="t"/>
                  <w10:wrap type="none"/>
                  <w10:anchorlock/>
                </v:shape>
                <o:OLEObject Type="Embed" ProgID="Equation.KSEE3" ShapeID="_x0000_i1025" DrawAspect="Content" ObjectID="_1468075725" r:id="rId20">
                  <o:LockedField>false</o:LockedField>
                </o:OLEObject>
              </w:object>
            </w:r>
          </w:p>
        </w:tc>
        <w:tc>
          <w:tcPr>
            <w:tcW w:w="1039" w:type="dxa"/>
            <w:vAlign w:val="center"/>
          </w:tcPr>
          <w:p w14:paraId="5EC216D0">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w:t>
            </w:r>
          </w:p>
        </w:tc>
      </w:tr>
    </w:tbl>
    <w:p w14:paraId="15BA98F3">
      <w:pPr>
        <w:bidi w:val="0"/>
        <w:ind w:left="0" w:leftChars="0" w:firstLine="0" w:firstLineChars="0"/>
        <w:rPr>
          <w:rFonts w:hint="default"/>
          <w:lang w:val="en-US" w:eastAsia="zh-CN"/>
        </w:rPr>
      </w:pPr>
      <w:r>
        <w:rPr>
          <w:rFonts w:hint="default"/>
          <w:lang w:val="en-US" w:eastAsia="zh-CN"/>
        </w:rPr>
        <w:t>其中，</w:t>
      </w:r>
      <w:r>
        <w:rPr>
          <w:rFonts w:hint="default"/>
          <w:sz w:val="28"/>
          <w:szCs w:val="28"/>
          <w:lang w:val="en-US" w:eastAsia="zh-CN"/>
        </w:rPr>
        <w:t>x</w:t>
      </w:r>
      <w:r>
        <w:rPr>
          <w:rFonts w:hint="default"/>
          <w:lang w:val="en-US" w:eastAsia="zh-CN"/>
        </w:rPr>
        <w:t>为决策变量，</w:t>
      </w:r>
      <w:r>
        <w:rPr>
          <w:rFonts w:hint="default"/>
          <w:sz w:val="28"/>
          <w:szCs w:val="28"/>
          <w:lang w:val="en-US" w:eastAsia="zh-CN"/>
        </w:rPr>
        <w:t>f(x)</w:t>
      </w:r>
      <w:r>
        <w:rPr>
          <w:rFonts w:hint="default"/>
          <w:lang w:val="en-US" w:eastAsia="zh-CN"/>
        </w:rPr>
        <w:t>为目标函数，</w:t>
      </w:r>
      <w:r>
        <w:rPr>
          <w:rFonts w:hint="default"/>
          <w:sz w:val="28"/>
          <w:szCs w:val="28"/>
          <w:lang w:val="en-US" w:eastAsia="zh-CN"/>
        </w:rPr>
        <w:t>g</w:t>
      </w:r>
      <w:r>
        <w:rPr>
          <w:rFonts w:hint="default"/>
          <w:sz w:val="28"/>
          <w:szCs w:val="28"/>
          <w:vertAlign w:val="subscript"/>
          <w:lang w:val="en-US" w:eastAsia="zh-CN"/>
        </w:rPr>
        <w:t>i</w:t>
      </w:r>
      <w:r>
        <w:rPr>
          <w:rFonts w:hint="eastAsia"/>
          <w:sz w:val="28"/>
          <w:szCs w:val="28"/>
          <w:vertAlign w:val="baseline"/>
          <w:lang w:val="en-US" w:eastAsia="zh-CN"/>
        </w:rPr>
        <w:t>(</w:t>
      </w:r>
      <w:r>
        <w:rPr>
          <w:rFonts w:hint="default"/>
          <w:sz w:val="28"/>
          <w:szCs w:val="28"/>
          <w:lang w:val="en-US" w:eastAsia="zh-CN"/>
        </w:rPr>
        <w:t>x)</w:t>
      </w:r>
      <w:r>
        <w:rPr>
          <w:rFonts w:hint="eastAsia"/>
          <w:sz w:val="28"/>
          <w:szCs w:val="28"/>
          <w:lang w:val="en-US" w:eastAsia="zh-CN"/>
        </w:rPr>
        <w:t xml:space="preserve"> </w:t>
      </w:r>
      <w:r>
        <w:rPr>
          <w:rFonts w:hint="default"/>
          <w:sz w:val="28"/>
          <w:szCs w:val="28"/>
          <w:lang w:val="en-US" w:eastAsia="zh-CN"/>
        </w:rPr>
        <w:t>≤</w:t>
      </w:r>
      <w:r>
        <w:rPr>
          <w:rFonts w:hint="eastAsia"/>
          <w:sz w:val="28"/>
          <w:szCs w:val="28"/>
          <w:lang w:val="en-US" w:eastAsia="zh-CN"/>
        </w:rPr>
        <w:t xml:space="preserve"> </w:t>
      </w:r>
      <w:r>
        <w:rPr>
          <w:rFonts w:hint="default"/>
          <w:sz w:val="28"/>
          <w:szCs w:val="28"/>
          <w:lang w:val="en-US" w:eastAsia="zh-CN"/>
        </w:rPr>
        <w:t>0</w:t>
      </w:r>
      <w:r>
        <w:rPr>
          <w:rFonts w:hint="default"/>
          <w:lang w:val="en-US" w:eastAsia="zh-CN"/>
        </w:rPr>
        <w:t>为约束条件。</w:t>
      </w:r>
    </w:p>
    <w:p w14:paraId="1F149BDB">
      <w:pPr>
        <w:bidi w:val="0"/>
        <w:rPr>
          <w:rFonts w:hint="default"/>
          <w:lang w:val="en-US" w:eastAsia="zh-CN"/>
        </w:rPr>
      </w:pPr>
      <w:r>
        <w:rPr>
          <w:lang w:val="en-US" w:eastAsia="zh-CN"/>
        </w:rPr>
        <w:drawing>
          <wp:anchor distT="0" distB="0" distL="114300" distR="114300" simplePos="0" relativeHeight="251659264" behindDoc="1" locked="0" layoutInCell="1" allowOverlap="1">
            <wp:simplePos x="0" y="0"/>
            <wp:positionH relativeFrom="column">
              <wp:posOffset>1823720</wp:posOffset>
            </wp:positionH>
            <wp:positionV relativeFrom="paragraph">
              <wp:posOffset>9525</wp:posOffset>
            </wp:positionV>
            <wp:extent cx="238125" cy="266700"/>
            <wp:effectExtent l="0" t="0" r="3175" b="0"/>
            <wp:wrapThrough wrapText="bothSides">
              <wp:wrapPolygon>
                <wp:start x="1152" y="8229"/>
                <wp:lineTo x="1152" y="12343"/>
                <wp:lineTo x="8064" y="20571"/>
                <wp:lineTo x="11520" y="20571"/>
                <wp:lineTo x="18432" y="20571"/>
                <wp:lineTo x="20736" y="19543"/>
                <wp:lineTo x="20736" y="13371"/>
                <wp:lineTo x="11520" y="8229"/>
                <wp:lineTo x="1152" y="8229"/>
              </wp:wrapPolygon>
            </wp:wrapThrough>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38125" cy="266700"/>
                    </a:xfrm>
                    <a:prstGeom prst="rect">
                      <a:avLst/>
                    </a:prstGeom>
                    <a:noFill/>
                  </pic:spPr>
                </pic:pic>
              </a:graphicData>
            </a:graphic>
          </wp:anchor>
        </w:drawing>
      </w:r>
      <w:r>
        <w:rPr>
          <w:rFonts w:hint="default"/>
          <w:lang w:val="en-US" w:eastAsia="zh-CN"/>
        </w:rPr>
        <w:t>本题我们定义决策变量</w:t>
      </w:r>
      <w:r>
        <w:rPr>
          <w:rFonts w:hint="eastAsia"/>
          <w:lang w:val="en-US" w:eastAsia="zh-CN"/>
        </w:rPr>
        <w:t xml:space="preserve">    </w:t>
      </w:r>
      <w:r>
        <w:rPr>
          <w:rFonts w:hint="default"/>
          <w:lang w:val="en-US" w:eastAsia="zh-CN"/>
        </w:rPr>
        <w:t>,其中：</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1688A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819C59A">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68"/>
                <w:lang w:val="en-US" w:eastAsia="zh-CN"/>
              </w:rPr>
              <w:object>
                <v:shape id="_x0000_i1026" o:spt="75" type="#_x0000_t75" style="height:75.6pt;width:210.5pt;" o:ole="t" filled="f" o:preferrelative="t" stroked="f" coordsize="21600,21600">
                  <v:path/>
                  <v:fill on="f" focussize="0,0"/>
                  <v:stroke on="f"/>
                  <v:imagedata r:id="rId23" o:title=""/>
                  <o:lock v:ext="edit" aspectratio="t"/>
                  <w10:wrap type="none"/>
                  <w10:anchorlock/>
                </v:shape>
                <o:OLEObject Type="Embed" ProgID="Equation.KSEE3" ShapeID="_x0000_i1026" DrawAspect="Content" ObjectID="_1468075726" r:id="rId22">
                  <o:LockedField>false</o:LockedField>
                </o:OLEObject>
              </w:object>
            </w:r>
          </w:p>
        </w:tc>
        <w:tc>
          <w:tcPr>
            <w:tcW w:w="1039" w:type="dxa"/>
            <w:vAlign w:val="center"/>
          </w:tcPr>
          <w:p w14:paraId="34FBF8AB">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w:t>
            </w:r>
          </w:p>
        </w:tc>
      </w:tr>
    </w:tbl>
    <w:p w14:paraId="1E7B6B9B">
      <w:pPr>
        <w:bidi w:val="0"/>
        <w:ind w:left="0" w:leftChars="0" w:firstLine="0" w:firstLineChars="0"/>
        <w:rPr>
          <w:rFonts w:hint="default"/>
          <w:lang w:val="en-US" w:eastAsia="zh-CN"/>
        </w:rPr>
      </w:pPr>
      <w:r>
        <w:rPr>
          <w:rFonts w:hint="default"/>
          <w:lang w:val="en-US" w:eastAsia="zh-CN"/>
        </w:rPr>
        <w:t>该决策变量表示为第y年里第i块地块上第t季种植j种农作物的亩数</w:t>
      </w:r>
      <w:r>
        <w:rPr>
          <w:rFonts w:hint="eastAsia"/>
          <w:lang w:val="en-US" w:eastAsia="zh-CN"/>
        </w:rPr>
        <w:t>。</w:t>
      </w:r>
    </w:p>
    <w:p w14:paraId="3AE5AD89">
      <w:pPr>
        <w:bidi w:val="0"/>
        <w:rPr>
          <w:rFonts w:hint="default"/>
          <w:lang w:val="en-US" w:eastAsia="zh-CN"/>
        </w:rPr>
      </w:pPr>
      <w:r>
        <w:rPr>
          <w:rFonts w:hint="default"/>
          <w:lang w:val="en-US" w:eastAsia="zh-CN"/>
        </w:rPr>
        <w:t>定义的目标函数即利润最大化表示：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791336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61E1B95">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ascii="宋体" w:hAnsi="宋体" w:eastAsia="宋体" w:cs="宋体"/>
                <w:kern w:val="0"/>
                <w:sz w:val="24"/>
                <w:szCs w:val="24"/>
                <w:lang w:val="en-US" w:eastAsia="zh-CN" w:bidi="ar"/>
              </w:rPr>
              <w:drawing>
                <wp:anchor distT="0" distB="0" distL="114300" distR="114300" simplePos="0" relativeHeight="251661312" behindDoc="0" locked="0" layoutInCell="1" allowOverlap="1">
                  <wp:simplePos x="0" y="0"/>
                  <wp:positionH relativeFrom="column">
                    <wp:posOffset>4218940</wp:posOffset>
                  </wp:positionH>
                  <wp:positionV relativeFrom="paragraph">
                    <wp:posOffset>553085</wp:posOffset>
                  </wp:positionV>
                  <wp:extent cx="295275" cy="295275"/>
                  <wp:effectExtent l="0" t="0" r="9525" b="10795"/>
                  <wp:wrapNone/>
                  <wp:docPr id="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295275" cy="295275"/>
                          </a:xfrm>
                          <a:prstGeom prst="rect">
                            <a:avLst/>
                          </a:prstGeom>
                          <a:noFill/>
                        </pic:spPr>
                      </pic:pic>
                    </a:graphicData>
                  </a:graphic>
                </wp:anchor>
              </w:drawing>
            </w:r>
            <w:r>
              <w:rPr>
                <w:rFonts w:hint="default" w:ascii="宋体" w:hAnsi="宋体" w:eastAsia="宋体" w:cs="宋体"/>
                <w:kern w:val="0"/>
                <w:sz w:val="24"/>
                <w:szCs w:val="24"/>
                <w:lang w:val="en-US" w:eastAsia="zh-CN" w:bidi="ar"/>
              </w:rPr>
              <w:drawing>
                <wp:anchor distT="0" distB="0" distL="114300" distR="114300" simplePos="0" relativeHeight="251660288" behindDoc="0" locked="0" layoutInCell="1" allowOverlap="1">
                  <wp:simplePos x="0" y="0"/>
                  <wp:positionH relativeFrom="column">
                    <wp:posOffset>675640</wp:posOffset>
                  </wp:positionH>
                  <wp:positionV relativeFrom="paragraph">
                    <wp:posOffset>553085</wp:posOffset>
                  </wp:positionV>
                  <wp:extent cx="323850" cy="295275"/>
                  <wp:effectExtent l="0" t="0" r="5715" b="10795"/>
                  <wp:wrapNone/>
                  <wp:docPr id="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323850" cy="295275"/>
                          </a:xfrm>
                          <a:prstGeom prst="rect">
                            <a:avLst/>
                          </a:prstGeom>
                          <a:noFill/>
                        </pic:spPr>
                      </pic:pic>
                    </a:graphicData>
                  </a:graphic>
                </wp:anchor>
              </w:drawing>
            </w:r>
            <w:r>
              <w:rPr>
                <w:rFonts w:hint="default"/>
                <w:position w:val="-30"/>
                <w:lang w:val="en-US" w:eastAsia="zh-CN"/>
              </w:rPr>
              <w:object>
                <v:shape id="_x0000_i1027" o:spt="75" type="#_x0000_t75" style="height:36.5pt;width:268pt;" o:ole="t" filled="f" o:preferrelative="t" stroked="f" coordsize="21600,21600">
                  <v:path/>
                  <v:fill on="f" focussize="0,0"/>
                  <v:stroke on="f"/>
                  <v:imagedata r:id="rId25" o:title=""/>
                  <o:lock v:ext="edit" aspectratio="t"/>
                  <w10:wrap type="none"/>
                  <w10:anchorlock/>
                </v:shape>
                <o:OLEObject Type="Embed" ProgID="Equation.KSEE3" ShapeID="_x0000_i1027" DrawAspect="Content" ObjectID="_1468075727" r:id="rId24">
                  <o:LockedField>false</o:LockedField>
                </o:OLEObject>
              </w:object>
            </w:r>
          </w:p>
        </w:tc>
        <w:tc>
          <w:tcPr>
            <w:tcW w:w="1039" w:type="dxa"/>
            <w:vAlign w:val="center"/>
          </w:tcPr>
          <w:p w14:paraId="5FE9BBA0">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3）</w:t>
            </w:r>
          </w:p>
        </w:tc>
      </w:tr>
    </w:tbl>
    <w:p w14:paraId="39E49C30">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300" distR="114300" simplePos="0" relativeHeight="251662336" behindDoc="0" locked="0" layoutInCell="1" allowOverlap="1">
            <wp:simplePos x="0" y="0"/>
            <wp:positionH relativeFrom="column">
              <wp:posOffset>217805</wp:posOffset>
            </wp:positionH>
            <wp:positionV relativeFrom="paragraph">
              <wp:posOffset>260350</wp:posOffset>
            </wp:positionV>
            <wp:extent cx="304800" cy="295275"/>
            <wp:effectExtent l="0" t="0" r="0" b="10795"/>
            <wp:wrapNone/>
            <wp:docPr id="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04800" cy="295275"/>
                    </a:xfrm>
                    <a:prstGeom prst="rect">
                      <a:avLst/>
                    </a:prstGeom>
                    <a:noFill/>
                  </pic:spPr>
                </pic:pic>
              </a:graphicData>
            </a:graphic>
          </wp:anchor>
        </w:drawing>
      </w:r>
      <w:r>
        <w:rPr>
          <w:rFonts w:hint="default"/>
          <w:lang w:val="en-US" w:eastAsia="zh-CN"/>
        </w:rPr>
        <w:t>其中，</w:t>
      </w:r>
      <w:r>
        <w:rPr>
          <w:rFonts w:hint="eastAsia"/>
          <w:lang w:val="en-US" w:eastAsia="zh-CN"/>
        </w:rPr>
        <w:t xml:space="preserve">    </w:t>
      </w:r>
      <w:r>
        <w:rPr>
          <w:rFonts w:hint="default"/>
          <w:lang w:val="en-US" w:eastAsia="zh-CN"/>
        </w:rPr>
        <w:t>为第y年里第i块地块上第t季农作物j的售价，</w:t>
      </w:r>
      <w:r>
        <w:rPr>
          <w:rFonts w:hint="eastAsia"/>
          <w:lang w:val="en-US" w:eastAsia="zh-CN"/>
        </w:rPr>
        <w:t xml:space="preserve">   </w:t>
      </w:r>
      <w:r>
        <w:rPr>
          <w:rFonts w:hint="default"/>
          <w:lang w:val="en-US" w:eastAsia="zh-CN"/>
        </w:rPr>
        <w:t>为农作物j的亩产量，</w:t>
      </w:r>
      <w:r>
        <w:rPr>
          <w:rFonts w:hint="eastAsia"/>
          <w:lang w:val="en-US" w:eastAsia="zh-CN"/>
        </w:rPr>
        <w:t xml:space="preserve">   </w:t>
      </w:r>
      <w:r>
        <w:rPr>
          <w:rFonts w:hint="default"/>
          <w:lang w:val="en-US" w:eastAsia="zh-CN"/>
        </w:rPr>
        <w:t>为在地块i上种植农作物j的每亩成本。</w:t>
      </w:r>
    </w:p>
    <w:p w14:paraId="4B756F79">
      <w:pPr>
        <w:bidi w:val="0"/>
        <w:rPr>
          <w:rFonts w:hint="default"/>
          <w:lang w:val="en-US" w:eastAsia="zh-CN"/>
        </w:rPr>
      </w:pPr>
      <w:r>
        <w:rPr>
          <w:rFonts w:hint="default"/>
          <w:lang w:val="en-US" w:eastAsia="zh-CN"/>
        </w:rPr>
        <w:t>为了计算清晰，我们把地块类型定义为</w:t>
      </w:r>
      <w:r>
        <w:rPr>
          <w:rFonts w:hint="default"/>
          <w:i/>
          <w:iCs/>
          <w:lang w:val="en-US" w:eastAsia="zh-CN"/>
        </w:rPr>
        <w:t>D</w:t>
      </w:r>
      <w:r>
        <w:rPr>
          <w:rFonts w:hint="default"/>
          <w:i/>
          <w:iCs/>
          <w:vertAlign w:val="subscript"/>
          <w:lang w:val="en-US" w:eastAsia="zh-CN"/>
        </w:rPr>
        <w:t>i</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3619CE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1F779FDC">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10"/>
                <w:lang w:val="en-US" w:eastAsia="zh-CN"/>
              </w:rPr>
              <w:object>
                <v:shape id="_x0000_i1028" o:spt="75" type="#_x0000_t75" style="height:16.85pt;width:305pt;" o:ole="t" filled="f" o:preferrelative="t" stroked="f" coordsize="21600,21600">
                  <v:path/>
                  <v:fill on="f" focussize="0,0"/>
                  <v:stroke on="f"/>
                  <v:imagedata r:id="rId27" o:title=""/>
                  <o:lock v:ext="edit" aspectratio="t"/>
                  <w10:wrap type="none"/>
                  <w10:anchorlock/>
                </v:shape>
                <o:OLEObject Type="Embed" ProgID="Equation.KSEE3" ShapeID="_x0000_i1028" DrawAspect="Content" ObjectID="_1468075728" r:id="rId26">
                  <o:LockedField>false</o:LockedField>
                </o:OLEObject>
              </w:object>
            </w:r>
          </w:p>
        </w:tc>
        <w:tc>
          <w:tcPr>
            <w:tcW w:w="1039" w:type="dxa"/>
            <w:vAlign w:val="center"/>
          </w:tcPr>
          <w:p w14:paraId="5917083F">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4）</w:t>
            </w:r>
          </w:p>
        </w:tc>
      </w:tr>
    </w:tbl>
    <w:p w14:paraId="09501615">
      <w:pPr>
        <w:bidi w:val="0"/>
        <w:rPr>
          <w:rFonts w:hint="default"/>
          <w:lang w:val="en-US" w:eastAsia="zh-CN"/>
        </w:rPr>
      </w:pPr>
      <w:r>
        <w:rPr>
          <w:rFonts w:hint="default"/>
          <w:lang w:val="en-US" w:eastAsia="zh-CN"/>
        </w:rPr>
        <w:t>把农作物分类成粮食（豆类）、粮食、水稻、蔬菜（豆类）、普通蔬菜、水浇地第二季蔬菜、食用菌类、豆类七种，分别对应F1，F2，…F7。结合题目中所给的条件约束整理出约束方程：</w:t>
      </w:r>
    </w:p>
    <w:p w14:paraId="2B5FFDD2">
      <w:pPr>
        <w:bidi w:val="0"/>
        <w:ind w:left="0" w:leftChars="0" w:firstLine="0" w:firstLineChars="0"/>
        <w:rPr>
          <w:rFonts w:hint="default"/>
          <w:lang w:val="en-US" w:eastAsia="zh-CN"/>
        </w:rPr>
      </w:pPr>
      <w:r>
        <w:rPr>
          <w:rFonts w:hint="default"/>
          <w:lang w:val="en-US" w:eastAsia="zh-CN"/>
        </w:rPr>
        <w:t>（1）平旱地、梯田、山坡地只能每年种植一季类粮食作物：</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4E3C78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3149D56C">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14"/>
                <w:lang w:val="en-US" w:eastAsia="zh-CN"/>
              </w:rPr>
              <w:object>
                <v:shape id="_x0000_i1029" o:spt="75" type="#_x0000_t75" style="height:21pt;width:343.15pt;" o:ole="t" filled="f" o:preferrelative="t" stroked="f" coordsize="21600,21600">
                  <v:path/>
                  <v:fill on="f" focussize="0,0"/>
                  <v:stroke on="f"/>
                  <v:imagedata r:id="rId29" o:title=""/>
                  <o:lock v:ext="edit" aspectratio="t"/>
                  <w10:wrap type="none"/>
                  <w10:anchorlock/>
                </v:shape>
                <o:OLEObject Type="Embed" ProgID="Equation.KSEE3" ShapeID="_x0000_i1029" DrawAspect="Content" ObjectID="_1468075729" r:id="rId28">
                  <o:LockedField>false</o:LockedField>
                </o:OLEObject>
              </w:object>
            </w:r>
          </w:p>
        </w:tc>
        <w:tc>
          <w:tcPr>
            <w:tcW w:w="1039" w:type="dxa"/>
            <w:vAlign w:val="center"/>
          </w:tcPr>
          <w:p w14:paraId="7E188322">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5）</w:t>
            </w:r>
          </w:p>
        </w:tc>
      </w:tr>
    </w:tbl>
    <w:p w14:paraId="7BB7F5C3">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（2）水浇地只能种植一季水稻或两季蔬菜</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66708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0E511C44">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50"/>
                <w:lang w:val="en-US" w:eastAsia="zh-CN"/>
              </w:rPr>
              <w:object>
                <v:shape id="_x0000_i1030" o:spt="75" type="#_x0000_t75" style="height:58pt;width:233.55pt;" o:ole="t" filled="f" o:preferrelative="t" stroked="f" coordsize="21600,21600">
                  <v:path/>
                  <v:fill on="f" focussize="0,0"/>
                  <v:stroke on="f"/>
                  <v:imagedata r:id="rId31" o:title=""/>
                  <o:lock v:ext="edit" aspectratio="t"/>
                  <w10:wrap type="none"/>
                  <w10:anchorlock/>
                </v:shape>
                <o:OLEObject Type="Embed" ProgID="Equation.KSEE3" ShapeID="_x0000_i1030" DrawAspect="Content" ObjectID="_1468075730" r:id="rId30">
                  <o:LockedField>false</o:LockedField>
                </o:OLEObject>
              </w:object>
            </w:r>
          </w:p>
        </w:tc>
        <w:tc>
          <w:tcPr>
            <w:tcW w:w="1039" w:type="dxa"/>
            <w:vAlign w:val="center"/>
          </w:tcPr>
          <w:p w14:paraId="14872D31">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6）</w:t>
            </w:r>
          </w:p>
        </w:tc>
      </w:tr>
    </w:tbl>
    <w:p w14:paraId="1D2D73A1">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（3）普通大棚只能种植一季蔬菜和一季食用菌</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6AE0A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A76CBAF">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26"/>
                <w:lang w:val="en-US" w:eastAsia="zh-CN"/>
              </w:rPr>
              <w:object>
                <v:shape id="_x0000_i1031" o:spt="75" type="#_x0000_t75" style="height:29.45pt;width:243.15pt;" o:ole="t" filled="f" o:preferrelative="t" stroked="f" coordsize="21600,21600">
                  <v:path/>
                  <v:fill on="f" focussize="0,0"/>
                  <v:stroke on="f"/>
                  <v:imagedata r:id="rId33" o:title=""/>
                  <o:lock v:ext="edit" aspectratio="t"/>
                  <w10:wrap type="none"/>
                  <w10:anchorlock/>
                </v:shape>
                <o:OLEObject Type="Embed" ProgID="Equation.KSEE3" ShapeID="_x0000_i1031" DrawAspect="Content" ObjectID="_1468075731" r:id="rId32">
                  <o:LockedField>false</o:LockedField>
                </o:OLEObject>
              </w:object>
            </w:r>
          </w:p>
        </w:tc>
        <w:tc>
          <w:tcPr>
            <w:tcW w:w="1039" w:type="dxa"/>
            <w:vAlign w:val="center"/>
          </w:tcPr>
          <w:p w14:paraId="4D10D556">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7）</w:t>
            </w:r>
          </w:p>
        </w:tc>
      </w:tr>
    </w:tbl>
    <w:p w14:paraId="20AA6BE8">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（4）智慧大棚只能种植两季蔬菜</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325917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3D999FE0">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32" o:spt="75" type="#_x0000_t75" style="height:31.5pt;width:212.85pt;" o:ole="t" filled="f" o:preferrelative="t" stroked="f" coordsize="21600,21600">
                  <v:path/>
                  <v:fill on="f" focussize="0,0"/>
                  <v:stroke on="f"/>
                  <v:imagedata r:id="rId35" o:title=""/>
                  <o:lock v:ext="edit" aspectratio="t"/>
                  <w10:wrap type="none"/>
                  <w10:anchorlock/>
                </v:shape>
                <o:OLEObject Type="Embed" ProgID="Equation.KSEE3" ShapeID="_x0000_i1032" DrawAspect="Content" ObjectID="_1468075732" r:id="rId34">
                  <o:LockedField>false</o:LockedField>
                </o:OLEObject>
              </w:object>
            </w:r>
          </w:p>
        </w:tc>
        <w:tc>
          <w:tcPr>
            <w:tcW w:w="1039" w:type="dxa"/>
            <w:vAlign w:val="center"/>
          </w:tcPr>
          <w:p w14:paraId="081050A0">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8）</w:t>
            </w:r>
          </w:p>
        </w:tc>
      </w:tr>
    </w:tbl>
    <w:p w14:paraId="414A6BFC">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（5）每个地块至少每三年种植一次豆类作物</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263D7D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6A9F7549">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bookmarkStart w:id="7" w:name="OLE_LINK3"/>
            <w:r>
              <w:rPr>
                <w:rFonts w:hint="default"/>
                <w:position w:val="-46"/>
                <w:lang w:val="en-US" w:eastAsia="zh-CN"/>
              </w:rPr>
              <w:object>
                <v:shape id="_x0000_i1033" o:spt="75" type="#_x0000_t75" style="height:48.2pt;width:140.8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bookmarkEnd w:id="7"/>
          </w:p>
        </w:tc>
        <w:tc>
          <w:tcPr>
            <w:tcW w:w="1039" w:type="dxa"/>
            <w:vAlign w:val="center"/>
          </w:tcPr>
          <w:p w14:paraId="0C141075">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9）</w:t>
            </w:r>
          </w:p>
        </w:tc>
      </w:tr>
    </w:tbl>
    <w:p w14:paraId="58DB4D57">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（6）每个地块不能重茬</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22544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532DA65">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14"/>
                <w:lang w:val="en-US" w:eastAsia="zh-CN"/>
              </w:rPr>
              <w:object>
                <v:shape id="_x0000_i1034" o:spt="75" type="#_x0000_t75" style="height:23.45pt;width:173.5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p>
        </w:tc>
        <w:tc>
          <w:tcPr>
            <w:tcW w:w="1039" w:type="dxa"/>
            <w:vAlign w:val="center"/>
          </w:tcPr>
          <w:p w14:paraId="5F60C02A">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10）</w:t>
            </w:r>
          </w:p>
        </w:tc>
      </w:tr>
    </w:tbl>
    <w:p w14:paraId="39E21453">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r>
        <w:rPr>
          <w:rFonts w:hint="default"/>
          <w:lang w:val="en-US" w:eastAsia="zh-CN"/>
        </w:rPr>
        <w:t>（7）同一种农作物种植在同一种类的地块中（除大棚）小于或等于3个地块区域</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2F5877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1EB1FBC6">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14"/>
                <w:lang w:val="en-US" w:eastAsia="zh-CN"/>
              </w:rPr>
              <w:object>
                <v:shape id="_x0000_i1035" o:spt="75" type="#_x0000_t75" style="height:23pt;width:280.35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p>
        </w:tc>
        <w:tc>
          <w:tcPr>
            <w:tcW w:w="1039" w:type="dxa"/>
            <w:vAlign w:val="center"/>
          </w:tcPr>
          <w:p w14:paraId="7E1E773D">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11）</w:t>
            </w:r>
          </w:p>
        </w:tc>
      </w:tr>
    </w:tbl>
    <w:p w14:paraId="1F171AA4">
      <w:pPr>
        <w:keepNext w:val="0"/>
        <w:keepLines w:val="0"/>
        <w:widowControl w:val="0"/>
        <w:numPr>
          <w:ilvl w:val="0"/>
          <w:numId w:val="0"/>
        </w:numPr>
        <w:suppressLineNumbers w:val="0"/>
        <w:autoSpaceDE w:val="0"/>
        <w:autoSpaceDN/>
        <w:adjustRightInd w:val="0"/>
        <w:snapToGrid w:val="0"/>
        <w:spacing w:before="0" w:beforeAutospacing="0" w:after="0" w:afterAutospacing="0" w:line="440" w:lineRule="exact"/>
        <w:ind w:leftChars="0" w:right="0" w:rightChars="0"/>
        <w:jc w:val="both"/>
        <w:rPr>
          <w:rFonts w:hint="eastAsia" w:ascii="Times New Roman" w:hAnsi="Times New Roman" w:eastAsia="宋体" w:cs="Times New Roman"/>
          <w:kern w:val="2"/>
          <w:sz w:val="24"/>
          <w:szCs w:val="24"/>
        </w:rPr>
      </w:pPr>
      <w:r>
        <w:rPr>
          <w:rFonts w:hint="default"/>
          <w:lang w:val="en-US" w:eastAsia="zh-CN"/>
        </w:rPr>
        <w:t>（</w:t>
      </w:r>
      <w:r>
        <w:rPr>
          <w:rFonts w:hint="eastAsia"/>
          <w:lang w:val="en-US" w:eastAsia="zh-CN"/>
        </w:rPr>
        <w:t>9</w:t>
      </w:r>
      <w:r>
        <w:rPr>
          <w:rFonts w:hint="default"/>
          <w:lang w:val="en-US" w:eastAsia="zh-CN"/>
        </w:rPr>
        <w:t>）</w:t>
      </w:r>
      <w:r>
        <w:rPr>
          <w:rFonts w:hint="eastAsia" w:ascii="宋体" w:hAnsi="宋体" w:eastAsia="宋体" w:cs="宋体"/>
          <w:snapToGrid/>
          <w:kern w:val="2"/>
          <w:sz w:val="24"/>
          <w:szCs w:val="24"/>
          <w:lang w:val="en-US" w:eastAsia="zh-CN" w:bidi="ar"/>
        </w:rPr>
        <w:t>同一种农作物在一个地块上的种植面积在</w:t>
      </w:r>
      <w:r>
        <w:rPr>
          <w:rFonts w:hint="default" w:ascii="Times New Roman" w:hAnsi="Times New Roman" w:eastAsia="宋体" w:cs="Times New Roman"/>
          <w:snapToGrid/>
          <w:kern w:val="2"/>
          <w:sz w:val="24"/>
          <w:szCs w:val="24"/>
          <w:lang w:val="en-US" w:eastAsia="zh-CN" w:bidi="ar"/>
        </w:rPr>
        <w:t>20%</w:t>
      </w:r>
      <w:r>
        <w:rPr>
          <w:rFonts w:hint="eastAsia" w:ascii="宋体" w:hAnsi="宋体" w:eastAsia="宋体" w:cs="宋体"/>
          <w:snapToGrid/>
          <w:kern w:val="2"/>
          <w:sz w:val="24"/>
          <w:szCs w:val="24"/>
          <w:lang w:val="en-US" w:eastAsia="zh-CN" w:bidi="ar"/>
        </w:rPr>
        <w:t>到</w:t>
      </w:r>
      <w:r>
        <w:rPr>
          <w:rFonts w:hint="default" w:ascii="Times New Roman" w:hAnsi="Times New Roman" w:eastAsia="宋体" w:cs="Times New Roman"/>
          <w:snapToGrid/>
          <w:kern w:val="2"/>
          <w:sz w:val="24"/>
          <w:szCs w:val="24"/>
          <w:lang w:val="en-US" w:eastAsia="zh-CN" w:bidi="ar"/>
        </w:rPr>
        <w:t>100%</w:t>
      </w:r>
      <w:r>
        <w:rPr>
          <w:rFonts w:hint="eastAsia" w:ascii="宋体" w:hAnsi="宋体" w:eastAsia="宋体" w:cs="宋体"/>
          <w:snapToGrid/>
          <w:kern w:val="2"/>
          <w:sz w:val="24"/>
          <w:szCs w:val="24"/>
          <w:lang w:val="en-US" w:eastAsia="zh-CN" w:bidi="ar"/>
        </w:rPr>
        <w:t>之间</w:t>
      </w:r>
      <w:r>
        <w:rPr>
          <w:rFonts w:hint="eastAsia" w:ascii="宋体" w:hAnsi="宋体" w:cs="宋体"/>
          <w:snapToGrid/>
          <w:kern w:val="2"/>
          <w:sz w:val="24"/>
          <w:szCs w:val="24"/>
          <w:lang w:val="en-US" w:eastAsia="zh-CN" w:bidi="ar"/>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01623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11426A4A">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36" o:spt="75" type="#_x0000_t75" style="height:45pt;width:80.45pt;" o:ole="t" filled="f" o:preferrelative="t" stroked="f" coordsize="21600,21600">
                  <v:path/>
                  <v:fill on="f" focussize="0,0"/>
                  <v:stroke on="f"/>
                  <v:imagedata r:id="rId43" o:title=""/>
                  <o:lock v:ext="edit" aspectratio="t"/>
                  <w10:wrap type="none"/>
                  <w10:anchorlock/>
                </v:shape>
                <o:OLEObject Type="Embed" ProgID="Equation.KSEE3" ShapeID="_x0000_i1036" DrawAspect="Content" ObjectID="_1468075736" r:id="rId42">
                  <o:LockedField>false</o:LockedField>
                </o:OLEObject>
              </w:object>
            </w:r>
          </w:p>
        </w:tc>
        <w:tc>
          <w:tcPr>
            <w:tcW w:w="1039" w:type="dxa"/>
            <w:vAlign w:val="center"/>
          </w:tcPr>
          <w:p w14:paraId="31C4C5EE">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12）</w:t>
            </w:r>
          </w:p>
        </w:tc>
      </w:tr>
    </w:tbl>
    <w:p w14:paraId="16296D24">
      <w:pPr>
        <w:bidi w:val="0"/>
        <w:ind w:left="0" w:leftChars="0" w:firstLine="0" w:firstLineChars="0"/>
        <w:rPr>
          <w:rFonts w:hint="default"/>
          <w:lang w:val="en-US" w:eastAsia="zh-CN"/>
        </w:rPr>
      </w:pPr>
      <w:r>
        <w:rPr>
          <w:rFonts w:hint="default"/>
          <w:lang w:val="en-US" w:eastAsia="zh-CN"/>
        </w:rPr>
        <w:t>最终结合约束条件方程和超额部分销售系数k得到关于总利润最大化的目标函数方程：</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50BDAC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857F39E">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37" o:spt="75" type="#_x0000_t75" style="height:45pt;width:80.45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7" r:id="rId44">
                  <o:LockedField>false</o:LockedField>
                </o:OLEObject>
              </w:object>
            </w:r>
          </w:p>
        </w:tc>
        <w:tc>
          <w:tcPr>
            <w:tcW w:w="1039" w:type="dxa"/>
            <w:vAlign w:val="center"/>
          </w:tcPr>
          <w:p w14:paraId="7B2987F1">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13）</w:t>
            </w:r>
          </w:p>
        </w:tc>
      </w:tr>
    </w:tbl>
    <w:p w14:paraId="127D056F">
      <w:pPr>
        <w:bidi w:val="0"/>
        <w:ind w:left="0" w:leftChars="0" w:firstLine="0" w:firstLineChars="0"/>
        <w:rPr>
          <w:rFonts w:hint="default"/>
          <w:lang w:val="en-US" w:eastAsia="zh-CN"/>
        </w:rPr>
      </w:pPr>
      <w:r>
        <w:rPr>
          <w:rFonts w:hint="default"/>
          <w:lang w:val="en-US" w:eastAsia="zh-CN"/>
        </w:rPr>
        <w:t>其中，A表示各年的农产品销售量也就是23年的具体值，</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4949E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357B3B70">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38" o:spt="75" type="#_x0000_t75" style="height:45pt;width:80.45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5">
                  <o:LockedField>false</o:LockedField>
                </o:OLEObject>
              </w:object>
            </w:r>
          </w:p>
        </w:tc>
        <w:tc>
          <w:tcPr>
            <w:tcW w:w="1039" w:type="dxa"/>
            <w:vAlign w:val="center"/>
          </w:tcPr>
          <w:p w14:paraId="18A9B77B">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14）</w:t>
            </w:r>
          </w:p>
        </w:tc>
      </w:tr>
    </w:tbl>
    <w:p w14:paraId="3EC46E72">
      <w:pPr>
        <w:bidi w:val="0"/>
        <w:ind w:left="0" w:leftChars="0" w:firstLine="0" w:firstLineChars="0"/>
        <w:rPr>
          <w:rFonts w:hint="default"/>
          <w:lang w:val="en-US" w:eastAsia="zh-CN"/>
        </w:rPr>
      </w:pPr>
      <w:r>
        <w:rPr>
          <w:rFonts w:hint="default"/>
          <w:lang w:val="en-US" w:eastAsia="zh-CN"/>
        </w:rPr>
        <w:t>表示取关于每年销售量与生产量的较小值，以此得到销售额。</w:t>
      </w:r>
    </w:p>
    <w:p w14:paraId="71AEEBB2">
      <w:pPr>
        <w:pStyle w:val="4"/>
        <w:numPr>
          <w:ilvl w:val="0"/>
          <w:numId w:val="0"/>
        </w:numPr>
        <w:rPr>
          <w:rFonts w:hint="eastAsia" w:eastAsia="黑体"/>
          <w:lang w:eastAsia="zh-CN"/>
        </w:rPr>
      </w:pPr>
      <w:r>
        <w:rPr>
          <w:rFonts w:hint="eastAsia"/>
          <w:lang w:val="en-US" w:eastAsia="zh-CN"/>
        </w:rPr>
        <w:t>5</w:t>
      </w:r>
      <w:r>
        <w:rPr>
          <w:rFonts w:hint="eastAsia"/>
        </w:rPr>
        <w:t>.1.</w:t>
      </w:r>
      <w:r>
        <w:rPr>
          <w:rFonts w:hint="eastAsia"/>
          <w:lang w:val="en-US" w:eastAsia="zh-CN"/>
        </w:rPr>
        <w:t>3</w:t>
      </w:r>
      <w:r>
        <w:rPr>
          <w:rFonts w:hint="eastAsia"/>
        </w:rPr>
        <w:t xml:space="preserve"> 超过部分滞销时作物的种植策略</w:t>
      </w:r>
    </w:p>
    <w:p w14:paraId="4BC9362C">
      <w:pPr>
        <w:bidi w:val="0"/>
        <w:rPr>
          <w:rFonts w:hint="eastAsia"/>
        </w:rPr>
      </w:pPr>
      <w:r>
        <w:rPr>
          <w:rFonts w:hint="eastAsia"/>
          <w:lang w:val="en-US" w:eastAsia="zh-CN"/>
        </w:rPr>
        <w:t>假设</w:t>
      </w:r>
      <w:r>
        <w:rPr>
          <w:rFonts w:hint="eastAsia"/>
        </w:rPr>
        <w:t>在农作物生产和销售过程中，若某一季度的总产量超出其预期销售量，则超出部分面临滞销问题，进而引发资源浪费。针对这一情境，我们设定一个关键系数k，它代表超出预期销售量部分农作物的售价占正常售价的比例。当农作物总产量确实超过预期销售量，导致部分农产品无法及时售出时，该比例系数k自动调整为0，意味着超出部分的销售收益为零，即不产生额外收入。</w:t>
      </w:r>
    </w:p>
    <w:p w14:paraId="251B03E9">
      <w:pPr>
        <w:bidi w:val="0"/>
        <w:rPr>
          <w:rFonts w:hint="eastAsia"/>
        </w:rPr>
      </w:pPr>
      <w:r>
        <w:rPr>
          <w:rFonts w:hint="eastAsia"/>
        </w:rPr>
        <w:t>基于上述分析，我们可以对总利润的目标函数进行相应的调整。具体而言，该目标函数需要能够反映在正常销售量内按正常价格计算收益，而对于超出预期销售量的部分，则因k值为0而不计入总利润计算之中。</w:t>
      </w:r>
      <w:r>
        <w:rPr>
          <w:rFonts w:hint="eastAsia"/>
          <w:lang w:val="en-US" w:eastAsia="zh-CN"/>
        </w:rPr>
        <w:t>因此</w:t>
      </w:r>
      <w:r>
        <w:rPr>
          <w:rFonts w:hint="eastAsia"/>
        </w:rPr>
        <w:t>对应总利润的目标函数可以变化为：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5ABCB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72510C1A">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39" o:spt="75" type="#_x0000_t75" style="height:45pt;width:80.45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6">
                  <o:LockedField>false</o:LockedField>
                </o:OLEObject>
              </w:object>
            </w:r>
          </w:p>
        </w:tc>
        <w:tc>
          <w:tcPr>
            <w:tcW w:w="1039" w:type="dxa"/>
            <w:vAlign w:val="center"/>
          </w:tcPr>
          <w:p w14:paraId="37ADE791">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15）</w:t>
            </w:r>
          </w:p>
        </w:tc>
      </w:tr>
    </w:tbl>
    <w:p w14:paraId="3B1FF333">
      <w:pPr>
        <w:bidi w:val="0"/>
        <w:rPr>
          <w:rFonts w:hint="eastAsia"/>
        </w:rPr>
      </w:pPr>
      <w:r>
        <w:rPr>
          <w:rFonts w:hint="eastAsia"/>
        </w:rPr>
        <w:t>在利用Python中的PuLP库，结合CBC求解器的分支定界与割平面技术进行深入计算后，我们成功获取了详尽的农作物种植方案，</w:t>
      </w:r>
      <w:r>
        <w:rPr>
          <w:rFonts w:hint="eastAsia"/>
          <w:lang w:val="en-US" w:eastAsia="zh-CN"/>
        </w:rPr>
        <w:t>即得出</w:t>
      </w:r>
      <w:r>
        <w:rPr>
          <w:rFonts w:hint="eastAsia"/>
        </w:rPr>
        <w:t>result1_1.xlsx文件。</w:t>
      </w:r>
    </w:p>
    <w:p w14:paraId="0F9EF94E">
      <w:pPr>
        <w:bidi w:val="0"/>
        <w:rPr>
          <w:rFonts w:hint="eastAsia"/>
        </w:rPr>
      </w:pPr>
      <w:r>
        <w:rPr>
          <w:rFonts w:hint="eastAsia"/>
        </w:rPr>
        <w:t>然而，在审查该表格数据时，我们注意到部分季度与地块上出现了“空种”的情况，即这些区域未被安排种植任何农作物。为了更精准地识别并处理这些潜在的资源配置不合理问题，我们进一步进行了数据筛选，将这些“空种”的季度与地块信息提炼出来，形成了更为聚焦的表格，得到下表：</w:t>
      </w:r>
    </w:p>
    <w:p w14:paraId="105F98AB">
      <w:pPr>
        <w:bidi w:val="0"/>
        <w:rPr>
          <w:rFonts w:hint="eastAsia"/>
        </w:rPr>
      </w:pPr>
    </w:p>
    <w:p w14:paraId="34D4278B">
      <w:pPr>
        <w:pStyle w:val="27"/>
        <w:bidi w:val="0"/>
        <w:rPr>
          <w:rFonts w:hint="default" w:eastAsia="宋体"/>
          <w:lang w:val="en-US" w:eastAsia="zh-CN"/>
        </w:rPr>
      </w:pPr>
      <w:r>
        <w:rPr>
          <w:rFonts w:hint="eastAsia"/>
          <w:lang w:val="en-US" w:eastAsia="zh-CN"/>
        </w:rPr>
        <w:t>表1 空置地块及对应季次</w:t>
      </w:r>
    </w:p>
    <w:tbl>
      <w:tblPr>
        <w:tblStyle w:val="15"/>
        <w:tblW w:w="401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56"/>
        <w:gridCol w:w="1425"/>
        <w:gridCol w:w="1230"/>
      </w:tblGrid>
      <w:tr w14:paraId="679DAE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single" w:color="000000" w:sz="12" w:space="0"/>
              <w:left w:val="nil"/>
              <w:bottom w:val="single" w:color="000000" w:sz="4" w:space="0"/>
              <w:right w:val="nil"/>
              <w:tl2br w:val="nil"/>
            </w:tcBorders>
            <w:shd w:val="clear" w:color="auto" w:fill="FFFFFF"/>
            <w:noWrap/>
            <w:vAlign w:val="top"/>
          </w:tcPr>
          <w:p w14:paraId="7CD610EE">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top"/>
              <w:rPr>
                <w:rFonts w:hint="eastAsia" w:ascii="宋体" w:hAnsi="宋体" w:eastAsia="宋体" w:cs="宋体"/>
                <w:b w:val="0"/>
                <w:bCs/>
                <w:i w:val="0"/>
                <w:iCs w:val="0"/>
                <w:color w:val="000000"/>
                <w:kern w:val="2"/>
                <w:sz w:val="22"/>
                <w:szCs w:val="22"/>
              </w:rPr>
            </w:pPr>
            <w:r>
              <w:rPr>
                <w:rFonts w:hint="eastAsia" w:ascii="宋体" w:hAnsi="宋体" w:eastAsia="宋体" w:cs="宋体"/>
                <w:b w:val="0"/>
                <w:bCs/>
                <w:i w:val="0"/>
                <w:iCs w:val="0"/>
                <w:snapToGrid/>
                <w:color w:val="000000"/>
                <w:kern w:val="0"/>
                <w:sz w:val="22"/>
                <w:szCs w:val="22"/>
                <w:lang w:val="en-US" w:eastAsia="zh-CN" w:bidi="ar"/>
              </w:rPr>
              <w:t>种植季次</w:t>
            </w:r>
          </w:p>
        </w:tc>
        <w:tc>
          <w:tcPr>
            <w:tcW w:w="1425" w:type="dxa"/>
            <w:tcBorders>
              <w:top w:val="single" w:color="000000" w:sz="12" w:space="0"/>
              <w:left w:val="nil"/>
              <w:bottom w:val="single" w:color="000000" w:sz="4" w:space="0"/>
              <w:right w:val="nil"/>
            </w:tcBorders>
            <w:shd w:val="clear" w:color="auto" w:fill="FFFFFF"/>
            <w:noWrap/>
            <w:vAlign w:val="top"/>
          </w:tcPr>
          <w:p w14:paraId="2D21C947">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top"/>
              <w:rPr>
                <w:rFonts w:hint="eastAsia" w:ascii="宋体" w:hAnsi="宋体" w:eastAsia="宋体" w:cs="宋体"/>
                <w:b w:val="0"/>
                <w:bCs/>
                <w:i w:val="0"/>
                <w:iCs w:val="0"/>
                <w:color w:val="000000"/>
                <w:kern w:val="2"/>
                <w:sz w:val="22"/>
                <w:szCs w:val="22"/>
              </w:rPr>
            </w:pPr>
            <w:r>
              <w:rPr>
                <w:rFonts w:hint="eastAsia" w:ascii="宋体" w:hAnsi="宋体" w:eastAsia="宋体" w:cs="宋体"/>
                <w:b w:val="0"/>
                <w:bCs/>
                <w:i w:val="0"/>
                <w:iCs w:val="0"/>
                <w:snapToGrid/>
                <w:color w:val="000000"/>
                <w:kern w:val="0"/>
                <w:sz w:val="22"/>
                <w:szCs w:val="22"/>
                <w:lang w:val="en-US" w:eastAsia="zh-CN" w:bidi="ar"/>
              </w:rPr>
              <w:t>种植地块</w:t>
            </w:r>
          </w:p>
        </w:tc>
        <w:tc>
          <w:tcPr>
            <w:tcW w:w="1230" w:type="dxa"/>
            <w:tcBorders>
              <w:top w:val="single" w:color="000000" w:sz="12" w:space="0"/>
              <w:left w:val="nil"/>
              <w:bottom w:val="single" w:color="000000" w:sz="4" w:space="0"/>
              <w:right w:val="nil"/>
            </w:tcBorders>
            <w:shd w:val="clear" w:color="auto" w:fill="FFFFFF"/>
            <w:noWrap/>
            <w:vAlign w:val="bottom"/>
          </w:tcPr>
          <w:p w14:paraId="294C3B1C">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合计</w:t>
            </w:r>
          </w:p>
        </w:tc>
      </w:tr>
      <w:tr w14:paraId="38BEB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356" w:type="dxa"/>
            <w:tcBorders>
              <w:top w:val="single" w:color="000000" w:sz="4" w:space="0"/>
              <w:left w:val="nil"/>
              <w:bottom w:val="nil"/>
              <w:right w:val="nil"/>
            </w:tcBorders>
            <w:shd w:val="clear" w:color="auto" w:fill="FFFFFF"/>
            <w:noWrap/>
            <w:vAlign w:val="bottom"/>
          </w:tcPr>
          <w:p w14:paraId="6A95A283">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single" w:color="000000" w:sz="4" w:space="0"/>
              <w:left w:val="nil"/>
              <w:bottom w:val="nil"/>
              <w:right w:val="nil"/>
            </w:tcBorders>
            <w:shd w:val="clear" w:color="auto" w:fill="FFFFFF"/>
            <w:noWrap/>
            <w:vAlign w:val="bottom"/>
          </w:tcPr>
          <w:p w14:paraId="00B6A2E6">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D2</w:t>
            </w:r>
          </w:p>
        </w:tc>
        <w:tc>
          <w:tcPr>
            <w:tcW w:w="1230" w:type="dxa"/>
            <w:tcBorders>
              <w:top w:val="single" w:color="000000" w:sz="4" w:space="0"/>
              <w:left w:val="nil"/>
              <w:bottom w:val="nil"/>
              <w:right w:val="nil"/>
            </w:tcBorders>
            <w:shd w:val="clear" w:color="auto" w:fill="FFFFFF"/>
            <w:noWrap/>
            <w:vAlign w:val="bottom"/>
          </w:tcPr>
          <w:p w14:paraId="09CE3913">
            <w:pPr>
              <w:keepNext w:val="0"/>
              <w:keepLines w:val="0"/>
              <w:widowControl/>
              <w:suppressLineNumbers w:val="0"/>
              <w:adjustRightInd w:val="0"/>
              <w:snapToGrid w:val="0"/>
              <w:spacing w:before="0" w:beforeAutospacing="0" w:after="0" w:afterAutospacing="0" w:line="440" w:lineRule="exact"/>
              <w:ind w:left="0" w:leftChars="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29A014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3137D6F3">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nil"/>
              <w:left w:val="nil"/>
              <w:bottom w:val="nil"/>
              <w:right w:val="nil"/>
            </w:tcBorders>
            <w:shd w:val="clear" w:color="auto" w:fill="FFFFFF"/>
            <w:noWrap/>
            <w:vAlign w:val="bottom"/>
          </w:tcPr>
          <w:p w14:paraId="720DBCB3">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D6</w:t>
            </w:r>
          </w:p>
        </w:tc>
        <w:tc>
          <w:tcPr>
            <w:tcW w:w="1230" w:type="dxa"/>
            <w:tcBorders>
              <w:top w:val="nil"/>
              <w:left w:val="nil"/>
              <w:bottom w:val="nil"/>
              <w:right w:val="nil"/>
            </w:tcBorders>
            <w:shd w:val="clear" w:color="auto" w:fill="FFFFFF"/>
            <w:noWrap/>
            <w:vAlign w:val="bottom"/>
          </w:tcPr>
          <w:p w14:paraId="25CFD8F0">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1983E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71F1CD54">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nil"/>
              <w:left w:val="nil"/>
              <w:bottom w:val="nil"/>
              <w:right w:val="nil"/>
            </w:tcBorders>
            <w:shd w:val="clear" w:color="auto" w:fill="FFFFFF"/>
            <w:noWrap/>
            <w:vAlign w:val="bottom"/>
          </w:tcPr>
          <w:p w14:paraId="2410CD23">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F1</w:t>
            </w:r>
          </w:p>
        </w:tc>
        <w:tc>
          <w:tcPr>
            <w:tcW w:w="1230" w:type="dxa"/>
            <w:tcBorders>
              <w:top w:val="nil"/>
              <w:left w:val="nil"/>
              <w:bottom w:val="nil"/>
              <w:right w:val="nil"/>
            </w:tcBorders>
            <w:shd w:val="clear" w:color="auto" w:fill="FFFFFF"/>
            <w:noWrap/>
            <w:vAlign w:val="bottom"/>
          </w:tcPr>
          <w:p w14:paraId="32DCFE55">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4FA3D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46CC8BC5">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nil"/>
              <w:left w:val="nil"/>
              <w:bottom w:val="nil"/>
              <w:right w:val="nil"/>
            </w:tcBorders>
            <w:shd w:val="clear" w:color="auto" w:fill="FFFFFF"/>
            <w:noWrap/>
            <w:vAlign w:val="bottom"/>
          </w:tcPr>
          <w:p w14:paraId="4FAEFFC6">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F2</w:t>
            </w:r>
          </w:p>
        </w:tc>
        <w:tc>
          <w:tcPr>
            <w:tcW w:w="1230" w:type="dxa"/>
            <w:tcBorders>
              <w:top w:val="nil"/>
              <w:left w:val="nil"/>
              <w:bottom w:val="nil"/>
              <w:right w:val="nil"/>
            </w:tcBorders>
            <w:shd w:val="clear" w:color="auto" w:fill="FFFFFF"/>
            <w:noWrap/>
            <w:vAlign w:val="bottom"/>
          </w:tcPr>
          <w:p w14:paraId="029A6479">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623B99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4A6FD7BD">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nil"/>
              <w:left w:val="nil"/>
              <w:bottom w:val="nil"/>
              <w:right w:val="nil"/>
            </w:tcBorders>
            <w:shd w:val="clear" w:color="auto" w:fill="FFFFFF"/>
            <w:noWrap/>
            <w:vAlign w:val="bottom"/>
          </w:tcPr>
          <w:p w14:paraId="66CD6309">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F3</w:t>
            </w:r>
          </w:p>
        </w:tc>
        <w:tc>
          <w:tcPr>
            <w:tcW w:w="1230" w:type="dxa"/>
            <w:tcBorders>
              <w:top w:val="nil"/>
              <w:left w:val="nil"/>
              <w:bottom w:val="nil"/>
              <w:right w:val="nil"/>
            </w:tcBorders>
            <w:shd w:val="clear" w:color="auto" w:fill="FFFFFF"/>
            <w:noWrap/>
            <w:vAlign w:val="bottom"/>
          </w:tcPr>
          <w:p w14:paraId="02379B28">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3070D4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56077555">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第一季</w:t>
            </w:r>
          </w:p>
        </w:tc>
        <w:tc>
          <w:tcPr>
            <w:tcW w:w="1425" w:type="dxa"/>
            <w:tcBorders>
              <w:top w:val="nil"/>
              <w:left w:val="nil"/>
              <w:bottom w:val="nil"/>
              <w:right w:val="nil"/>
            </w:tcBorders>
            <w:shd w:val="clear" w:color="auto" w:fill="FFFFFF"/>
            <w:noWrap/>
            <w:vAlign w:val="bottom"/>
          </w:tcPr>
          <w:p w14:paraId="50F31DDC">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F4</w:t>
            </w:r>
          </w:p>
        </w:tc>
        <w:tc>
          <w:tcPr>
            <w:tcW w:w="1230" w:type="dxa"/>
            <w:tcBorders>
              <w:top w:val="nil"/>
              <w:left w:val="nil"/>
              <w:bottom w:val="nil"/>
              <w:right w:val="nil"/>
            </w:tcBorders>
            <w:shd w:val="clear" w:color="auto" w:fill="FFFFFF"/>
            <w:noWrap/>
            <w:vAlign w:val="bottom"/>
          </w:tcPr>
          <w:p w14:paraId="4B6F1772">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395C56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134CBF4B">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nil"/>
              <w:right w:val="nil"/>
            </w:tcBorders>
            <w:shd w:val="clear" w:color="auto" w:fill="FFFFFF"/>
            <w:noWrap/>
            <w:vAlign w:val="bottom"/>
          </w:tcPr>
          <w:p w14:paraId="64BB65D4">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D2</w:t>
            </w:r>
          </w:p>
        </w:tc>
        <w:tc>
          <w:tcPr>
            <w:tcW w:w="1230" w:type="dxa"/>
            <w:tcBorders>
              <w:top w:val="nil"/>
              <w:left w:val="nil"/>
              <w:bottom w:val="nil"/>
              <w:right w:val="nil"/>
            </w:tcBorders>
            <w:shd w:val="clear" w:color="auto" w:fill="FFFFFF"/>
            <w:noWrap/>
            <w:vAlign w:val="bottom"/>
          </w:tcPr>
          <w:p w14:paraId="00E426AD">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007877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54DDD7F0">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nil"/>
              <w:right w:val="nil"/>
            </w:tcBorders>
            <w:shd w:val="clear" w:color="auto" w:fill="FFFFFF"/>
            <w:noWrap/>
            <w:vAlign w:val="bottom"/>
          </w:tcPr>
          <w:p w14:paraId="1BEB73EA">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D6</w:t>
            </w:r>
          </w:p>
        </w:tc>
        <w:tc>
          <w:tcPr>
            <w:tcW w:w="1230" w:type="dxa"/>
            <w:tcBorders>
              <w:top w:val="nil"/>
              <w:left w:val="nil"/>
              <w:bottom w:val="nil"/>
              <w:right w:val="nil"/>
            </w:tcBorders>
            <w:shd w:val="clear" w:color="auto" w:fill="FFFFFF"/>
            <w:noWrap/>
            <w:vAlign w:val="bottom"/>
          </w:tcPr>
          <w:p w14:paraId="25349E87">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343D3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216A44D6">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nil"/>
              <w:right w:val="nil"/>
            </w:tcBorders>
            <w:shd w:val="clear" w:color="auto" w:fill="FFFFFF"/>
            <w:noWrap/>
            <w:vAlign w:val="bottom"/>
          </w:tcPr>
          <w:p w14:paraId="11A2DE48">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F1</w:t>
            </w:r>
          </w:p>
        </w:tc>
        <w:tc>
          <w:tcPr>
            <w:tcW w:w="1230" w:type="dxa"/>
            <w:tcBorders>
              <w:top w:val="nil"/>
              <w:left w:val="nil"/>
              <w:bottom w:val="nil"/>
              <w:right w:val="nil"/>
            </w:tcBorders>
            <w:shd w:val="clear" w:color="auto" w:fill="FFFFFF"/>
            <w:noWrap/>
            <w:vAlign w:val="bottom"/>
          </w:tcPr>
          <w:p w14:paraId="43E15757">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3AF60B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20B95893">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nil"/>
              <w:right w:val="nil"/>
            </w:tcBorders>
            <w:shd w:val="clear" w:color="auto" w:fill="FFFFFF"/>
            <w:noWrap/>
            <w:vAlign w:val="bottom"/>
          </w:tcPr>
          <w:p w14:paraId="40A57829">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F2</w:t>
            </w:r>
          </w:p>
        </w:tc>
        <w:tc>
          <w:tcPr>
            <w:tcW w:w="1230" w:type="dxa"/>
            <w:tcBorders>
              <w:top w:val="nil"/>
              <w:left w:val="nil"/>
              <w:bottom w:val="nil"/>
              <w:right w:val="nil"/>
            </w:tcBorders>
            <w:shd w:val="clear" w:color="auto" w:fill="FFFFFF"/>
            <w:noWrap/>
            <w:vAlign w:val="bottom"/>
          </w:tcPr>
          <w:p w14:paraId="1C95086A">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26B58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nil"/>
              <w:right w:val="nil"/>
            </w:tcBorders>
            <w:shd w:val="clear" w:color="auto" w:fill="FFFFFF"/>
            <w:noWrap/>
            <w:vAlign w:val="bottom"/>
          </w:tcPr>
          <w:p w14:paraId="21DCF4B2">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nil"/>
              <w:right w:val="nil"/>
            </w:tcBorders>
            <w:shd w:val="clear" w:color="auto" w:fill="FFFFFF"/>
            <w:noWrap/>
            <w:vAlign w:val="bottom"/>
          </w:tcPr>
          <w:p w14:paraId="249270C9">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F3</w:t>
            </w:r>
          </w:p>
        </w:tc>
        <w:tc>
          <w:tcPr>
            <w:tcW w:w="1230" w:type="dxa"/>
            <w:tcBorders>
              <w:top w:val="nil"/>
              <w:left w:val="nil"/>
              <w:bottom w:val="nil"/>
              <w:right w:val="nil"/>
            </w:tcBorders>
            <w:shd w:val="clear" w:color="auto" w:fill="FFFFFF"/>
            <w:noWrap/>
            <w:vAlign w:val="bottom"/>
          </w:tcPr>
          <w:p w14:paraId="4DBBEA0B">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r w14:paraId="3F028F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1356" w:type="dxa"/>
            <w:tcBorders>
              <w:top w:val="nil"/>
              <w:left w:val="nil"/>
              <w:bottom w:val="single" w:color="000000" w:sz="12" w:space="0"/>
              <w:right w:val="nil"/>
            </w:tcBorders>
            <w:shd w:val="clear" w:color="auto" w:fill="FFFFFF"/>
            <w:noWrap/>
            <w:vAlign w:val="bottom"/>
          </w:tcPr>
          <w:p w14:paraId="7E9F1A7E">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第二季</w:t>
            </w:r>
          </w:p>
        </w:tc>
        <w:tc>
          <w:tcPr>
            <w:tcW w:w="1425" w:type="dxa"/>
            <w:tcBorders>
              <w:top w:val="nil"/>
              <w:left w:val="nil"/>
              <w:bottom w:val="single" w:color="000000" w:sz="12" w:space="0"/>
              <w:right w:val="nil"/>
            </w:tcBorders>
            <w:shd w:val="clear" w:color="auto" w:fill="FFFFFF"/>
            <w:noWrap/>
            <w:vAlign w:val="bottom"/>
          </w:tcPr>
          <w:p w14:paraId="35ECD8FE">
            <w:pPr>
              <w:keepNext w:val="0"/>
              <w:keepLines w:val="0"/>
              <w:widowControl/>
              <w:suppressLineNumbers w:val="0"/>
              <w:adjustRightInd w:val="0"/>
              <w:snapToGrid w:val="0"/>
              <w:spacing w:before="0" w:beforeAutospacing="0" w:after="0" w:afterAutospacing="0" w:line="440" w:lineRule="exact"/>
              <w:ind w:left="0" w:leftChars="0" w:right="0" w:firstLine="0" w:firstLineChars="0"/>
              <w:jc w:val="center"/>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F4</w:t>
            </w:r>
          </w:p>
        </w:tc>
        <w:tc>
          <w:tcPr>
            <w:tcW w:w="1230" w:type="dxa"/>
            <w:tcBorders>
              <w:top w:val="nil"/>
              <w:left w:val="nil"/>
              <w:bottom w:val="single" w:color="000000" w:sz="12" w:space="0"/>
              <w:right w:val="nil"/>
            </w:tcBorders>
            <w:shd w:val="clear" w:color="auto" w:fill="FFFFFF"/>
            <w:noWrap/>
            <w:vAlign w:val="bottom"/>
          </w:tcPr>
          <w:p w14:paraId="0EC56684">
            <w:pPr>
              <w:keepNext w:val="0"/>
              <w:keepLines w:val="0"/>
              <w:widowControl/>
              <w:suppressLineNumbers w:val="0"/>
              <w:adjustRightInd w:val="0"/>
              <w:snapToGrid w:val="0"/>
              <w:spacing w:before="0" w:beforeAutospacing="0" w:after="0" w:afterAutospacing="0" w:line="440" w:lineRule="exact"/>
              <w:ind w:left="0" w:right="0" w:firstLine="440" w:firstLineChars="200"/>
              <w:jc w:val="both"/>
              <w:textAlignment w:val="bottom"/>
              <w:rPr>
                <w:rFonts w:hint="eastAsia" w:ascii="宋体" w:hAnsi="宋体" w:eastAsia="宋体" w:cs="宋体"/>
                <w:b w:val="0"/>
                <w:i w:val="0"/>
                <w:iCs w:val="0"/>
                <w:color w:val="000000"/>
                <w:kern w:val="2"/>
                <w:sz w:val="22"/>
                <w:szCs w:val="22"/>
              </w:rPr>
            </w:pPr>
            <w:r>
              <w:rPr>
                <w:rFonts w:hint="eastAsia" w:ascii="宋体" w:hAnsi="宋体" w:eastAsia="宋体" w:cs="宋体"/>
                <w:b w:val="0"/>
                <w:i w:val="0"/>
                <w:iCs w:val="0"/>
                <w:snapToGrid/>
                <w:color w:val="000000"/>
                <w:kern w:val="0"/>
                <w:sz w:val="22"/>
                <w:szCs w:val="22"/>
                <w:lang w:val="en-US" w:eastAsia="zh-CN" w:bidi="ar"/>
              </w:rPr>
              <w:t>0</w:t>
            </w:r>
          </w:p>
        </w:tc>
      </w:tr>
    </w:tbl>
    <w:p w14:paraId="37B5C96B">
      <w:pPr>
        <w:bidi w:val="0"/>
        <w:rPr>
          <w:rFonts w:hint="eastAsia"/>
        </w:rPr>
      </w:pPr>
    </w:p>
    <w:p w14:paraId="0A61796D">
      <w:pPr>
        <w:bidi w:val="0"/>
        <w:rPr>
          <w:rFonts w:hint="eastAsia"/>
        </w:rPr>
      </w:pPr>
      <w:r>
        <w:rPr>
          <w:rFonts w:hint="eastAsia"/>
        </w:rPr>
        <w:t>在深入分析表格数据后，我们</w:t>
      </w:r>
      <w:r>
        <w:rPr>
          <w:rFonts w:hint="eastAsia"/>
          <w:lang w:val="en-US" w:eastAsia="zh-CN"/>
        </w:rPr>
        <w:t>发现：</w:t>
      </w:r>
      <w:r>
        <w:rPr>
          <w:rFonts w:hint="eastAsia"/>
        </w:rPr>
        <w:t>空置地块主要</w:t>
      </w:r>
      <w:r>
        <w:rPr>
          <w:rFonts w:hint="eastAsia"/>
          <w:lang w:val="en-US" w:eastAsia="zh-CN"/>
        </w:rPr>
        <w:t>为</w:t>
      </w:r>
      <w:r>
        <w:rPr>
          <w:rFonts w:hint="eastAsia"/>
        </w:rPr>
        <w:t>智慧大棚，其次则是水浇地。这一现象</w:t>
      </w:r>
      <w:r>
        <w:rPr>
          <w:rFonts w:hint="eastAsia"/>
          <w:lang w:val="en-US" w:eastAsia="zh-CN"/>
        </w:rPr>
        <w:t>是为了</w:t>
      </w:r>
      <w:r>
        <w:rPr>
          <w:rFonts w:hint="eastAsia"/>
        </w:rPr>
        <w:t>应对总产量超出预期销售量所引发的滞销问题（</w:t>
      </w:r>
      <w:r>
        <w:rPr>
          <w:rFonts w:hint="eastAsia"/>
          <w:lang w:val="en-US" w:eastAsia="zh-CN"/>
        </w:rPr>
        <w:t>k=</w:t>
      </w:r>
      <w:r>
        <w:rPr>
          <w:rFonts w:hint="eastAsia"/>
        </w:rPr>
        <w:t>0</w:t>
      </w:r>
      <w:r>
        <w:rPr>
          <w:rFonts w:hint="eastAsia"/>
          <w:lang w:val="en-US" w:eastAsia="zh-CN"/>
        </w:rPr>
        <w:t>时</w:t>
      </w:r>
      <w:r>
        <w:rPr>
          <w:rFonts w:hint="eastAsia"/>
        </w:rPr>
        <w:t>），即为了规避因过剩生产而导致的成本增加与资源浪费，模型策略性地采取了产量调控措施。具体而言，模型倾向于在某些特定地块减少或取消种植计划，尤其是那些成本效益比相对较低的地块，如智慧大棚，以确保总产量与市场需求紧密匹配，从而有效避免滞销风险。</w:t>
      </w:r>
    </w:p>
    <w:p w14:paraId="71B2E4BC">
      <w:pPr>
        <w:bidi w:val="0"/>
        <w:rPr>
          <w:rFonts w:hint="eastAsia"/>
        </w:rPr>
      </w:pPr>
      <w:r>
        <w:rPr>
          <w:rFonts w:hint="eastAsia"/>
        </w:rPr>
        <w:t>此外，从农业可持续发展的角度出发，保持土壤健康与生态平衡同样重要。因此，除了基于经济因素的考量外，模型还可能考虑到土壤肥力的维护与病虫害防控的需求，从而在特定地块实施轮作或休耕制度。这些措施</w:t>
      </w:r>
      <w:r>
        <w:rPr>
          <w:rFonts w:hint="eastAsia"/>
          <w:lang w:val="en-US" w:eastAsia="zh-CN"/>
        </w:rPr>
        <w:t>虽然</w:t>
      </w:r>
      <w:r>
        <w:rPr>
          <w:rFonts w:hint="eastAsia"/>
        </w:rPr>
        <w:t>在特定时期内会导致地块空置，但长远来看，它们对于维护土壤质量、减少化学投入、以及促进生物多样性具有不可替代的作用。</w:t>
      </w:r>
    </w:p>
    <w:p w14:paraId="3912A50F">
      <w:pPr>
        <w:pStyle w:val="4"/>
        <w:numPr>
          <w:ilvl w:val="0"/>
          <w:numId w:val="0"/>
        </w:numPr>
        <w:rPr>
          <w:rFonts w:hint="eastAsia" w:eastAsia="黑体"/>
          <w:lang w:eastAsia="zh-CN"/>
        </w:rPr>
      </w:pPr>
      <w:r>
        <w:rPr>
          <w:rFonts w:hint="eastAsia"/>
          <w:lang w:val="en-US" w:eastAsia="zh-CN"/>
        </w:rPr>
        <w:t>5</w:t>
      </w:r>
      <w:r>
        <w:rPr>
          <w:rFonts w:hint="eastAsia"/>
        </w:rPr>
        <w:t>.1.</w:t>
      </w:r>
      <w:r>
        <w:rPr>
          <w:rFonts w:hint="eastAsia"/>
          <w:lang w:val="en-US" w:eastAsia="zh-CN"/>
        </w:rPr>
        <w:t>4</w:t>
      </w:r>
      <w:r>
        <w:rPr>
          <w:rFonts w:hint="eastAsia"/>
        </w:rPr>
        <w:t xml:space="preserve"> 超过部分半价出售时作物的种植策略</w:t>
      </w:r>
    </w:p>
    <w:p w14:paraId="47CC98ED">
      <w:pPr>
        <w:bidi w:val="0"/>
        <w:rPr>
          <w:rFonts w:hint="eastAsia"/>
        </w:rPr>
      </w:pPr>
      <w:r>
        <w:rPr>
          <w:rFonts w:hint="eastAsia"/>
          <w:lang w:val="en-US" w:eastAsia="zh-CN"/>
        </w:rPr>
        <w:t>假设</w:t>
      </w:r>
      <w:r>
        <w:rPr>
          <w:rFonts w:hint="eastAsia"/>
        </w:rPr>
        <w:t>在农作物生产与销售的周期性循环中，若总产量超出了事先设定的预期销售量，</w:t>
      </w:r>
      <w:r>
        <w:rPr>
          <w:rFonts w:hint="eastAsia"/>
          <w:lang w:val="en-US" w:eastAsia="zh-CN"/>
        </w:rPr>
        <w:t>则</w:t>
      </w:r>
      <w:r>
        <w:rPr>
          <w:rFonts w:hint="eastAsia"/>
        </w:rPr>
        <w:t>超过部分按2023年销售价格的</w:t>
      </w:r>
      <w:r>
        <w:rPr>
          <w:rFonts w:hint="eastAsia"/>
          <w:lang w:val="en-US" w:eastAsia="zh-CN"/>
        </w:rPr>
        <w:t>一半进行</w:t>
      </w:r>
      <w:r>
        <w:rPr>
          <w:rFonts w:hint="eastAsia"/>
        </w:rPr>
        <w:t>降价出售</w:t>
      </w:r>
      <w:r>
        <w:rPr>
          <w:rFonts w:hint="eastAsia"/>
          <w:lang w:eastAsia="zh-CN"/>
        </w:rPr>
        <w:t>，</w:t>
      </w:r>
      <w:r>
        <w:rPr>
          <w:rFonts w:hint="eastAsia"/>
          <w:lang w:val="en-US" w:eastAsia="zh-CN"/>
        </w:rPr>
        <w:t>即</w:t>
      </w:r>
      <w:r>
        <w:rPr>
          <w:rFonts w:hint="eastAsia"/>
        </w:rPr>
        <w:t>k在此情境下被设定为0.5。</w:t>
      </w:r>
    </w:p>
    <w:p w14:paraId="037DD215">
      <w:pPr>
        <w:bidi w:val="0"/>
        <w:rPr>
          <w:rFonts w:hint="default" w:eastAsia="宋体"/>
          <w:lang w:val="en-US" w:eastAsia="zh-CN"/>
        </w:rPr>
      </w:pPr>
      <w:r>
        <w:rPr>
          <w:rFonts w:hint="eastAsia"/>
        </w:rPr>
        <w:t>基于这一降价机制，我们需要对总利润的目标函数进行相应的调整。新的目标函数将能够捕捉到在正常销售量范围内以全价销售带来的利润，同时，对于超出预期销售量的部分，则以半价（即k=0.5）计入总利润计算</w:t>
      </w:r>
      <w:r>
        <w:rPr>
          <w:rFonts w:hint="eastAsia"/>
          <w:lang w:eastAsia="zh-CN"/>
        </w:rPr>
        <w:t>，</w:t>
      </w:r>
      <w:r>
        <w:rPr>
          <w:rFonts w:hint="eastAsia"/>
          <w:lang w:val="en-US" w:eastAsia="zh-CN"/>
        </w:rPr>
        <w:t>即</w:t>
      </w:r>
      <w:r>
        <w:rPr>
          <w:rFonts w:hint="eastAsia"/>
        </w:rPr>
        <w:t>对应总利润的目标函数为</w:t>
      </w:r>
      <w:r>
        <w:rPr>
          <w:rFonts w:hint="eastAsia"/>
          <w:lang w:val="en-US" w:eastAsia="zh-CN"/>
        </w:rPr>
        <w:t>：</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5A9CF0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240ECAF9">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2"/>
                <w:lang w:val="en-US" w:eastAsia="zh-CN"/>
              </w:rPr>
              <w:object>
                <v:shape id="_x0000_i1040" o:spt="75" type="#_x0000_t75" style="height:45pt;width:80.45pt;" o:ole="t" filled="f" o:preferrelative="t" stroked="f" coordsize="21600,21600">
                  <v:path/>
                  <v:fill on="f" focussize="0,0"/>
                  <v:stroke on="f"/>
                  <v:imagedata r:id="rId43" o:title=""/>
                  <o:lock v:ext="edit" aspectratio="t"/>
                  <w10:wrap type="none"/>
                  <w10:anchorlock/>
                </v:shape>
                <o:OLEObject Type="Embed" ProgID="Equation.KSEE3" ShapeID="_x0000_i1040" DrawAspect="Content" ObjectID="_1468075740" r:id="rId47">
                  <o:LockedField>false</o:LockedField>
                </o:OLEObject>
              </w:object>
            </w:r>
          </w:p>
        </w:tc>
        <w:tc>
          <w:tcPr>
            <w:tcW w:w="1039" w:type="dxa"/>
            <w:vAlign w:val="center"/>
          </w:tcPr>
          <w:p w14:paraId="614C531B">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16）</w:t>
            </w:r>
          </w:p>
        </w:tc>
      </w:tr>
    </w:tbl>
    <w:p w14:paraId="700C71DB">
      <w:pPr>
        <w:bidi w:val="0"/>
        <w:rPr>
          <w:rFonts w:hint="eastAsia"/>
        </w:rPr>
      </w:pPr>
      <w:r>
        <w:rPr>
          <w:rFonts w:hint="eastAsia"/>
        </w:rPr>
        <w:t>在深入探讨求解过程时，我们同样借助了分支定界与割平面技术，精确得出了具体的种植方案，详尽数据请参见附件result1_2.xlsx。</w:t>
      </w:r>
    </w:p>
    <w:p w14:paraId="16C513A5">
      <w:pPr>
        <w:bidi w:val="0"/>
        <w:rPr>
          <w:rFonts w:hint="eastAsia"/>
        </w:rPr>
      </w:pPr>
      <w:r>
        <w:rPr>
          <w:rFonts w:hint="eastAsia"/>
        </w:rPr>
        <w:t>值得注意的是，在此分析框架下，我们意外发现并未出现地块闲置未种的情况。进一步对比两种情境下的目标函数设定与约束条件，我们推测这背后可能隐藏着软件计算过程中优化目标细微却关键的差异</w:t>
      </w:r>
      <w:r>
        <w:rPr>
          <w:rFonts w:hint="eastAsia"/>
          <w:lang w:eastAsia="zh-CN"/>
        </w:rPr>
        <w:t>。</w:t>
      </w:r>
      <w:r>
        <w:rPr>
          <w:rFonts w:hint="eastAsia"/>
        </w:rPr>
        <w:t>尽管两者的终极追求均聚焦于总利润的最大化，但在处理总产量超出预期销售额、进而引发部分产品滞销的情境时，局部优化策略显现出明显分歧。具体而言，当面临超产风险时，一种策略倾向于最大化净利润，同时精打细算，力求减少任何形式的资源浪费。若某地块种植作物的预期收益无法覆盖成本，或市场趋于饱和导致超产作物难以消化，模型则可能主动选择让这些地块保持空置，以此规避潜在的负收益，展现出一种更为审慎的风险规避态度。这种策略将未种植地块视为一种灵活的风险缓冲带，有效应对市场需求波动带来的不确定性</w:t>
      </w:r>
      <w:r>
        <w:rPr>
          <w:rFonts w:hint="eastAsia"/>
          <w:lang w:eastAsia="zh-CN"/>
        </w:rPr>
        <w:t>；</w:t>
      </w:r>
      <w:r>
        <w:rPr>
          <w:rFonts w:hint="eastAsia"/>
          <w:lang w:val="en-US" w:eastAsia="zh-CN"/>
        </w:rPr>
        <w:t>然而，</w:t>
      </w:r>
      <w:r>
        <w:rPr>
          <w:rFonts w:hint="eastAsia"/>
        </w:rPr>
        <w:t>若考虑将超额部分以折扣价（如半价）销售，局部优化目标则可能转变为更倾向于提升总销售额，即便这意味着部分产品需以较低价格成交。在此情境下，模型倾向于更加积极地利用每一寸可用土地，因为即便是半价销售，也能确保每块土地产生正向的经济贡献，从而在一定程度上抵消了市场不确定性带来的负面影响。</w:t>
      </w:r>
      <w:r>
        <w:rPr>
          <w:rFonts w:hint="eastAsia"/>
          <w:lang w:val="en-US" w:eastAsia="zh-CN"/>
        </w:rPr>
        <w:t>由此可以看出，</w:t>
      </w:r>
      <w:r>
        <w:rPr>
          <w:rFonts w:hint="eastAsia"/>
        </w:rPr>
        <w:t>不同情境下的优化策略反映了模型在平衡利润最大化与风险控制之间的微妙权衡，体现了数学建模在复杂农业决策中的灵活性与深度洞察力。</w:t>
      </w:r>
    </w:p>
    <w:p w14:paraId="7EF77C74">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p>
    <w:p w14:paraId="048A00AB">
      <w:pPr>
        <w:pStyle w:val="3"/>
        <w:numPr>
          <w:ilvl w:val="0"/>
          <w:numId w:val="0"/>
        </w:numPr>
        <w:ind w:leftChars="0"/>
        <w:rPr>
          <w:rFonts w:hint="eastAsia" w:eastAsia="黑体"/>
          <w:lang w:eastAsia="zh-CN"/>
        </w:rPr>
      </w:pPr>
      <w:r>
        <w:rPr>
          <w:rFonts w:hint="eastAsia"/>
          <w:lang w:val="en-US" w:eastAsia="zh-CN"/>
        </w:rPr>
        <w:t xml:space="preserve">5.2 </w:t>
      </w:r>
      <w:r>
        <w:rPr>
          <w:rFonts w:hint="eastAsia"/>
        </w:rPr>
        <w:t>问题2——</w:t>
      </w:r>
      <w:bookmarkStart w:id="8" w:name="OLE_LINK8"/>
      <w:r>
        <w:rPr>
          <w:rFonts w:hint="eastAsia"/>
        </w:rPr>
        <w:t>考虑不确定性和潜在的种植风险下分析农作物最优种植方案</w:t>
      </w:r>
    </w:p>
    <w:bookmarkEnd w:id="8"/>
    <w:p w14:paraId="0EDD221F">
      <w:pPr>
        <w:pStyle w:val="4"/>
        <w:numPr>
          <w:ilvl w:val="0"/>
          <w:numId w:val="0"/>
        </w:numPr>
        <w:ind w:leftChars="0"/>
        <w:rPr>
          <w:rFonts w:hint="eastAsia"/>
          <w:lang w:eastAsia="zh-CN"/>
        </w:rPr>
      </w:pPr>
      <w:r>
        <w:rPr>
          <w:rFonts w:hint="eastAsia"/>
          <w:lang w:val="en-US" w:eastAsia="zh-CN"/>
        </w:rPr>
        <w:t>5.2.1 探究销售量、亩产量、种植成本和销售价格的不确定性</w:t>
      </w:r>
    </w:p>
    <w:p w14:paraId="76C4AA59">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在自然界与社会现象中，诸多随机变量，如销售量、成本及销售价格等经济指标，常近似遵循正态分布规律。此分布以其独特的对称性、可加性等数学特性，在统计分析及建模领域占据重要地位。中心极限定理</w:t>
      </w:r>
      <w:r>
        <w:rPr>
          <w:rFonts w:hint="eastAsia" w:ascii="宋体" w:hAnsi="宋体" w:cs="宋体"/>
          <w:snapToGrid/>
          <w:kern w:val="2"/>
          <w:sz w:val="24"/>
          <w:szCs w:val="24"/>
          <w:lang w:val="en-US" w:eastAsia="zh-CN" w:bidi="ar"/>
        </w:rPr>
        <w:t>指出</w:t>
      </w:r>
      <w:r>
        <w:rPr>
          <w:rFonts w:hint="eastAsia" w:ascii="宋体" w:hAnsi="宋体" w:eastAsia="宋体" w:cs="宋体"/>
          <w:snapToGrid/>
          <w:kern w:val="2"/>
          <w:sz w:val="24"/>
          <w:szCs w:val="24"/>
          <w:lang w:val="en-US" w:eastAsia="zh-CN" w:bidi="ar"/>
        </w:rPr>
        <w:t>，当样本规模足够庞大时，无论原始数据分布形态如何，其均值分布均趋近于正态分布。鉴于华北乡村经济活动的复杂性，若销售量、亩产量、种植成本及销售价格等变量受多元独立因素共同作用，其分布形态极可能呈现正态分布特性。</w:t>
      </w:r>
    </w:p>
    <w:p w14:paraId="10BCD7B8">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正态分布的概率密度函数如下：</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50"/>
        <w:gridCol w:w="1039"/>
      </w:tblGrid>
      <w:tr w14:paraId="47FF4D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250" w:type="dxa"/>
            <w:vAlign w:val="center"/>
          </w:tcPr>
          <w:p w14:paraId="07829749">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eastAsia"/>
              </w:rPr>
            </w:pPr>
            <w:r>
              <w:rPr>
                <w:rFonts w:hint="default"/>
                <w:position w:val="-30"/>
                <w:lang w:val="en-US" w:eastAsia="zh-CN"/>
              </w:rPr>
              <w:object>
                <v:shape id="_x0000_i1041" o:spt="75" type="#_x0000_t75" style="height:40.1pt;width:148.1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1" r:id="rId48">
                  <o:LockedField>false</o:LockedField>
                </o:OLEObject>
              </w:object>
            </w:r>
          </w:p>
        </w:tc>
        <w:tc>
          <w:tcPr>
            <w:tcW w:w="1039" w:type="dxa"/>
            <w:vAlign w:val="center"/>
          </w:tcPr>
          <w:p w14:paraId="472B2666">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17）</w:t>
            </w:r>
          </w:p>
        </w:tc>
      </w:tr>
    </w:tbl>
    <w:p w14:paraId="7FA8009B">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drawing>
          <wp:anchor distT="0" distB="0" distL="114300" distR="114300" simplePos="0" relativeHeight="251665408" behindDoc="0" locked="0" layoutInCell="1" allowOverlap="1">
            <wp:simplePos x="0" y="0"/>
            <wp:positionH relativeFrom="column">
              <wp:posOffset>220980</wp:posOffset>
            </wp:positionH>
            <wp:positionV relativeFrom="paragraph">
              <wp:posOffset>289560</wp:posOffset>
            </wp:positionV>
            <wp:extent cx="209550" cy="247650"/>
            <wp:effectExtent l="0" t="0" r="5715" b="0"/>
            <wp:wrapNone/>
            <wp:docPr id="4"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IMG_258"/>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209550" cy="247650"/>
                    </a:xfrm>
                    <a:prstGeom prst="rect">
                      <a:avLst/>
                    </a:prstGeom>
                    <a:noFill/>
                  </pic:spPr>
                </pic:pic>
              </a:graphicData>
            </a:graphic>
          </wp:anchor>
        </w:drawing>
      </w:r>
      <w:r>
        <w:rPr>
          <w:rFonts w:hint="default" w:ascii="Times New Roman" w:hAnsi="Times New Roman" w:eastAsia="宋体" w:cs="Times New Roman"/>
          <w:snapToGrid/>
          <w:kern w:val="2"/>
          <w:sz w:val="24"/>
          <w:szCs w:val="24"/>
          <w:lang w:val="en-US" w:eastAsia="zh-CN" w:bidi="ar"/>
        </w:rPr>
        <w:drawing>
          <wp:anchor distT="0" distB="0" distL="114300" distR="114300" simplePos="0" relativeHeight="251664384" behindDoc="0" locked="0" layoutInCell="1" allowOverlap="1">
            <wp:simplePos x="0" y="0"/>
            <wp:positionH relativeFrom="column">
              <wp:posOffset>3138170</wp:posOffset>
            </wp:positionH>
            <wp:positionV relativeFrom="paragraph">
              <wp:posOffset>35560</wp:posOffset>
            </wp:positionV>
            <wp:extent cx="133350" cy="228600"/>
            <wp:effectExtent l="0" t="0" r="5715" b="0"/>
            <wp:wrapNone/>
            <wp:docPr id="1"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descr="IMG_257"/>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33350" cy="228600"/>
                    </a:xfrm>
                    <a:prstGeom prst="rect">
                      <a:avLst/>
                    </a:prstGeom>
                    <a:noFill/>
                  </pic:spPr>
                </pic:pic>
              </a:graphicData>
            </a:graphic>
          </wp:anchor>
        </w:drawing>
      </w:r>
      <w:r>
        <w:rPr>
          <w:rFonts w:hint="default" w:ascii="Times New Roman" w:hAnsi="Times New Roman" w:eastAsia="宋体" w:cs="Times New Roman"/>
          <w:snapToGrid/>
          <w:kern w:val="2"/>
          <w:sz w:val="24"/>
          <w:szCs w:val="24"/>
          <w:lang w:val="en-US" w:eastAsia="zh-CN" w:bidi="ar"/>
        </w:rPr>
        <w:drawing>
          <wp:anchor distT="0" distB="0" distL="114300" distR="114300" simplePos="0" relativeHeight="251663360" behindDoc="0" locked="0" layoutInCell="1" allowOverlap="1">
            <wp:simplePos x="0" y="0"/>
            <wp:positionH relativeFrom="column">
              <wp:posOffset>452120</wp:posOffset>
            </wp:positionH>
            <wp:positionV relativeFrom="paragraph">
              <wp:posOffset>23495</wp:posOffset>
            </wp:positionV>
            <wp:extent cx="123825" cy="228600"/>
            <wp:effectExtent l="0" t="0" r="3175" b="0"/>
            <wp:wrapNone/>
            <wp:docPr id="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IMG_256"/>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123825" cy="228600"/>
                    </a:xfrm>
                    <a:prstGeom prst="rect">
                      <a:avLst/>
                    </a:prstGeom>
                    <a:noFill/>
                  </pic:spPr>
                </pic:pic>
              </a:graphicData>
            </a:graphic>
          </wp:anchor>
        </w:drawing>
      </w:r>
      <w:r>
        <w:rPr>
          <w:rFonts w:hint="eastAsia" w:ascii="宋体" w:hAnsi="宋体" w:eastAsia="宋体" w:cs="宋体"/>
          <w:snapToGrid/>
          <w:kern w:val="2"/>
          <w:sz w:val="24"/>
          <w:szCs w:val="24"/>
          <w:lang w:val="en-US" w:eastAsia="zh-CN" w:bidi="ar"/>
        </w:rPr>
        <w:t>其中，</w:t>
      </w:r>
      <w:r>
        <w:rPr>
          <w:rFonts w:hint="eastAsia" w:cs="Times New Roman"/>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为分布的均值，表示数据的中心位置；</w:t>
      </w:r>
      <w:r>
        <w:rPr>
          <w:rFonts w:hint="eastAsia" w:ascii="宋体" w:hAnsi="宋体" w:cs="宋体"/>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为分布的标准差，表示数据的离散程度，</w:t>
      </w:r>
      <w:r>
        <w:rPr>
          <w:rFonts w:hint="eastAsia" w:ascii="宋体" w:hAnsi="宋体" w:cs="宋体"/>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为方差，时标准差的平方。由此也可知，正态分布是关于均值对称的，即左侧和右侧的形状是镜像对称的。</w:t>
      </w:r>
    </w:p>
    <w:p w14:paraId="039A593E">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基于题目设定，小麦与玉米的未来销售量预计将以5%至10%的年均增长率持续增长，而其他农作物的销售量则预计围绕2023年水平，每年呈现±5%的浮动。农作物亩产量则受气候等不确定因素影响，年际间波动可达±10%。与此同时，种植成本呈现稳定上升趋势，年均增长率约为5%。</w:t>
      </w:r>
    </w:p>
    <w:p w14:paraId="749DB8D7">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在价格方面，粮食类作物价格保持相对稳定，而蔬菜类作物则展现出积极的增长态势，年均价格上涨约5%。相比之下，食用菌市场表现出稳中有降的特点，价格年均降幅在1%至5%之间，其中羊肚菌价格尤为显著，每年均以5%的幅度下降。</w:t>
      </w:r>
    </w:p>
    <w:p w14:paraId="01583BDA">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default"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为了准确反映这些动态变化，并为后续建模提供坚实的数据基础，我们依据题目给出的变化范围区间，计算并确定了各关键因素的增长率均值，并整理成表呈现</w:t>
      </w:r>
      <w:r>
        <w:rPr>
          <w:rFonts w:hint="eastAsia" w:ascii="宋体" w:hAnsi="宋体" w:cs="宋体"/>
          <w:snapToGrid/>
          <w:kern w:val="2"/>
          <w:sz w:val="24"/>
          <w:szCs w:val="24"/>
          <w:lang w:val="en-US" w:eastAsia="zh-CN" w:bidi="ar"/>
        </w:rPr>
        <w:t>，如下表所示：</w:t>
      </w:r>
    </w:p>
    <w:p w14:paraId="4B9D1726">
      <w:pPr>
        <w:pStyle w:val="27"/>
        <w:bidi w:val="0"/>
        <w:rPr>
          <w:rFonts w:hint="default"/>
          <w:lang w:val="en-US" w:eastAsia="zh-CN"/>
        </w:rPr>
      </w:pPr>
      <w:r>
        <w:rPr>
          <w:rFonts w:hint="eastAsia"/>
          <w:lang w:val="en-US" w:eastAsia="zh-CN"/>
        </w:rPr>
        <w:t>表2 各农作物各因素的增长率均值μ</w:t>
      </w:r>
    </w:p>
    <w:tbl>
      <w:tblPr>
        <w:tblStyle w:val="16"/>
        <w:tblW w:w="894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989"/>
        <w:gridCol w:w="2139"/>
        <w:gridCol w:w="1465"/>
        <w:gridCol w:w="1435"/>
        <w:gridCol w:w="1915"/>
      </w:tblGrid>
      <w:tr w14:paraId="7E09C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734D31D0">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农作物种类</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center"/>
          </w:tcPr>
          <w:p w14:paraId="324D7D27">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预期销售量</w:t>
            </w:r>
          </w:p>
        </w:tc>
        <w:tc>
          <w:tcPr>
            <w:tcW w:w="1465" w:type="dxa"/>
            <w:tcBorders>
              <w:top w:val="single" w:color="auto" w:sz="4" w:space="0"/>
              <w:left w:val="single" w:color="auto" w:sz="4" w:space="0"/>
              <w:bottom w:val="single" w:color="auto" w:sz="4" w:space="0"/>
              <w:right w:val="single" w:color="auto" w:sz="4" w:space="0"/>
            </w:tcBorders>
            <w:shd w:val="clear" w:color="auto" w:fill="auto"/>
            <w:vAlign w:val="center"/>
          </w:tcPr>
          <w:p w14:paraId="1086DB02">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亩产量</w:t>
            </w:r>
          </w:p>
        </w:tc>
        <w:tc>
          <w:tcPr>
            <w:tcW w:w="1435" w:type="dxa"/>
            <w:tcBorders>
              <w:top w:val="single" w:color="auto" w:sz="4" w:space="0"/>
              <w:left w:val="single" w:color="auto" w:sz="4" w:space="0"/>
              <w:bottom w:val="single" w:color="auto" w:sz="4" w:space="0"/>
              <w:right w:val="single" w:color="auto" w:sz="4" w:space="0"/>
            </w:tcBorders>
            <w:shd w:val="clear" w:color="auto" w:fill="auto"/>
            <w:vAlign w:val="center"/>
          </w:tcPr>
          <w:p w14:paraId="5E0087C6">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种植成本</w:t>
            </w:r>
          </w:p>
        </w:tc>
        <w:tc>
          <w:tcPr>
            <w:tcW w:w="1915" w:type="dxa"/>
            <w:tcBorders>
              <w:top w:val="single" w:color="auto" w:sz="4" w:space="0"/>
              <w:left w:val="single" w:color="auto" w:sz="4" w:space="0"/>
              <w:bottom w:val="single" w:color="auto" w:sz="4" w:space="0"/>
              <w:right w:val="single" w:color="auto" w:sz="4" w:space="0"/>
            </w:tcBorders>
            <w:shd w:val="clear" w:color="auto" w:fill="auto"/>
            <w:vAlign w:val="center"/>
          </w:tcPr>
          <w:p w14:paraId="6E36CF1F">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销售价格</w:t>
            </w:r>
          </w:p>
        </w:tc>
      </w:tr>
      <w:tr w14:paraId="6C515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6D598677">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小麦、玉米</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center"/>
          </w:tcPr>
          <w:p w14:paraId="0CE35F9C">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0.05</w:t>
            </w:r>
          </w:p>
        </w:tc>
        <w:tc>
          <w:tcPr>
            <w:tcW w:w="1465" w:type="dxa"/>
            <w:vMerge w:val="restart"/>
            <w:tcBorders>
              <w:top w:val="nil"/>
              <w:left w:val="single" w:color="auto" w:sz="4" w:space="0"/>
              <w:bottom w:val="single" w:color="auto" w:sz="4" w:space="0"/>
              <w:right w:val="single" w:color="auto" w:sz="4" w:space="0"/>
            </w:tcBorders>
            <w:shd w:val="clear" w:color="auto" w:fill="auto"/>
            <w:vAlign w:val="center"/>
          </w:tcPr>
          <w:p w14:paraId="1C26A19C">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0.2</w:t>
            </w:r>
          </w:p>
        </w:tc>
        <w:tc>
          <w:tcPr>
            <w:tcW w:w="1435" w:type="dxa"/>
            <w:vMerge w:val="restart"/>
            <w:tcBorders>
              <w:top w:val="nil"/>
              <w:left w:val="single" w:color="auto" w:sz="4" w:space="0"/>
              <w:bottom w:val="single" w:color="auto" w:sz="4" w:space="0"/>
              <w:right w:val="single" w:color="auto" w:sz="4" w:space="0"/>
            </w:tcBorders>
            <w:shd w:val="clear" w:color="auto" w:fill="auto"/>
            <w:vAlign w:val="center"/>
          </w:tcPr>
          <w:p w14:paraId="7C98C8B0">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0.05</w:t>
            </w:r>
          </w:p>
        </w:tc>
        <w:tc>
          <w:tcPr>
            <w:tcW w:w="1915" w:type="dxa"/>
            <w:vMerge w:val="restart"/>
            <w:tcBorders>
              <w:top w:val="nil"/>
              <w:left w:val="single" w:color="auto" w:sz="4" w:space="0"/>
              <w:bottom w:val="single" w:color="auto" w:sz="4" w:space="0"/>
              <w:right w:val="single" w:color="auto" w:sz="4" w:space="0"/>
            </w:tcBorders>
            <w:shd w:val="clear" w:color="auto" w:fill="auto"/>
            <w:vAlign w:val="center"/>
          </w:tcPr>
          <w:p w14:paraId="2800BBF5">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w:t>
            </w:r>
          </w:p>
        </w:tc>
      </w:tr>
      <w:tr w14:paraId="41F00B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6656F781">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其他农作物</w:t>
            </w:r>
          </w:p>
        </w:tc>
        <w:tc>
          <w:tcPr>
            <w:tcW w:w="2139" w:type="dxa"/>
            <w:vMerge w:val="restart"/>
            <w:tcBorders>
              <w:top w:val="nil"/>
              <w:left w:val="single" w:color="auto" w:sz="4" w:space="0"/>
              <w:bottom w:val="single" w:color="auto" w:sz="4" w:space="0"/>
              <w:right w:val="single" w:color="auto" w:sz="4" w:space="0"/>
            </w:tcBorders>
            <w:shd w:val="clear" w:color="auto" w:fill="auto"/>
            <w:vAlign w:val="center"/>
          </w:tcPr>
          <w:p w14:paraId="5288E422">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0.1</w:t>
            </w:r>
            <w:r>
              <w:rPr>
                <w:rFonts w:hint="eastAsia" w:ascii="宋体" w:hAnsi="宋体" w:eastAsia="宋体" w:cs="宋体"/>
                <w:snapToGrid/>
                <w:kern w:val="2"/>
                <w:sz w:val="24"/>
                <w:szCs w:val="24"/>
                <w:lang w:val="en-US" w:eastAsia="zh-CN" w:bidi="ar"/>
              </w:rPr>
              <w:t>（固定于</w:t>
            </w:r>
            <w:r>
              <w:rPr>
                <w:rFonts w:hint="default" w:ascii="Times New Roman" w:hAnsi="Times New Roman" w:eastAsia="宋体" w:cs="Times New Roman"/>
                <w:snapToGrid/>
                <w:kern w:val="2"/>
                <w:sz w:val="24"/>
                <w:szCs w:val="24"/>
                <w:lang w:val="en-US" w:eastAsia="zh-CN" w:bidi="ar"/>
              </w:rPr>
              <w:t>23</w:t>
            </w:r>
            <w:r>
              <w:rPr>
                <w:rFonts w:hint="eastAsia" w:ascii="宋体" w:hAnsi="宋体" w:eastAsia="宋体" w:cs="宋体"/>
                <w:snapToGrid/>
                <w:kern w:val="2"/>
                <w:sz w:val="24"/>
                <w:szCs w:val="24"/>
                <w:lang w:val="en-US" w:eastAsia="zh-CN" w:bidi="ar"/>
              </w:rPr>
              <w:t>年）</w:t>
            </w:r>
          </w:p>
        </w:tc>
        <w:tc>
          <w:tcPr>
            <w:tcW w:w="1465" w:type="dxa"/>
            <w:vMerge w:val="continue"/>
            <w:tcBorders>
              <w:top w:val="nil"/>
              <w:left w:val="single" w:color="auto" w:sz="4" w:space="0"/>
              <w:bottom w:val="single" w:color="auto" w:sz="4" w:space="0"/>
              <w:right w:val="single" w:color="auto" w:sz="4" w:space="0"/>
            </w:tcBorders>
            <w:shd w:val="clear" w:color="auto" w:fill="auto"/>
            <w:vAlign w:val="center"/>
          </w:tcPr>
          <w:p w14:paraId="2D45D994">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35" w:type="dxa"/>
            <w:vMerge w:val="continue"/>
            <w:tcBorders>
              <w:top w:val="nil"/>
              <w:left w:val="single" w:color="auto" w:sz="4" w:space="0"/>
              <w:bottom w:val="single" w:color="auto" w:sz="4" w:space="0"/>
              <w:right w:val="single" w:color="auto" w:sz="4" w:space="0"/>
            </w:tcBorders>
            <w:shd w:val="clear" w:color="auto" w:fill="auto"/>
            <w:vAlign w:val="center"/>
          </w:tcPr>
          <w:p w14:paraId="4A3A8C2F">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915" w:type="dxa"/>
            <w:vMerge w:val="continue"/>
            <w:tcBorders>
              <w:top w:val="nil"/>
              <w:left w:val="single" w:color="auto" w:sz="4" w:space="0"/>
              <w:bottom w:val="single" w:color="auto" w:sz="4" w:space="0"/>
              <w:right w:val="single" w:color="auto" w:sz="4" w:space="0"/>
            </w:tcBorders>
            <w:shd w:val="clear" w:color="auto" w:fill="auto"/>
            <w:vAlign w:val="center"/>
          </w:tcPr>
          <w:p w14:paraId="45B063D7">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r>
      <w:tr w14:paraId="7D122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65BFC99C">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粮食作物</w:t>
            </w:r>
          </w:p>
        </w:tc>
        <w:tc>
          <w:tcPr>
            <w:tcW w:w="2139" w:type="dxa"/>
            <w:vMerge w:val="continue"/>
            <w:tcBorders>
              <w:top w:val="nil"/>
              <w:left w:val="single" w:color="auto" w:sz="4" w:space="0"/>
              <w:bottom w:val="single" w:color="auto" w:sz="4" w:space="0"/>
              <w:right w:val="single" w:color="auto" w:sz="4" w:space="0"/>
            </w:tcBorders>
            <w:shd w:val="clear" w:color="auto" w:fill="auto"/>
            <w:vAlign w:val="center"/>
          </w:tcPr>
          <w:p w14:paraId="0B4A5CAD">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65" w:type="dxa"/>
            <w:vMerge w:val="continue"/>
            <w:tcBorders>
              <w:top w:val="nil"/>
              <w:left w:val="single" w:color="auto" w:sz="4" w:space="0"/>
              <w:bottom w:val="single" w:color="auto" w:sz="4" w:space="0"/>
              <w:right w:val="single" w:color="auto" w:sz="4" w:space="0"/>
            </w:tcBorders>
            <w:shd w:val="clear" w:color="auto" w:fill="auto"/>
            <w:vAlign w:val="center"/>
          </w:tcPr>
          <w:p w14:paraId="40E4C1DD">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35" w:type="dxa"/>
            <w:vMerge w:val="continue"/>
            <w:tcBorders>
              <w:top w:val="nil"/>
              <w:left w:val="single" w:color="auto" w:sz="4" w:space="0"/>
              <w:bottom w:val="single" w:color="auto" w:sz="4" w:space="0"/>
              <w:right w:val="single" w:color="auto" w:sz="4" w:space="0"/>
            </w:tcBorders>
            <w:shd w:val="clear" w:color="auto" w:fill="auto"/>
            <w:vAlign w:val="center"/>
          </w:tcPr>
          <w:p w14:paraId="51D10D65">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915" w:type="dxa"/>
            <w:vMerge w:val="continue"/>
            <w:tcBorders>
              <w:top w:val="nil"/>
              <w:left w:val="single" w:color="auto" w:sz="4" w:space="0"/>
              <w:bottom w:val="single" w:color="auto" w:sz="4" w:space="0"/>
              <w:right w:val="single" w:color="auto" w:sz="4" w:space="0"/>
            </w:tcBorders>
            <w:shd w:val="clear" w:color="auto" w:fill="auto"/>
            <w:vAlign w:val="center"/>
          </w:tcPr>
          <w:p w14:paraId="3DBCB198">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r>
      <w:tr w14:paraId="00A37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7F8DDCE7">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蔬菜类作物</w:t>
            </w:r>
          </w:p>
        </w:tc>
        <w:tc>
          <w:tcPr>
            <w:tcW w:w="2139" w:type="dxa"/>
            <w:vMerge w:val="continue"/>
            <w:tcBorders>
              <w:top w:val="nil"/>
              <w:left w:val="single" w:color="auto" w:sz="4" w:space="0"/>
              <w:bottom w:val="single" w:color="auto" w:sz="4" w:space="0"/>
              <w:right w:val="single" w:color="auto" w:sz="4" w:space="0"/>
            </w:tcBorders>
            <w:shd w:val="clear" w:color="auto" w:fill="auto"/>
            <w:vAlign w:val="center"/>
          </w:tcPr>
          <w:p w14:paraId="2C9406F8">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65" w:type="dxa"/>
            <w:vMerge w:val="continue"/>
            <w:tcBorders>
              <w:top w:val="nil"/>
              <w:left w:val="single" w:color="auto" w:sz="4" w:space="0"/>
              <w:bottom w:val="single" w:color="auto" w:sz="4" w:space="0"/>
              <w:right w:val="single" w:color="auto" w:sz="4" w:space="0"/>
            </w:tcBorders>
            <w:shd w:val="clear" w:color="auto" w:fill="auto"/>
            <w:vAlign w:val="center"/>
          </w:tcPr>
          <w:p w14:paraId="03C6D374">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35" w:type="dxa"/>
            <w:vMerge w:val="continue"/>
            <w:tcBorders>
              <w:top w:val="nil"/>
              <w:left w:val="single" w:color="auto" w:sz="4" w:space="0"/>
              <w:bottom w:val="single" w:color="auto" w:sz="4" w:space="0"/>
              <w:right w:val="single" w:color="auto" w:sz="4" w:space="0"/>
            </w:tcBorders>
            <w:shd w:val="clear" w:color="auto" w:fill="auto"/>
            <w:vAlign w:val="center"/>
          </w:tcPr>
          <w:p w14:paraId="113AF6B0">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915" w:type="dxa"/>
            <w:tcBorders>
              <w:top w:val="single" w:color="auto" w:sz="4" w:space="0"/>
              <w:left w:val="single" w:color="auto" w:sz="4" w:space="0"/>
              <w:bottom w:val="single" w:color="auto" w:sz="4" w:space="0"/>
              <w:right w:val="single" w:color="auto" w:sz="4" w:space="0"/>
            </w:tcBorders>
            <w:shd w:val="clear" w:color="auto" w:fill="auto"/>
            <w:vAlign w:val="center"/>
          </w:tcPr>
          <w:p w14:paraId="639A59BD">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0.05</w:t>
            </w:r>
          </w:p>
        </w:tc>
      </w:tr>
      <w:tr w14:paraId="2EEBD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47E2F93A">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食用菌</w:t>
            </w:r>
          </w:p>
        </w:tc>
        <w:tc>
          <w:tcPr>
            <w:tcW w:w="2139" w:type="dxa"/>
            <w:vMerge w:val="continue"/>
            <w:tcBorders>
              <w:top w:val="nil"/>
              <w:left w:val="single" w:color="auto" w:sz="4" w:space="0"/>
              <w:bottom w:val="single" w:color="auto" w:sz="4" w:space="0"/>
              <w:right w:val="single" w:color="auto" w:sz="4" w:space="0"/>
            </w:tcBorders>
            <w:shd w:val="clear" w:color="auto" w:fill="auto"/>
            <w:vAlign w:val="center"/>
          </w:tcPr>
          <w:p w14:paraId="6CF72F0E">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65" w:type="dxa"/>
            <w:vMerge w:val="continue"/>
            <w:tcBorders>
              <w:top w:val="nil"/>
              <w:left w:val="single" w:color="auto" w:sz="4" w:space="0"/>
              <w:bottom w:val="single" w:color="auto" w:sz="4" w:space="0"/>
              <w:right w:val="single" w:color="auto" w:sz="4" w:space="0"/>
            </w:tcBorders>
            <w:shd w:val="clear" w:color="auto" w:fill="auto"/>
            <w:vAlign w:val="center"/>
          </w:tcPr>
          <w:p w14:paraId="786F5058">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35" w:type="dxa"/>
            <w:vMerge w:val="continue"/>
            <w:tcBorders>
              <w:top w:val="nil"/>
              <w:left w:val="single" w:color="auto" w:sz="4" w:space="0"/>
              <w:bottom w:val="single" w:color="auto" w:sz="4" w:space="0"/>
              <w:right w:val="single" w:color="auto" w:sz="4" w:space="0"/>
            </w:tcBorders>
            <w:shd w:val="clear" w:color="auto" w:fill="auto"/>
            <w:vAlign w:val="center"/>
          </w:tcPr>
          <w:p w14:paraId="5D9F14DB">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915" w:type="dxa"/>
            <w:tcBorders>
              <w:top w:val="single" w:color="auto" w:sz="4" w:space="0"/>
              <w:left w:val="single" w:color="auto" w:sz="4" w:space="0"/>
              <w:bottom w:val="single" w:color="auto" w:sz="4" w:space="0"/>
              <w:right w:val="single" w:color="auto" w:sz="4" w:space="0"/>
            </w:tcBorders>
            <w:shd w:val="clear" w:color="auto" w:fill="auto"/>
            <w:vAlign w:val="center"/>
          </w:tcPr>
          <w:p w14:paraId="7BD953F7">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0.04</w:t>
            </w:r>
          </w:p>
        </w:tc>
      </w:tr>
      <w:tr w14:paraId="2344E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989" w:type="dxa"/>
            <w:tcBorders>
              <w:top w:val="single" w:color="auto" w:sz="4" w:space="0"/>
              <w:left w:val="single" w:color="auto" w:sz="4" w:space="0"/>
              <w:bottom w:val="single" w:color="auto" w:sz="4" w:space="0"/>
              <w:right w:val="single" w:color="auto" w:sz="4" w:space="0"/>
            </w:tcBorders>
            <w:shd w:val="clear" w:color="auto" w:fill="auto"/>
            <w:vAlign w:val="center"/>
          </w:tcPr>
          <w:p w14:paraId="5D9186A8">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羊肚菌</w:t>
            </w:r>
          </w:p>
        </w:tc>
        <w:tc>
          <w:tcPr>
            <w:tcW w:w="2139" w:type="dxa"/>
            <w:vMerge w:val="continue"/>
            <w:tcBorders>
              <w:top w:val="nil"/>
              <w:left w:val="single" w:color="auto" w:sz="4" w:space="0"/>
              <w:bottom w:val="single" w:color="auto" w:sz="4" w:space="0"/>
              <w:right w:val="single" w:color="auto" w:sz="4" w:space="0"/>
            </w:tcBorders>
            <w:shd w:val="clear" w:color="auto" w:fill="auto"/>
            <w:vAlign w:val="center"/>
          </w:tcPr>
          <w:p w14:paraId="60491E36">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65" w:type="dxa"/>
            <w:vMerge w:val="continue"/>
            <w:tcBorders>
              <w:top w:val="nil"/>
              <w:left w:val="single" w:color="auto" w:sz="4" w:space="0"/>
              <w:bottom w:val="single" w:color="auto" w:sz="4" w:space="0"/>
              <w:right w:val="single" w:color="auto" w:sz="4" w:space="0"/>
            </w:tcBorders>
            <w:shd w:val="clear" w:color="auto" w:fill="auto"/>
            <w:vAlign w:val="center"/>
          </w:tcPr>
          <w:p w14:paraId="59597B6A">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435" w:type="dxa"/>
            <w:vMerge w:val="continue"/>
            <w:tcBorders>
              <w:top w:val="nil"/>
              <w:left w:val="single" w:color="auto" w:sz="4" w:space="0"/>
              <w:bottom w:val="single" w:color="auto" w:sz="4" w:space="0"/>
              <w:right w:val="single" w:color="auto" w:sz="4" w:space="0"/>
            </w:tcBorders>
            <w:shd w:val="clear" w:color="auto" w:fill="auto"/>
            <w:vAlign w:val="center"/>
          </w:tcPr>
          <w:p w14:paraId="60B02624">
            <w:pPr>
              <w:keepNext w:val="0"/>
              <w:keepLines w:val="0"/>
              <w:suppressLineNumbers w:val="0"/>
              <w:spacing w:before="0" w:beforeAutospacing="0" w:after="0" w:afterAutospacing="0"/>
              <w:ind w:left="0" w:right="0"/>
              <w:jc w:val="both"/>
              <w:rPr>
                <w:rFonts w:hint="default" w:ascii="Times New Roman" w:hAnsi="Times New Roman" w:cs="Times New Roman"/>
                <w:sz w:val="20"/>
                <w:szCs w:val="20"/>
              </w:rPr>
            </w:pPr>
          </w:p>
        </w:tc>
        <w:tc>
          <w:tcPr>
            <w:tcW w:w="1915" w:type="dxa"/>
            <w:tcBorders>
              <w:top w:val="single" w:color="auto" w:sz="4" w:space="0"/>
              <w:left w:val="single" w:color="auto" w:sz="4" w:space="0"/>
              <w:bottom w:val="single" w:color="auto" w:sz="4" w:space="0"/>
              <w:right w:val="single" w:color="auto" w:sz="4" w:space="0"/>
            </w:tcBorders>
            <w:shd w:val="clear" w:color="auto" w:fill="auto"/>
            <w:vAlign w:val="center"/>
          </w:tcPr>
          <w:p w14:paraId="6998D4E8">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center"/>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t>0.05</w:t>
            </w:r>
          </w:p>
        </w:tc>
      </w:tr>
    </w:tbl>
    <w:p w14:paraId="0DFC3976">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cs="宋体"/>
          <w:snapToGrid/>
          <w:kern w:val="2"/>
          <w:sz w:val="24"/>
          <w:szCs w:val="24"/>
          <w:highlight w:val="none"/>
          <w:lang w:val="en-US" w:eastAsia="zh-CN" w:bidi="ar"/>
        </w:rPr>
      </w:pPr>
      <w:r>
        <w:rPr>
          <w:rFonts w:hint="default" w:ascii="Times New Roman" w:hAnsi="Times New Roman" w:eastAsia="宋体" w:cs="Times New Roman"/>
          <w:snapToGrid/>
          <w:kern w:val="2"/>
          <w:sz w:val="24"/>
          <w:szCs w:val="24"/>
          <w:highlight w:val="none"/>
          <w:lang w:val="en-US" w:eastAsia="zh-CN" w:bidi="ar"/>
        </w:rPr>
        <w:drawing>
          <wp:anchor distT="0" distB="0" distL="114300" distR="114300" simplePos="0" relativeHeight="251670528" behindDoc="0" locked="0" layoutInCell="1" allowOverlap="1">
            <wp:simplePos x="0" y="0"/>
            <wp:positionH relativeFrom="column">
              <wp:posOffset>2288540</wp:posOffset>
            </wp:positionH>
            <wp:positionV relativeFrom="paragraph">
              <wp:posOffset>283845</wp:posOffset>
            </wp:positionV>
            <wp:extent cx="209550" cy="247650"/>
            <wp:effectExtent l="0" t="0" r="5715" b="0"/>
            <wp:wrapNone/>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209550" cy="247650"/>
                    </a:xfrm>
                    <a:prstGeom prst="rect">
                      <a:avLst/>
                    </a:prstGeom>
                    <a:noFill/>
                  </pic:spPr>
                </pic:pic>
              </a:graphicData>
            </a:graphic>
          </wp:anchor>
        </w:drawing>
      </w:r>
      <w:r>
        <w:rPr>
          <w:rFonts w:hint="eastAsia" w:ascii="宋体" w:hAnsi="宋体" w:cs="宋体"/>
          <w:snapToGrid/>
          <w:kern w:val="2"/>
          <w:sz w:val="24"/>
          <w:szCs w:val="24"/>
          <w:highlight w:val="none"/>
          <w:lang w:val="en-US" w:eastAsia="zh-CN" w:bidi="ar"/>
        </w:rPr>
        <w:t>参考《预期利润、农业政策调整对中国农产品供给的影响》</w:t>
      </w:r>
      <w:r>
        <w:rPr>
          <w:rFonts w:hint="eastAsia" w:ascii="宋体" w:hAnsi="宋体" w:cs="宋体"/>
          <w:snapToGrid/>
          <w:kern w:val="2"/>
          <w:sz w:val="24"/>
          <w:szCs w:val="24"/>
          <w:highlight w:val="none"/>
          <w:vertAlign w:val="superscript"/>
          <w:lang w:val="en-US" w:eastAsia="zh-CN" w:bidi="ar"/>
        </w:rPr>
        <w:fldChar w:fldCharType="begin"/>
      </w:r>
      <w:r>
        <w:rPr>
          <w:rFonts w:hint="eastAsia" w:ascii="宋体" w:hAnsi="宋体" w:cs="宋体"/>
          <w:snapToGrid/>
          <w:kern w:val="2"/>
          <w:sz w:val="24"/>
          <w:szCs w:val="24"/>
          <w:highlight w:val="none"/>
          <w:vertAlign w:val="superscript"/>
          <w:lang w:val="en-US" w:eastAsia="zh-CN" w:bidi="ar"/>
        </w:rPr>
        <w:instrText xml:space="preserve"> REF _Ref12773 \r \h </w:instrText>
      </w:r>
      <w:r>
        <w:rPr>
          <w:rFonts w:hint="eastAsia" w:ascii="宋体" w:hAnsi="宋体" w:cs="宋体"/>
          <w:snapToGrid/>
          <w:kern w:val="2"/>
          <w:sz w:val="24"/>
          <w:szCs w:val="24"/>
          <w:highlight w:val="none"/>
          <w:vertAlign w:val="superscript"/>
          <w:lang w:val="en-US" w:eastAsia="zh-CN" w:bidi="ar"/>
        </w:rPr>
        <w:fldChar w:fldCharType="separate"/>
      </w:r>
      <w:r>
        <w:rPr>
          <w:rFonts w:hint="eastAsia" w:ascii="宋体" w:hAnsi="宋体" w:cs="宋体"/>
          <w:snapToGrid/>
          <w:kern w:val="2"/>
          <w:sz w:val="24"/>
          <w:szCs w:val="24"/>
          <w:highlight w:val="none"/>
          <w:vertAlign w:val="superscript"/>
          <w:lang w:val="en-US" w:eastAsia="zh-CN" w:bidi="ar"/>
        </w:rPr>
        <w:t>[20]</w:t>
      </w:r>
      <w:r>
        <w:rPr>
          <w:rFonts w:hint="eastAsia" w:ascii="宋体" w:hAnsi="宋体" w:cs="宋体"/>
          <w:snapToGrid/>
          <w:kern w:val="2"/>
          <w:sz w:val="24"/>
          <w:szCs w:val="24"/>
          <w:highlight w:val="none"/>
          <w:vertAlign w:val="superscript"/>
          <w:lang w:val="en-US" w:eastAsia="zh-CN" w:bidi="ar"/>
        </w:rPr>
        <w:fldChar w:fldCharType="end"/>
      </w:r>
      <w:r>
        <w:rPr>
          <w:rFonts w:hint="eastAsia" w:ascii="宋体" w:hAnsi="宋体" w:cs="宋体"/>
          <w:snapToGrid/>
          <w:kern w:val="2"/>
          <w:sz w:val="24"/>
          <w:szCs w:val="24"/>
          <w:highlight w:val="none"/>
          <w:vertAlign w:val="baseline"/>
          <w:lang w:val="en-US" w:eastAsia="zh-CN" w:bidi="ar"/>
        </w:rPr>
        <w:t>等</w:t>
      </w:r>
      <w:r>
        <w:rPr>
          <w:rFonts w:hint="eastAsia" w:ascii="宋体" w:hAnsi="宋体" w:cs="宋体"/>
          <w:snapToGrid/>
          <w:kern w:val="2"/>
          <w:sz w:val="24"/>
          <w:szCs w:val="24"/>
          <w:highlight w:val="none"/>
          <w:lang w:val="en-US" w:eastAsia="zh-CN" w:bidi="ar"/>
        </w:rPr>
        <w:t>研究，我们依据不同农作物的独特属性选取了相应的   进行计算分析,得出下图正态分布曲线：</w:t>
      </w:r>
    </w:p>
    <w:p w14:paraId="19655E66">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center"/>
        <w:textAlignment w:val="auto"/>
        <w:rPr>
          <w:rFonts w:hint="eastAsia" w:ascii="宋体" w:hAnsi="宋体" w:cs="宋体"/>
          <w:snapToGrid/>
          <w:kern w:val="2"/>
          <w:sz w:val="24"/>
          <w:szCs w:val="24"/>
          <w:highlight w:val="none"/>
          <w:lang w:val="en-US" w:eastAsia="zh-CN" w:bidi="ar"/>
        </w:rPr>
      </w:pPr>
      <w:r>
        <w:drawing>
          <wp:inline distT="0" distB="0" distL="114300" distR="114300">
            <wp:extent cx="4820920" cy="3540125"/>
            <wp:effectExtent l="0" t="0" r="5080" b="3175"/>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pic:cNvPicPr>
                  </pic:nvPicPr>
                  <pic:blipFill>
                    <a:blip r:embed="rId58"/>
                    <a:srcRect t="3214"/>
                    <a:stretch>
                      <a:fillRect/>
                    </a:stretch>
                  </pic:blipFill>
                  <pic:spPr>
                    <a:xfrm>
                      <a:off x="0" y="0"/>
                      <a:ext cx="4820920" cy="3540125"/>
                    </a:xfrm>
                    <a:prstGeom prst="rect">
                      <a:avLst/>
                    </a:prstGeom>
                    <a:noFill/>
                    <a:ln>
                      <a:noFill/>
                    </a:ln>
                  </pic:spPr>
                </pic:pic>
              </a:graphicData>
            </a:graphic>
          </wp:inline>
        </w:drawing>
      </w:r>
    </w:p>
    <w:p w14:paraId="28220C32">
      <w:pPr>
        <w:pStyle w:val="27"/>
        <w:bidi w:val="0"/>
        <w:rPr>
          <w:rFonts w:hint="eastAsia"/>
          <w:lang w:val="en-US" w:eastAsia="zh-CN"/>
        </w:rPr>
      </w:pPr>
      <w:r>
        <w:rPr>
          <w:rFonts w:hint="eastAsia"/>
          <w:lang w:val="en-US" w:eastAsia="zh-CN"/>
        </w:rPr>
        <w:t>图6 正态分布图</w:t>
      </w:r>
    </w:p>
    <w:p w14:paraId="1A16585B">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default"/>
          <w:lang w:val="en-US" w:eastAsia="zh-CN"/>
        </w:rPr>
      </w:pPr>
    </w:p>
    <w:p w14:paraId="643D00DD">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kern w:val="2"/>
          <w:sz w:val="24"/>
          <w:szCs w:val="24"/>
        </w:rPr>
      </w:pPr>
      <w:r>
        <w:rPr>
          <w:rFonts w:hint="eastAsia" w:ascii="宋体" w:hAnsi="宋体" w:cs="宋体"/>
          <w:snapToGrid/>
          <w:kern w:val="2"/>
          <w:sz w:val="24"/>
          <w:szCs w:val="24"/>
          <w:highlight w:val="none"/>
          <w:lang w:val="en-US" w:eastAsia="zh-CN" w:bidi="ar"/>
        </w:rPr>
        <w:t>在确定适用的概率分布模型后，我们需将这些模型融入原先设定的目标函数及约束条件中进行 运算。</w:t>
      </w:r>
      <w:r>
        <w:rPr>
          <w:rFonts w:hint="eastAsia" w:ascii="宋体" w:hAnsi="宋体" w:eastAsia="宋体" w:cs="宋体"/>
          <w:snapToGrid/>
          <w:kern w:val="2"/>
          <w:sz w:val="24"/>
          <w:szCs w:val="24"/>
          <w:lang w:val="en-US" w:eastAsia="zh-CN" w:bidi="ar"/>
        </w:rPr>
        <w:t>在这里</w:t>
      </w:r>
      <w:r>
        <w:rPr>
          <w:rFonts w:hint="eastAsia" w:ascii="宋体" w:hAnsi="宋体" w:cs="宋体"/>
          <w:snapToGrid/>
          <w:kern w:val="2"/>
          <w:sz w:val="24"/>
          <w:szCs w:val="24"/>
          <w:lang w:val="en-US" w:eastAsia="zh-CN" w:bidi="ar"/>
        </w:rPr>
        <w:t>我们</w:t>
      </w:r>
      <w:r>
        <w:rPr>
          <w:rFonts w:hint="eastAsia" w:ascii="宋体" w:hAnsi="宋体" w:eastAsia="宋体" w:cs="宋体"/>
          <w:snapToGrid/>
          <w:kern w:val="2"/>
          <w:sz w:val="24"/>
          <w:szCs w:val="24"/>
          <w:lang w:val="en-US" w:eastAsia="zh-CN" w:bidi="ar"/>
        </w:rPr>
        <w:t>统一拟定</w:t>
      </w:r>
      <w:r>
        <w:rPr>
          <w:rFonts w:hint="eastAsia" w:ascii="宋体" w:hAnsi="宋体" w:cs="宋体"/>
          <w:snapToGrid/>
          <w:kern w:val="2"/>
          <w:sz w:val="24"/>
          <w:szCs w:val="24"/>
          <w:lang w:val="en-US" w:eastAsia="zh-CN" w:bidi="ar"/>
        </w:rPr>
        <w:t>在</w:t>
      </w:r>
      <w:r>
        <w:rPr>
          <w:rFonts w:hint="eastAsia" w:ascii="宋体" w:hAnsi="宋体" w:eastAsia="宋体" w:cs="宋体"/>
          <w:snapToGrid/>
          <w:kern w:val="2"/>
          <w:sz w:val="24"/>
          <w:szCs w:val="24"/>
          <w:lang w:val="en-US" w:eastAsia="zh-CN" w:bidi="ar"/>
        </w:rPr>
        <w:t>问题一中</w:t>
      </w:r>
      <w:r>
        <w:rPr>
          <w:rFonts w:hint="eastAsia" w:ascii="宋体" w:hAnsi="宋体" w:cs="宋体"/>
          <w:snapToGrid/>
          <w:kern w:val="2"/>
          <w:sz w:val="24"/>
          <w:szCs w:val="24"/>
          <w:lang w:val="en-US" w:eastAsia="zh-CN" w:bidi="ar"/>
        </w:rPr>
        <w:t>“</w:t>
      </w:r>
      <w:r>
        <w:rPr>
          <w:rFonts w:hint="eastAsia" w:ascii="宋体" w:hAnsi="宋体" w:cs="宋体"/>
          <w:snapToGrid/>
          <w:kern w:val="2"/>
          <w:sz w:val="24"/>
          <w:szCs w:val="24"/>
          <w:highlight w:val="none"/>
          <w:lang w:val="en-US" w:eastAsia="zh-CN" w:bidi="ar"/>
        </w:rPr>
        <w:t>当某一农作物的季度总产量超出其预期销售量时，超出部分将仅以半价进行销售”</w:t>
      </w:r>
      <w:r>
        <w:rPr>
          <w:rFonts w:hint="eastAsia" w:ascii="宋体" w:hAnsi="宋体" w:eastAsia="宋体" w:cs="宋体"/>
          <w:snapToGrid/>
          <w:kern w:val="2"/>
          <w:sz w:val="24"/>
          <w:szCs w:val="24"/>
          <w:lang w:val="en-US" w:eastAsia="zh-CN" w:bidi="ar"/>
        </w:rPr>
        <w:t>的环境</w:t>
      </w:r>
      <w:r>
        <w:rPr>
          <w:rFonts w:hint="eastAsia" w:ascii="宋体" w:hAnsi="宋体" w:cs="宋体"/>
          <w:snapToGrid/>
          <w:kern w:val="2"/>
          <w:sz w:val="24"/>
          <w:szCs w:val="24"/>
          <w:lang w:val="en-US" w:eastAsia="zh-CN" w:bidi="ar"/>
        </w:rPr>
        <w:t>下</w:t>
      </w:r>
      <w:r>
        <w:rPr>
          <w:rFonts w:hint="eastAsia" w:ascii="宋体" w:hAnsi="宋体" w:eastAsia="宋体" w:cs="宋体"/>
          <w:snapToGrid/>
          <w:kern w:val="2"/>
          <w:sz w:val="24"/>
          <w:szCs w:val="24"/>
          <w:lang w:val="en-US" w:eastAsia="zh-CN" w:bidi="ar"/>
        </w:rPr>
        <w:t>进行分析求解。</w:t>
      </w:r>
    </w:p>
    <w:p w14:paraId="2154B6C2">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kern w:val="2"/>
          <w:sz w:val="24"/>
          <w:szCs w:val="24"/>
        </w:rPr>
      </w:pPr>
      <w:r>
        <w:rPr>
          <w:rFonts w:hint="eastAsia" w:ascii="宋体" w:hAnsi="宋体" w:cs="宋体"/>
          <w:snapToGrid/>
          <w:kern w:val="2"/>
          <w:sz w:val="24"/>
          <w:szCs w:val="24"/>
          <w:highlight w:val="none"/>
          <w:lang w:val="en-US" w:eastAsia="zh-CN" w:bidi="ar"/>
        </w:rPr>
        <w:t>基于这一拟定市场环境，</w:t>
      </w:r>
      <w:r>
        <w:rPr>
          <w:rFonts w:hint="eastAsia" w:ascii="宋体" w:hAnsi="宋体" w:eastAsia="宋体" w:cs="宋体"/>
          <w:snapToGrid/>
          <w:kern w:val="2"/>
          <w:sz w:val="24"/>
          <w:szCs w:val="24"/>
          <w:lang w:val="en-US" w:eastAsia="zh-CN" w:bidi="ar"/>
        </w:rPr>
        <w:t>我们对于最大化总利润的目标函数重新进行设定：</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7F5786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6C0FA00A">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30"/>
                <w:lang w:val="en-US" w:eastAsia="zh-CN"/>
              </w:rPr>
              <w:pict>
                <v:shape id="_x0000_s1026" o:spid="_x0000_s1026" o:spt="75" type="#_x0000_t75" style="position:absolute;left:0pt;margin-left:-6.35pt;margin-top:8.2pt;height:35.85pt;width:421.5pt;z-index:-251653120;mso-width-relative:page;mso-height-relative:page;" o:ole="t" filled="f" o:preferrelative="t" stroked="f" coordsize="21600,21600">
                  <v:path/>
                  <v:fill on="f" focussize="0,0"/>
                  <v:stroke on="f"/>
                  <v:imagedata r:id="rId60" o:title=""/>
                  <o:lock v:ext="edit" aspectratio="t"/>
                </v:shape>
                <o:OLEObject Type="Embed" ProgID="Equation.KSEE3" ShapeID="_x0000_s1026" DrawAspect="Content" ObjectID="_1468075742" r:id="rId59">
                  <o:LockedField>false</o:LockedField>
                </o:OLEObject>
              </w:pict>
            </w:r>
          </w:p>
        </w:tc>
        <w:tc>
          <w:tcPr>
            <w:tcW w:w="866" w:type="dxa"/>
            <w:vAlign w:val="center"/>
          </w:tcPr>
          <w:p w14:paraId="6CE000EB">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18）</w:t>
            </w:r>
          </w:p>
        </w:tc>
      </w:tr>
    </w:tbl>
    <w:p w14:paraId="15F313D8">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default"/>
          <w:lang w:val="en-US" w:eastAsia="zh-CN"/>
        </w:rPr>
      </w:pPr>
      <w:r>
        <w:rPr>
          <w:rFonts w:hint="eastAsia" w:ascii="宋体" w:hAnsi="宋体" w:eastAsia="宋体" w:cs="宋体"/>
          <w:snapToGrid/>
          <w:kern w:val="2"/>
          <w:sz w:val="24"/>
          <w:szCs w:val="24"/>
          <w:lang w:val="en-US" w:eastAsia="zh-CN" w:bidi="ar"/>
        </w:rPr>
        <w:t>在此情境下，除了问题一已明确界定的约束条件之外，我们进一步考虑了作物销售过程中的多个关键变量，包括预计销售量、销售价格、种植成本以及亩产量，这些</w:t>
      </w:r>
      <w:r>
        <w:rPr>
          <w:rFonts w:hint="eastAsia" w:ascii="宋体" w:hAnsi="宋体" w:cs="宋体"/>
          <w:snapToGrid/>
          <w:kern w:val="2"/>
          <w:sz w:val="24"/>
          <w:szCs w:val="24"/>
          <w:lang w:val="en-US" w:eastAsia="zh-CN" w:bidi="ar"/>
        </w:rPr>
        <w:t>在第一问中</w:t>
      </w:r>
      <w:r>
        <w:rPr>
          <w:rFonts w:hint="eastAsia" w:ascii="宋体" w:hAnsi="宋体" w:eastAsia="宋体" w:cs="宋体"/>
          <w:snapToGrid/>
          <w:kern w:val="2"/>
          <w:sz w:val="24"/>
          <w:szCs w:val="24"/>
          <w:lang w:val="en-US" w:eastAsia="zh-CN" w:bidi="ar"/>
        </w:rPr>
        <w:t>被视为静态值的因素，在现实中往往呈现出动态波动的特性。为了更贴近实际并增强模型的准确性，我们决定采用正态分布来模拟这些变量的动态变化。具体而言，通过引入正态分布模型，我们能够捕捉并量化这些变量在不同情境下的随机性和不确定性，从而使我们的数学建模更加全面、灵活且贴近实际情况。</w:t>
      </w:r>
    </w:p>
    <w:p w14:paraId="1A7CFECB">
      <w:pPr>
        <w:pStyle w:val="4"/>
        <w:numPr>
          <w:ilvl w:val="0"/>
          <w:numId w:val="0"/>
        </w:numPr>
        <w:ind w:leftChars="0"/>
        <w:rPr>
          <w:rFonts w:hint="eastAsia"/>
          <w:lang w:eastAsia="zh-CN"/>
        </w:rPr>
      </w:pPr>
      <w:r>
        <w:rPr>
          <w:rFonts w:hint="eastAsia"/>
          <w:lang w:val="en-US" w:eastAsia="zh-CN"/>
        </w:rPr>
        <w:t>5.2.2 探究潜在的种植风险</w:t>
      </w:r>
    </w:p>
    <w:p w14:paraId="6C84AF80">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在探讨农作物种植策略时，我们不仅要直面其内在的不确定性，还需精准量化这些不确定性如何加剧策略风险。为此，方差作为关键统计工具被引入分析框架。方差深刻揭示了随机变量或数据集的离散特性，通过计算各数据点偏离平均值的平方的平均值，有效刻画了波动幅度与风险水平。这一量化手段，不仅加深了我们对种植策略风险的理解，也为制定更为稳健、适应性强的策略提供了科学依据。</w:t>
      </w:r>
    </w:p>
    <w:p w14:paraId="5B84B41C">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default" w:ascii="Times New Roman" w:hAnsi="Times New Roman" w:eastAsia="宋体" w:cs="Times New Roman"/>
          <w:snapToGrid/>
          <w:kern w:val="2"/>
          <w:sz w:val="24"/>
          <w:szCs w:val="24"/>
          <w:lang w:val="en-US" w:eastAsia="zh-CN" w:bidi="ar"/>
        </w:rPr>
        <w:drawing>
          <wp:anchor distT="0" distB="0" distL="114300" distR="114300" simplePos="0" relativeHeight="251672576" behindDoc="0" locked="0" layoutInCell="1" allowOverlap="1">
            <wp:simplePos x="0" y="0"/>
            <wp:positionH relativeFrom="column">
              <wp:posOffset>1684020</wp:posOffset>
            </wp:positionH>
            <wp:positionV relativeFrom="paragraph">
              <wp:posOffset>22860</wp:posOffset>
            </wp:positionV>
            <wp:extent cx="971550" cy="276225"/>
            <wp:effectExtent l="0" t="0" r="6350" b="1905"/>
            <wp:wrapNone/>
            <wp:docPr id="2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IMG_256"/>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971550" cy="276225"/>
                    </a:xfrm>
                    <a:prstGeom prst="rect">
                      <a:avLst/>
                    </a:prstGeom>
                    <a:noFill/>
                  </pic:spPr>
                </pic:pic>
              </a:graphicData>
            </a:graphic>
          </wp:anchor>
        </w:drawing>
      </w:r>
      <w:r>
        <w:rPr>
          <w:rFonts w:hint="default" w:ascii="Times New Roman" w:hAnsi="Times New Roman" w:eastAsia="宋体" w:cs="Times New Roman"/>
          <w:snapToGrid/>
          <w:kern w:val="2"/>
          <w:sz w:val="24"/>
          <w:szCs w:val="24"/>
          <w:lang w:val="en-US" w:eastAsia="zh-CN" w:bidi="ar"/>
        </w:rPr>
        <w:drawing>
          <wp:anchor distT="0" distB="0" distL="114300" distR="114300" simplePos="0" relativeHeight="251671552" behindDoc="0" locked="0" layoutInCell="1" allowOverlap="1">
            <wp:simplePos x="0" y="0"/>
            <wp:positionH relativeFrom="column">
              <wp:posOffset>3721100</wp:posOffset>
            </wp:positionH>
            <wp:positionV relativeFrom="paragraph">
              <wp:posOffset>3810</wp:posOffset>
            </wp:positionV>
            <wp:extent cx="209550" cy="247650"/>
            <wp:effectExtent l="0" t="0" r="5715" b="0"/>
            <wp:wrapNone/>
            <wp:docPr id="25"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IMG_257"/>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209550" cy="247650"/>
                    </a:xfrm>
                    <a:prstGeom prst="rect">
                      <a:avLst/>
                    </a:prstGeom>
                    <a:noFill/>
                  </pic:spPr>
                </pic:pic>
              </a:graphicData>
            </a:graphic>
          </wp:anchor>
        </w:drawing>
      </w:r>
      <w:r>
        <w:rPr>
          <w:rFonts w:hint="eastAsia" w:ascii="宋体" w:hAnsi="宋体" w:eastAsia="宋体" w:cs="宋体"/>
          <w:snapToGrid/>
          <w:kern w:val="2"/>
          <w:sz w:val="24"/>
          <w:szCs w:val="24"/>
          <w:lang w:val="en-US" w:eastAsia="zh-CN" w:bidi="ar"/>
        </w:rPr>
        <w:t>对于包含</w:t>
      </w:r>
      <w:r>
        <w:rPr>
          <w:rFonts w:hint="default" w:ascii="Times New Roman" w:hAnsi="Times New Roman" w:eastAsia="宋体" w:cs="Times New Roman"/>
          <w:snapToGrid/>
          <w:kern w:val="2"/>
          <w:sz w:val="24"/>
          <w:szCs w:val="24"/>
          <w:lang w:val="en-US" w:eastAsia="zh-CN" w:bidi="ar"/>
        </w:rPr>
        <w:t>n</w:t>
      </w:r>
      <w:r>
        <w:rPr>
          <w:rFonts w:hint="eastAsia" w:ascii="宋体" w:hAnsi="宋体" w:eastAsia="宋体" w:cs="宋体"/>
          <w:snapToGrid/>
          <w:kern w:val="2"/>
          <w:sz w:val="24"/>
          <w:szCs w:val="24"/>
          <w:lang w:val="en-US" w:eastAsia="zh-CN" w:bidi="ar"/>
        </w:rPr>
        <w:t>个观测值</w:t>
      </w:r>
      <w:r>
        <w:rPr>
          <w:rFonts w:hint="eastAsia" w:ascii="宋体" w:hAnsi="宋体" w:cs="宋体"/>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的样本集，方差</w:t>
      </w:r>
      <w:r>
        <w:rPr>
          <w:rFonts w:hint="eastAsia" w:ascii="宋体" w:hAnsi="宋体" w:cs="宋体"/>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的公式为：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30FED9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5B17AFDD">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28"/>
                <w:lang w:val="en-US" w:eastAsia="zh-CN"/>
              </w:rPr>
              <w:object>
                <v:shape id="_x0000_i1042" o:spt="75" type="#_x0000_t75" style="height:37.3pt;width:104.3pt;" o:ole="t" filled="f" o:preferrelative="t" stroked="f" coordsize="21600,21600">
                  <v:path/>
                  <v:fill on="f" focussize="0,0"/>
                  <v:stroke on="f"/>
                  <v:imagedata r:id="rId64" o:title=""/>
                  <o:lock v:ext="edit" aspectratio="t"/>
                  <w10:wrap type="none"/>
                  <w10:anchorlock/>
                </v:shape>
                <o:OLEObject Type="Embed" ProgID="Equation.KSEE3" ShapeID="_x0000_i1042" DrawAspect="Content" ObjectID="_1468075743" r:id="rId63">
                  <o:LockedField>false</o:LockedField>
                </o:OLEObject>
              </w:object>
            </w:r>
          </w:p>
        </w:tc>
        <w:tc>
          <w:tcPr>
            <w:tcW w:w="866" w:type="dxa"/>
            <w:vAlign w:val="center"/>
          </w:tcPr>
          <w:p w14:paraId="340C8545">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19）</w:t>
            </w:r>
          </w:p>
        </w:tc>
      </w:tr>
    </w:tbl>
    <w:p w14:paraId="4B4CB79E">
      <w:pPr>
        <w:keepNext w:val="0"/>
        <w:keepLines w:val="0"/>
        <w:widowControl w:val="0"/>
        <w:suppressLineNumbers w:val="0"/>
        <w:adjustRightInd w:val="0"/>
        <w:snapToGrid w:val="0"/>
        <w:spacing w:before="0" w:beforeAutospacing="0" w:after="0" w:afterAutospacing="0" w:line="440" w:lineRule="exact"/>
        <w:ind w:left="0" w:leftChars="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为有效缓解种植过程中的潜在风险，我们对原有单一利润最大化目标函数进行了拓展，构建了多目标优化框架。此框架不仅追求总利润的最大化，还创新性地融入了种植风险的量化考量，以方差作为风险度量的标准。鉴于总利润年度间虽存波动但总体呈增长态势，我们将稳定增长视为风险低的表现，通过计算各方案总利润一阶差分后的方差，并选取方差较小者，从而识别出风险较低且能实现稳定增长的种植策略。</w:t>
      </w:r>
    </w:p>
    <w:p w14:paraId="2461D40F">
      <w:pPr>
        <w:keepNext w:val="0"/>
        <w:keepLines w:val="0"/>
        <w:widowControl w:val="0"/>
        <w:suppressLineNumbers w:val="0"/>
        <w:adjustRightInd w:val="0"/>
        <w:snapToGrid w:val="0"/>
        <w:spacing w:before="0" w:beforeAutospacing="0" w:after="0" w:afterAutospacing="0" w:line="440" w:lineRule="exact"/>
        <w:ind w:left="0" w:leftChars="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构成新的关于种植风险目标函数：</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2C7933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01AA1B2A">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28"/>
                <w:lang w:val="en-US" w:eastAsia="zh-CN"/>
              </w:rPr>
              <w:object>
                <v:shape id="_x0000_i1068" o:spt="75" type="#_x0000_t75" style="height:34pt;width:142pt;" o:ole="t" filled="f" o:preferrelative="t" stroked="f" coordsize="21600,21600">
                  <v:path/>
                  <v:fill on="f" focussize="0,0"/>
                  <v:stroke on="f"/>
                  <v:imagedata r:id="rId66" o:title=""/>
                  <o:lock v:ext="edit" aspectratio="t"/>
                  <w10:wrap type="none"/>
                  <w10:anchorlock/>
                </v:shape>
                <o:OLEObject Type="Embed" ProgID="Equation.KSEE3" ShapeID="_x0000_i1068" DrawAspect="Content" ObjectID="_1468075744" r:id="rId65">
                  <o:LockedField>false</o:LockedField>
                </o:OLEObject>
              </w:object>
            </w:r>
          </w:p>
        </w:tc>
        <w:tc>
          <w:tcPr>
            <w:tcW w:w="866" w:type="dxa"/>
            <w:vAlign w:val="center"/>
          </w:tcPr>
          <w:p w14:paraId="21DC7945">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20）</w:t>
            </w:r>
          </w:p>
        </w:tc>
      </w:tr>
    </w:tbl>
    <w:p w14:paraId="0F062FA6">
      <w:pPr>
        <w:bidi w:val="0"/>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在处理复杂多变的多目标规划问题（MOP）时，我们面临的是一系列相互交织且往往相互冲突的目标函数，其核心挑战在于寻求一组解决方案，这些方案能在各目标间实现精妙平衡，达到所谓的Pareto最优状态，即无法在不损害至少一个目标利益的前提下，改进其他任何目标。为解决这一难题，线性加权法作为一种高效实用的策略脱颖而出，它通过创新的手段将原本多维度的目标函数体系融合为一个统一的标量目标函数，极大地简化了问题的复杂度。该方法的精髓在于，它允许决策者根据各目标的重要性程度，为其分配相应的权重系数，</w:t>
      </w:r>
      <w:r>
        <w:rPr>
          <w:rFonts w:hint="eastAsia" w:ascii="宋体" w:hAnsi="宋体" w:eastAsia="宋体" w:cs="宋体"/>
          <w:snapToGrid/>
          <w:kern w:val="2"/>
          <w:sz w:val="24"/>
          <w:szCs w:val="24"/>
          <w:lang w:val="en-US" w:eastAsia="zh-CN" w:bidi="ar"/>
        </w:rPr>
        <w:t>以反映其在总目标中的相对重要性</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从而有效促进了多目标规划问题向Pareto最优解的逼近。</w:t>
      </w:r>
    </w:p>
    <w:p w14:paraId="571EA268">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宋体" w:hAnsi="宋体" w:eastAsia="宋体" w:cs="宋体"/>
          <w:snapToGrid/>
          <w:kern w:val="2"/>
          <w:sz w:val="24"/>
          <w:szCs w:val="24"/>
          <w:lang w:val="en-US" w:eastAsia="zh-CN" w:bidi="ar"/>
        </w:rPr>
      </w:pPr>
      <w:r>
        <w:rPr>
          <w:rFonts w:hint="eastAsia" w:ascii="Times New Roman" w:hAnsi="Times New Roman" w:eastAsia="宋体" w:cs="Times New Roman"/>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本题中涉及两个目标函数，分别为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3704DC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10" w:hRule="atLeast"/>
        </w:trPr>
        <w:tc>
          <w:tcPr>
            <w:tcW w:w="8423" w:type="dxa"/>
            <w:vAlign w:val="center"/>
          </w:tcPr>
          <w:p w14:paraId="6A952F37">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30"/>
                <w:lang w:val="en-US" w:eastAsia="zh-CN"/>
              </w:rPr>
              <w:pict>
                <v:shape id="_x0000_s1032" o:spid="_x0000_s1032" o:spt="75" type="#_x0000_t75" style="position:absolute;left:0pt;margin-left:-6.35pt;margin-top:8.2pt;height:35.85pt;width:421.5pt;z-index:-251642880;mso-width-relative:page;mso-height-relative:page;" o:ole="t" filled="f" o:preferrelative="t" stroked="f" coordsize="21600,21600">
                  <v:path/>
                  <v:fill on="f" focussize="0,0"/>
                  <v:stroke on="f"/>
                  <v:imagedata r:id="rId60" o:title=""/>
                  <o:lock v:ext="edit" aspectratio="t"/>
                </v:shape>
                <o:OLEObject Type="Embed" ProgID="Equation.KSEE3" ShapeID="_x0000_s1032" DrawAspect="Content" ObjectID="_1468075745" r:id="rId67">
                  <o:LockedField>false</o:LockedField>
                </o:OLEObject>
              </w:pict>
            </w:r>
          </w:p>
        </w:tc>
        <w:tc>
          <w:tcPr>
            <w:tcW w:w="866" w:type="dxa"/>
            <w:vAlign w:val="center"/>
          </w:tcPr>
          <w:p w14:paraId="1C60E581">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18）</w:t>
            </w:r>
          </w:p>
        </w:tc>
      </w:tr>
      <w:tr w14:paraId="0ACAAA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60E6726F">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28"/>
                <w:lang w:val="en-US" w:eastAsia="zh-CN"/>
              </w:rPr>
              <w:object>
                <v:shape id="_x0000_i1073" o:spt="75" type="#_x0000_t75" style="height:34pt;width:142pt;" o:ole="t" filled="f" o:preferrelative="t" stroked="f" coordsize="21600,21600">
                  <v:path/>
                  <v:fill on="f" focussize="0,0"/>
                  <v:stroke on="f"/>
                  <v:imagedata r:id="rId66" o:title=""/>
                  <o:lock v:ext="edit" aspectratio="t"/>
                  <w10:wrap type="none"/>
                  <w10:anchorlock/>
                </v:shape>
                <o:OLEObject Type="Embed" ProgID="Equation.KSEE3" ShapeID="_x0000_i1073" DrawAspect="Content" ObjectID="_1468075746" r:id="rId68">
                  <o:LockedField>false</o:LockedField>
                </o:OLEObject>
              </w:object>
            </w:r>
          </w:p>
        </w:tc>
        <w:tc>
          <w:tcPr>
            <w:tcW w:w="866" w:type="dxa"/>
            <w:vAlign w:val="center"/>
          </w:tcPr>
          <w:p w14:paraId="49F0D0BC">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20）</w:t>
            </w:r>
          </w:p>
        </w:tc>
      </w:tr>
    </w:tbl>
    <w:p w14:paraId="26B8A570">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在构建数学模型的过程中，我们考量了每个目标函数对于整体优化目标的</w:t>
      </w:r>
      <w:r>
        <w:rPr>
          <w:rFonts w:hint="eastAsia" w:ascii="宋体" w:hAnsi="宋体" w:cs="宋体"/>
          <w:snapToGrid/>
          <w:kern w:val="2"/>
          <w:sz w:val="24"/>
          <w:szCs w:val="24"/>
          <w:lang w:val="en-US" w:eastAsia="zh-CN" w:bidi="ar"/>
        </w:rPr>
        <w:t>相对重要性</w:t>
      </w:r>
      <w:r>
        <w:rPr>
          <w:rFonts w:hint="eastAsia" w:ascii="宋体" w:hAnsi="宋体" w:eastAsia="宋体" w:cs="宋体"/>
          <w:snapToGrid/>
          <w:kern w:val="2"/>
          <w:sz w:val="24"/>
          <w:szCs w:val="24"/>
          <w:lang w:val="en-US" w:eastAsia="zh-CN" w:bidi="ar"/>
        </w:rPr>
        <w:t>，赋予它们特定的权重值</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根据题目理解和分析，我们自行设定为</w:t>
      </w:r>
      <w:r>
        <w:rPr>
          <w:rFonts w:hint="default" w:ascii="Times New Roman" w:hAnsi="Times New Roman" w:eastAsia="宋体" w:cs="Times New Roman"/>
          <w:snapToGrid/>
          <w:kern w:val="2"/>
          <w:sz w:val="24"/>
          <w:szCs w:val="24"/>
          <w:lang w:val="en-US" w:eastAsia="zh-CN" w:bidi="ar"/>
        </w:rPr>
        <w:t>0.7</w:t>
      </w:r>
      <w:r>
        <w:rPr>
          <w:rFonts w:hint="eastAsia" w:ascii="宋体" w:hAnsi="宋体" w:eastAsia="宋体" w:cs="宋体"/>
          <w:snapToGrid/>
          <w:kern w:val="2"/>
          <w:sz w:val="24"/>
          <w:szCs w:val="24"/>
          <w:lang w:val="en-US" w:eastAsia="zh-CN" w:bidi="ar"/>
        </w:rPr>
        <w:t>和</w:t>
      </w:r>
      <w:r>
        <w:rPr>
          <w:rFonts w:hint="default" w:ascii="Times New Roman" w:hAnsi="Times New Roman" w:eastAsia="宋体" w:cs="Times New Roman"/>
          <w:snapToGrid/>
          <w:kern w:val="2"/>
          <w:sz w:val="24"/>
          <w:szCs w:val="24"/>
          <w:lang w:val="en-US" w:eastAsia="zh-CN" w:bidi="ar"/>
        </w:rPr>
        <w:t>0.3</w:t>
      </w:r>
      <w:r>
        <w:rPr>
          <w:rFonts w:hint="eastAsia" w:ascii="宋体" w:hAnsi="宋体" w:eastAsia="宋体" w:cs="宋体"/>
          <w:snapToGrid/>
          <w:kern w:val="2"/>
          <w:sz w:val="24"/>
          <w:szCs w:val="24"/>
          <w:lang w:val="en-US" w:eastAsia="zh-CN" w:bidi="ar"/>
        </w:rPr>
        <w:t>来对应最大总利润和最小种植风险。然后将每个目标函数与其相应的权重相乘并相加，构建一个加权合成目标函数。</w:t>
      </w:r>
    </w:p>
    <w:p w14:paraId="7C2E8FA7">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宋体" w:hAnsi="宋体" w:eastAsia="宋体" w:cs="宋体"/>
          <w:snapToGrid/>
          <w:kern w:val="2"/>
          <w:sz w:val="24"/>
          <w:szCs w:val="24"/>
          <w:lang w:val="en-US" w:eastAsia="zh-CN" w:bidi="ar"/>
        </w:rPr>
      </w:pPr>
    </w:p>
    <w:p w14:paraId="5102ACF8">
      <w:pPr>
        <w:bidi w:val="0"/>
        <w:rPr>
          <w:rFonts w:hint="eastAsia"/>
          <w:lang w:val="en-US" w:eastAsia="zh-CN"/>
        </w:rPr>
      </w:pPr>
      <w:r>
        <w:rPr>
          <w:rFonts w:hint="eastAsia"/>
          <w:lang w:val="en-US" w:eastAsia="zh-CN"/>
        </w:rPr>
        <w:t>为了更精准地反映种植风险的稳定性，即方差值越小越优，我们对上述方法进行了优化调整。具体而言，我们采用了一种加减结合的线性加权策略，即先将最大总利润的目标函数值乘以其权重，再从中减去最小种植风险目标函数值（已乘以其权重），</w:t>
      </w:r>
      <w:r>
        <w:rPr>
          <w:rFonts w:hint="eastAsia" w:ascii="宋体" w:hAnsi="宋体" w:eastAsia="宋体" w:cs="宋体"/>
          <w:snapToGrid/>
          <w:kern w:val="2"/>
          <w:sz w:val="24"/>
          <w:szCs w:val="24"/>
          <w:lang w:val="en-US" w:eastAsia="zh-CN" w:bidi="ar"/>
        </w:rPr>
        <w:t>所得到的数设定为某种种植策略下的分数</w:t>
      </w:r>
      <w:r>
        <w:rPr>
          <w:rFonts w:hint="eastAsia" w:ascii="宋体" w:hAnsi="宋体" w:cs="宋体"/>
          <w:snapToGrid/>
          <w:kern w:val="2"/>
          <w:sz w:val="24"/>
          <w:szCs w:val="24"/>
          <w:lang w:val="en-US" w:eastAsia="zh-CN" w:bidi="ar"/>
        </w:rPr>
        <w:t>。</w:t>
      </w:r>
      <w:r>
        <w:rPr>
          <w:rFonts w:hint="eastAsia"/>
          <w:lang w:val="en-US" w:eastAsia="zh-CN"/>
        </w:rPr>
        <w:t>这样，每一种种植策略都能被赋予一个明确的分数，该分数的高低直接反映了策略的合理性与优越性：分数越高，意味着该策略在追求利润最大化的同时，也有效降低了种植风险，从而被认为是更加合理的选择。</w:t>
      </w:r>
    </w:p>
    <w:p w14:paraId="64F07E5F">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同时</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考虑到模型所取因素存在一定的动态</w:t>
      </w:r>
      <w:r>
        <w:rPr>
          <w:rFonts w:hint="eastAsia" w:ascii="宋体" w:hAnsi="宋体" w:cs="宋体"/>
          <w:snapToGrid/>
          <w:kern w:val="2"/>
          <w:sz w:val="24"/>
          <w:szCs w:val="24"/>
          <w:lang w:val="en-US" w:eastAsia="zh-CN" w:bidi="ar"/>
        </w:rPr>
        <w:t>波动</w:t>
      </w:r>
      <w:r>
        <w:rPr>
          <w:rFonts w:hint="eastAsia" w:ascii="宋体" w:hAnsi="宋体" w:eastAsia="宋体" w:cs="宋体"/>
          <w:snapToGrid/>
          <w:kern w:val="2"/>
          <w:sz w:val="24"/>
          <w:szCs w:val="24"/>
          <w:lang w:val="en-US" w:eastAsia="zh-CN" w:bidi="ar"/>
        </w:rPr>
        <w:t>和偶然</w:t>
      </w:r>
      <w:r>
        <w:rPr>
          <w:rFonts w:hint="eastAsia" w:ascii="宋体" w:hAnsi="宋体" w:cs="宋体"/>
          <w:snapToGrid/>
          <w:kern w:val="2"/>
          <w:sz w:val="24"/>
          <w:szCs w:val="24"/>
          <w:lang w:val="en-US" w:eastAsia="zh-CN" w:bidi="ar"/>
        </w:rPr>
        <w:t>特征</w:t>
      </w:r>
      <w:r>
        <w:rPr>
          <w:rFonts w:hint="eastAsia" w:ascii="宋体" w:hAnsi="宋体" w:eastAsia="宋体" w:cs="宋体"/>
          <w:snapToGrid/>
          <w:kern w:val="2"/>
          <w:sz w:val="24"/>
          <w:szCs w:val="24"/>
          <w:lang w:val="en-US" w:eastAsia="zh-CN" w:bidi="ar"/>
        </w:rPr>
        <w:t>，我们借助蒙特卡洛方法通过</w:t>
      </w:r>
      <w:r>
        <w:rPr>
          <w:rFonts w:hint="eastAsia" w:ascii="宋体" w:hAnsi="宋体" w:cs="宋体"/>
          <w:snapToGrid/>
          <w:kern w:val="2"/>
          <w:sz w:val="24"/>
          <w:szCs w:val="24"/>
          <w:lang w:val="en-US" w:eastAsia="zh-CN" w:bidi="ar"/>
        </w:rPr>
        <w:t>多次独立</w:t>
      </w:r>
      <w:r>
        <w:rPr>
          <w:rFonts w:hint="eastAsia" w:ascii="宋体" w:hAnsi="宋体" w:eastAsia="宋体" w:cs="宋体"/>
          <w:snapToGrid/>
          <w:kern w:val="2"/>
          <w:sz w:val="24"/>
          <w:szCs w:val="24"/>
          <w:lang w:val="en-US" w:eastAsia="zh-CN" w:bidi="ar"/>
        </w:rPr>
        <w:t>的随机抽样，使用随机数来</w:t>
      </w:r>
      <w:r>
        <w:rPr>
          <w:rFonts w:hint="eastAsia" w:ascii="宋体" w:hAnsi="宋体" w:cs="宋体"/>
          <w:snapToGrid/>
          <w:kern w:val="2"/>
          <w:sz w:val="24"/>
          <w:szCs w:val="24"/>
          <w:lang w:val="en-US" w:eastAsia="zh-CN" w:bidi="ar"/>
        </w:rPr>
        <w:t>模拟</w:t>
      </w:r>
      <w:r>
        <w:rPr>
          <w:rFonts w:hint="eastAsia" w:ascii="宋体" w:hAnsi="宋体" w:eastAsia="宋体" w:cs="宋体"/>
          <w:snapToGrid/>
          <w:kern w:val="2"/>
          <w:sz w:val="24"/>
          <w:szCs w:val="24"/>
          <w:lang w:val="en-US" w:eastAsia="zh-CN" w:bidi="ar"/>
        </w:rPr>
        <w:t>复杂系统的概率分布，以此得到不同的种植方案。如图为随机</w:t>
      </w:r>
      <w:r>
        <w:rPr>
          <w:rFonts w:hint="default" w:ascii="Times New Roman" w:hAnsi="Times New Roman" w:eastAsia="宋体" w:cs="Times New Roman"/>
          <w:snapToGrid/>
          <w:kern w:val="2"/>
          <w:sz w:val="24"/>
          <w:szCs w:val="24"/>
          <w:lang w:val="en-US" w:eastAsia="zh-CN" w:bidi="ar"/>
        </w:rPr>
        <w:t>20</w:t>
      </w:r>
      <w:r>
        <w:rPr>
          <w:rFonts w:hint="eastAsia" w:ascii="宋体" w:hAnsi="宋体" w:eastAsia="宋体" w:cs="宋体"/>
          <w:snapToGrid/>
          <w:kern w:val="2"/>
          <w:sz w:val="24"/>
          <w:szCs w:val="24"/>
          <w:lang w:val="en-US" w:eastAsia="zh-CN" w:bidi="ar"/>
        </w:rPr>
        <w:t>次的生成方案比较：</w:t>
      </w:r>
    </w:p>
    <w:p w14:paraId="376087A5">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right="0" w:firstLine="480" w:firstLineChars="200"/>
        <w:jc w:val="both"/>
        <w:textAlignment w:val="auto"/>
        <w:rPr>
          <w:rFonts w:hint="eastAsia" w:ascii="宋体" w:hAnsi="宋体" w:eastAsia="宋体" w:cs="宋体"/>
          <w:snapToGrid/>
          <w:kern w:val="2"/>
          <w:sz w:val="24"/>
          <w:szCs w:val="24"/>
          <w:lang w:val="en-US" w:eastAsia="zh-CN" w:bidi="ar"/>
        </w:rPr>
      </w:pPr>
    </w:p>
    <w:p w14:paraId="58A97E07">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both"/>
        <w:textAlignment w:val="auto"/>
      </w:pPr>
      <w:r>
        <w:drawing>
          <wp:inline distT="0" distB="0" distL="114300" distR="114300">
            <wp:extent cx="5758180" cy="3134995"/>
            <wp:effectExtent l="0" t="0" r="7620" b="1905"/>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69"/>
                    <a:stretch>
                      <a:fillRect/>
                    </a:stretch>
                  </pic:blipFill>
                  <pic:spPr>
                    <a:xfrm>
                      <a:off x="0" y="0"/>
                      <a:ext cx="5758180" cy="3134995"/>
                    </a:xfrm>
                    <a:prstGeom prst="rect">
                      <a:avLst/>
                    </a:prstGeom>
                    <a:noFill/>
                    <a:ln>
                      <a:noFill/>
                    </a:ln>
                  </pic:spPr>
                </pic:pic>
              </a:graphicData>
            </a:graphic>
          </wp:inline>
        </w:drawing>
      </w:r>
    </w:p>
    <w:p w14:paraId="5EE2A1F2">
      <w:pPr>
        <w:pStyle w:val="27"/>
        <w:bidi w:val="0"/>
        <w:rPr>
          <w:rFonts w:hint="eastAsia"/>
          <w:lang w:val="en-US" w:eastAsia="zh-CN"/>
        </w:rPr>
      </w:pPr>
      <w:r>
        <w:rPr>
          <w:rFonts w:hint="eastAsia"/>
          <w:lang w:val="en-US" w:eastAsia="zh-CN"/>
        </w:rPr>
        <w:t>图7  多次蒙特卡洛模拟的总收益和总稳定性</w:t>
      </w:r>
    </w:p>
    <w:p w14:paraId="13E91A5B">
      <w:pPr>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lang w:val="en-US" w:eastAsia="zh-CN"/>
        </w:rPr>
      </w:pPr>
    </w:p>
    <w:p w14:paraId="266F5F2B">
      <w:pPr>
        <w:bidi w:val="0"/>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通过</w:t>
      </w:r>
      <w:r>
        <w:rPr>
          <w:rFonts w:hint="eastAsia" w:ascii="宋体" w:hAnsi="宋体" w:cs="宋体"/>
          <w:snapToGrid/>
          <w:kern w:val="2"/>
          <w:sz w:val="24"/>
          <w:szCs w:val="24"/>
          <w:lang w:val="en-US" w:eastAsia="zh-CN" w:bidi="ar"/>
        </w:rPr>
        <w:t>将</w:t>
      </w:r>
      <w:r>
        <w:rPr>
          <w:rFonts w:hint="eastAsia" w:ascii="宋体" w:hAnsi="宋体" w:eastAsia="宋体" w:cs="宋体"/>
          <w:snapToGrid/>
          <w:kern w:val="2"/>
          <w:sz w:val="24"/>
          <w:szCs w:val="24"/>
          <w:lang w:val="en-US" w:eastAsia="zh-CN" w:bidi="ar"/>
        </w:rPr>
        <w:t>总收益与总</w:t>
      </w:r>
      <w:r>
        <w:rPr>
          <w:rFonts w:hint="eastAsia" w:ascii="宋体" w:hAnsi="宋体" w:cs="宋体"/>
          <w:snapToGrid/>
          <w:kern w:val="2"/>
          <w:sz w:val="24"/>
          <w:szCs w:val="24"/>
          <w:lang w:val="en-US" w:eastAsia="zh-CN" w:bidi="ar"/>
        </w:rPr>
        <w:t>不</w:t>
      </w:r>
      <w:r>
        <w:rPr>
          <w:rFonts w:hint="eastAsia" w:ascii="宋体" w:hAnsi="宋体" w:eastAsia="宋体" w:cs="宋体"/>
          <w:snapToGrid/>
          <w:kern w:val="2"/>
          <w:sz w:val="24"/>
          <w:szCs w:val="24"/>
          <w:lang w:val="en-US" w:eastAsia="zh-CN" w:bidi="ar"/>
        </w:rPr>
        <w:t>稳定性</w:t>
      </w:r>
      <w:r>
        <w:rPr>
          <w:rFonts w:hint="eastAsia" w:ascii="宋体" w:hAnsi="宋体" w:cs="宋体"/>
          <w:snapToGrid/>
          <w:kern w:val="2"/>
          <w:sz w:val="24"/>
          <w:szCs w:val="24"/>
          <w:lang w:val="en-US" w:eastAsia="zh-CN" w:bidi="ar"/>
        </w:rPr>
        <w:t>作差，</w:t>
      </w:r>
      <w:r>
        <w:rPr>
          <w:rFonts w:hint="eastAsia" w:ascii="宋体" w:hAnsi="宋体" w:eastAsia="宋体" w:cs="宋体"/>
          <w:snapToGrid/>
          <w:kern w:val="2"/>
          <w:sz w:val="24"/>
          <w:szCs w:val="24"/>
          <w:lang w:val="en-US" w:eastAsia="zh-CN" w:bidi="ar"/>
        </w:rPr>
        <w:t>我们可以得到所设定的最终得分，即图中间灰色部分。由于存在一定的偶然性，因此会</w:t>
      </w:r>
      <w:r>
        <w:rPr>
          <w:rFonts w:hint="eastAsia" w:ascii="宋体" w:hAnsi="宋体" w:cs="宋体"/>
          <w:snapToGrid/>
          <w:kern w:val="2"/>
          <w:sz w:val="24"/>
          <w:szCs w:val="24"/>
          <w:lang w:val="en-US" w:eastAsia="zh-CN" w:bidi="ar"/>
        </w:rPr>
        <w:t>出现</w:t>
      </w:r>
      <w:r>
        <w:rPr>
          <w:rFonts w:hint="eastAsia" w:ascii="宋体" w:hAnsi="宋体" w:eastAsia="宋体" w:cs="宋体"/>
          <w:snapToGrid/>
          <w:kern w:val="2"/>
          <w:sz w:val="24"/>
          <w:szCs w:val="24"/>
          <w:lang w:val="en-US" w:eastAsia="zh-CN" w:bidi="ar"/>
        </w:rPr>
        <w:t>类似图中第</w:t>
      </w:r>
      <w:r>
        <w:rPr>
          <w:rFonts w:hint="default" w:ascii="Times New Roman" w:hAnsi="Times New Roman" w:eastAsia="宋体" w:cs="Times New Roman"/>
          <w:snapToGrid/>
          <w:kern w:val="2"/>
          <w:sz w:val="24"/>
          <w:szCs w:val="24"/>
          <w:lang w:val="en-US" w:eastAsia="zh-CN" w:bidi="ar"/>
        </w:rPr>
        <w:t>15</w:t>
      </w:r>
      <w:r>
        <w:rPr>
          <w:rFonts w:hint="eastAsia" w:ascii="宋体" w:hAnsi="宋体" w:eastAsia="宋体" w:cs="宋体"/>
          <w:snapToGrid/>
          <w:kern w:val="2"/>
          <w:sz w:val="24"/>
          <w:szCs w:val="24"/>
          <w:lang w:val="en-US" w:eastAsia="zh-CN" w:bidi="ar"/>
        </w:rPr>
        <w:t>次的图像，这代表着该随机生成方案由于约束条件的限制</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具有极高的低收益性和不稳定性，我们把它</w:t>
      </w:r>
      <w:r>
        <w:rPr>
          <w:rFonts w:hint="eastAsia" w:ascii="宋体" w:hAnsi="宋体" w:cs="宋体"/>
          <w:snapToGrid/>
          <w:kern w:val="2"/>
          <w:sz w:val="24"/>
          <w:szCs w:val="24"/>
          <w:lang w:val="en-US" w:eastAsia="zh-CN" w:bidi="ar"/>
        </w:rPr>
        <w:t>剔除</w:t>
      </w:r>
      <w:r>
        <w:rPr>
          <w:rFonts w:hint="eastAsia" w:ascii="宋体" w:hAnsi="宋体" w:eastAsia="宋体" w:cs="宋体"/>
          <w:snapToGrid/>
          <w:kern w:val="2"/>
          <w:sz w:val="24"/>
          <w:szCs w:val="24"/>
          <w:lang w:val="en-US" w:eastAsia="zh-CN" w:bidi="ar"/>
        </w:rPr>
        <w:t>即可。</w:t>
      </w:r>
    </w:p>
    <w:p w14:paraId="12572A36">
      <w:pPr>
        <w:bidi w:val="0"/>
        <w:rPr>
          <w:rFonts w:hint="eastAsia" w:ascii="宋体" w:hAnsi="宋体" w:cs="宋体"/>
          <w:snapToGrid/>
          <w:kern w:val="2"/>
          <w:sz w:val="24"/>
          <w:szCs w:val="24"/>
          <w:lang w:val="en-US" w:eastAsia="zh-CN" w:bidi="ar"/>
        </w:rPr>
      </w:pPr>
      <w:r>
        <w:rPr>
          <w:rFonts w:hint="eastAsia" w:ascii="宋体" w:hAnsi="宋体" w:cs="宋体"/>
          <w:snapToGrid/>
          <w:kern w:val="2"/>
          <w:sz w:val="24"/>
          <w:szCs w:val="24"/>
          <w:lang w:val="en-US" w:eastAsia="zh-CN" w:bidi="ar"/>
        </w:rPr>
        <w:t>基于上图，我们对数据进行重新整合，可以得到多次蒙特卡洛模拟后的总得分折线图（包含第15次），如下图所示：</w:t>
      </w:r>
    </w:p>
    <w:p w14:paraId="7522C240">
      <w:pPr>
        <w:keepNext w:val="0"/>
        <w:keepLines w:val="0"/>
        <w:pageBreakBefore w:val="0"/>
        <w:kinsoku/>
        <w:wordWrap/>
        <w:overflowPunct/>
        <w:topLinePunct w:val="0"/>
        <w:autoSpaceDE/>
        <w:autoSpaceDN/>
        <w:bidi w:val="0"/>
        <w:adjustRightInd w:val="0"/>
        <w:snapToGrid w:val="0"/>
        <w:spacing w:line="240" w:lineRule="auto"/>
        <w:textAlignment w:val="auto"/>
        <w:rPr>
          <w:rFonts w:hint="eastAsia" w:ascii="宋体" w:hAnsi="宋体" w:cs="宋体"/>
          <w:snapToGrid/>
          <w:kern w:val="2"/>
          <w:sz w:val="24"/>
          <w:szCs w:val="24"/>
          <w:lang w:val="en-US" w:eastAsia="zh-CN" w:bidi="ar"/>
        </w:rPr>
      </w:pPr>
    </w:p>
    <w:p w14:paraId="39145376">
      <w:pPr>
        <w:keepNext w:val="0"/>
        <w:keepLines w:val="0"/>
        <w:pageBreakBefore w:val="0"/>
        <w:widowControl/>
        <w:suppressLineNumbers w:val="0"/>
        <w:kinsoku/>
        <w:wordWrap/>
        <w:overflowPunct/>
        <w:topLinePunct w:val="0"/>
        <w:autoSpaceDE/>
        <w:autoSpaceDN/>
        <w:bidi w:val="0"/>
        <w:adjustRightInd w:val="0"/>
        <w:snapToGrid w:val="0"/>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29250" cy="2959100"/>
            <wp:effectExtent l="0" t="0" r="6350" b="0"/>
            <wp:docPr id="1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56"/>
                    <pic:cNvPicPr>
                      <a:picLocks noChangeAspect="1"/>
                    </pic:cNvPicPr>
                  </pic:nvPicPr>
                  <pic:blipFill>
                    <a:blip r:embed="rId70"/>
                    <a:stretch>
                      <a:fillRect/>
                    </a:stretch>
                  </pic:blipFill>
                  <pic:spPr>
                    <a:xfrm>
                      <a:off x="0" y="0"/>
                      <a:ext cx="5429250" cy="2959100"/>
                    </a:xfrm>
                    <a:prstGeom prst="rect">
                      <a:avLst/>
                    </a:prstGeom>
                    <a:noFill/>
                    <a:ln w="9525">
                      <a:noFill/>
                    </a:ln>
                  </pic:spPr>
                </pic:pic>
              </a:graphicData>
            </a:graphic>
          </wp:inline>
        </w:drawing>
      </w:r>
    </w:p>
    <w:p w14:paraId="315322F6">
      <w:pPr>
        <w:pStyle w:val="27"/>
        <w:bidi w:val="0"/>
        <w:rPr>
          <w:rFonts w:hint="default"/>
          <w:lang w:val="en-US" w:eastAsia="zh-CN"/>
        </w:rPr>
      </w:pPr>
      <w:r>
        <w:rPr>
          <w:rFonts w:hint="eastAsia"/>
          <w:lang w:val="en-US" w:eastAsia="zh-CN"/>
        </w:rPr>
        <w:t>图8 多次蒙特卡洛模拟总得分折线图</w:t>
      </w:r>
    </w:p>
    <w:p w14:paraId="34E6B5CE">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由图</w:t>
      </w:r>
      <w:r>
        <w:rPr>
          <w:rFonts w:hint="eastAsia" w:ascii="宋体" w:hAnsi="宋体" w:cs="宋体"/>
          <w:snapToGrid/>
          <w:kern w:val="2"/>
          <w:sz w:val="24"/>
          <w:szCs w:val="24"/>
          <w:lang w:val="en-US" w:eastAsia="zh-CN" w:bidi="ar"/>
        </w:rPr>
        <w:t>8</w:t>
      </w:r>
      <w:r>
        <w:rPr>
          <w:rFonts w:hint="eastAsia" w:ascii="宋体" w:hAnsi="宋体" w:eastAsia="宋体" w:cs="宋体"/>
          <w:snapToGrid/>
          <w:kern w:val="2"/>
          <w:sz w:val="24"/>
          <w:szCs w:val="24"/>
          <w:lang w:val="en-US" w:eastAsia="zh-CN" w:bidi="ar"/>
        </w:rPr>
        <w:t>可直观地得到在这</w:t>
      </w:r>
      <w:r>
        <w:rPr>
          <w:rFonts w:hint="default" w:ascii="Times New Roman" w:hAnsi="Times New Roman" w:eastAsia="宋体" w:cs="Times New Roman"/>
          <w:snapToGrid/>
          <w:kern w:val="2"/>
          <w:sz w:val="24"/>
          <w:szCs w:val="24"/>
          <w:lang w:val="en-US" w:eastAsia="zh-CN" w:bidi="ar"/>
        </w:rPr>
        <w:t>20</w:t>
      </w:r>
      <w:r>
        <w:rPr>
          <w:rFonts w:hint="eastAsia" w:ascii="宋体" w:hAnsi="宋体" w:eastAsia="宋体" w:cs="宋体"/>
          <w:snapToGrid/>
          <w:kern w:val="2"/>
          <w:sz w:val="24"/>
          <w:szCs w:val="24"/>
          <w:lang w:val="en-US" w:eastAsia="zh-CN" w:bidi="ar"/>
        </w:rPr>
        <w:t>次模拟中所得到的最优方案</w:t>
      </w:r>
      <w:r>
        <w:rPr>
          <w:rFonts w:hint="eastAsia" w:ascii="宋体" w:hAnsi="宋体" w:cs="宋体"/>
          <w:snapToGrid/>
          <w:kern w:val="2"/>
          <w:sz w:val="24"/>
          <w:szCs w:val="24"/>
          <w:lang w:val="en-US" w:eastAsia="zh-CN" w:bidi="ar"/>
        </w:rPr>
        <w:t>为</w:t>
      </w:r>
      <w:r>
        <w:rPr>
          <w:rFonts w:hint="eastAsia" w:ascii="宋体" w:hAnsi="宋体" w:eastAsia="宋体" w:cs="宋体"/>
          <w:snapToGrid/>
          <w:kern w:val="2"/>
          <w:sz w:val="24"/>
          <w:szCs w:val="24"/>
          <w:lang w:val="en-US" w:eastAsia="zh-CN" w:bidi="ar"/>
        </w:rPr>
        <w:t>第</w:t>
      </w:r>
      <w:r>
        <w:rPr>
          <w:rFonts w:hint="default" w:ascii="Times New Roman" w:hAnsi="Times New Roman" w:eastAsia="宋体" w:cs="Times New Roman"/>
          <w:snapToGrid/>
          <w:kern w:val="2"/>
          <w:sz w:val="24"/>
          <w:szCs w:val="24"/>
          <w:lang w:val="en-US" w:eastAsia="zh-CN" w:bidi="ar"/>
        </w:rPr>
        <w:t>13</w:t>
      </w:r>
      <w:r>
        <w:rPr>
          <w:rFonts w:hint="eastAsia" w:ascii="宋体" w:hAnsi="宋体" w:eastAsia="宋体" w:cs="宋体"/>
          <w:snapToGrid/>
          <w:kern w:val="2"/>
          <w:sz w:val="24"/>
          <w:szCs w:val="24"/>
          <w:lang w:val="en-US" w:eastAsia="zh-CN" w:bidi="ar"/>
        </w:rPr>
        <w:t>次</w:t>
      </w:r>
      <w:r>
        <w:rPr>
          <w:rFonts w:hint="eastAsia" w:ascii="宋体" w:hAnsi="宋体" w:cs="宋体"/>
          <w:snapToGrid/>
          <w:kern w:val="2"/>
          <w:sz w:val="24"/>
          <w:szCs w:val="24"/>
          <w:lang w:val="en-US" w:eastAsia="zh-CN" w:bidi="ar"/>
        </w:rPr>
        <w:t>模拟生成的方案</w:t>
      </w:r>
      <w:r>
        <w:rPr>
          <w:rFonts w:hint="eastAsia" w:ascii="宋体" w:hAnsi="宋体" w:eastAsia="宋体" w:cs="宋体"/>
          <w:snapToGrid/>
          <w:kern w:val="2"/>
          <w:sz w:val="24"/>
          <w:szCs w:val="24"/>
          <w:lang w:val="en-US" w:eastAsia="zh-CN" w:bidi="ar"/>
        </w:rPr>
        <w:t>。</w:t>
      </w:r>
    </w:p>
    <w:p w14:paraId="2ED591A6">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right="0" w:firstLine="480" w:firstLineChars="200"/>
        <w:jc w:val="both"/>
        <w:textAlignment w:val="auto"/>
        <w:rPr>
          <w:rFonts w:hint="eastAsia" w:ascii="宋体" w:hAnsi="宋体" w:cs="宋体"/>
          <w:snapToGrid/>
          <w:kern w:val="2"/>
          <w:sz w:val="24"/>
          <w:szCs w:val="24"/>
          <w:lang w:val="en-US" w:eastAsia="zh-CN" w:bidi="ar"/>
        </w:rPr>
      </w:pPr>
      <w:r>
        <w:rPr>
          <w:rFonts w:hint="eastAsia" w:ascii="宋体" w:hAnsi="宋体" w:cs="宋体"/>
          <w:snapToGrid/>
          <w:kern w:val="2"/>
          <w:sz w:val="24"/>
          <w:szCs w:val="24"/>
          <w:lang w:val="en-US" w:eastAsia="zh-CN" w:bidi="ar"/>
        </w:rPr>
        <w:t>为了进一步确定最优方案，我们利用</w:t>
      </w:r>
      <w:r>
        <w:rPr>
          <w:rFonts w:hint="eastAsia" w:ascii="宋体" w:hAnsi="宋体" w:eastAsia="宋体" w:cs="宋体"/>
          <w:snapToGrid/>
          <w:kern w:val="2"/>
          <w:sz w:val="24"/>
          <w:szCs w:val="24"/>
          <w:lang w:val="en-US" w:eastAsia="zh-CN" w:bidi="ar"/>
        </w:rPr>
        <w:t>软件重新</w:t>
      </w:r>
      <w:r>
        <w:rPr>
          <w:rFonts w:hint="eastAsia" w:ascii="宋体" w:hAnsi="宋体" w:cs="宋体"/>
          <w:snapToGrid/>
          <w:kern w:val="2"/>
          <w:sz w:val="24"/>
          <w:szCs w:val="24"/>
          <w:lang w:val="en-US" w:eastAsia="zh-CN" w:bidi="ar"/>
        </w:rPr>
        <w:t>进行</w:t>
      </w:r>
      <w:r>
        <w:rPr>
          <w:rFonts w:hint="eastAsia" w:ascii="宋体" w:hAnsi="宋体" w:eastAsia="宋体" w:cs="宋体"/>
          <w:snapToGrid/>
          <w:kern w:val="2"/>
          <w:sz w:val="24"/>
          <w:szCs w:val="24"/>
          <w:lang w:val="en-US" w:eastAsia="zh-CN" w:bidi="ar"/>
        </w:rPr>
        <w:t>上千次运算</w:t>
      </w:r>
      <w:r>
        <w:rPr>
          <w:rFonts w:hint="eastAsia" w:ascii="宋体" w:hAnsi="宋体" w:cs="宋体"/>
          <w:snapToGrid/>
          <w:kern w:val="2"/>
          <w:sz w:val="24"/>
          <w:szCs w:val="24"/>
          <w:lang w:val="en-US" w:eastAsia="zh-CN" w:bidi="ar"/>
        </w:rPr>
        <w:t>后</w:t>
      </w:r>
      <w:r>
        <w:rPr>
          <w:rFonts w:hint="eastAsia" w:ascii="宋体" w:hAnsi="宋体" w:eastAsia="宋体" w:cs="宋体"/>
          <w:snapToGrid/>
          <w:kern w:val="2"/>
          <w:sz w:val="24"/>
          <w:szCs w:val="24"/>
          <w:lang w:val="en-US" w:eastAsia="zh-CN" w:bidi="ar"/>
        </w:rPr>
        <w:t>，最终比较得到最优方案（详细见result2.xlsx）。</w:t>
      </w:r>
      <w:r>
        <w:rPr>
          <w:rFonts w:hint="eastAsia" w:ascii="Times New Roman" w:hAnsi="Times New Roman" w:eastAsia="宋体" w:cs="Times New Roman"/>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下图为该方案经过评估计算后的总收益和稳定性</w:t>
      </w:r>
      <w:r>
        <w:rPr>
          <w:rFonts w:hint="eastAsia" w:ascii="宋体" w:hAnsi="宋体" w:cs="宋体"/>
          <w:snapToGrid/>
          <w:kern w:val="2"/>
          <w:sz w:val="24"/>
          <w:szCs w:val="24"/>
          <w:lang w:val="en-US" w:eastAsia="zh-CN" w:bidi="ar"/>
        </w:rPr>
        <w:t>表现：</w:t>
      </w:r>
    </w:p>
    <w:p w14:paraId="637FCFB2">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right="0" w:firstLine="480" w:firstLineChars="200"/>
        <w:jc w:val="both"/>
        <w:textAlignment w:val="auto"/>
        <w:rPr>
          <w:rFonts w:hint="eastAsia" w:ascii="宋体" w:hAnsi="宋体" w:cs="宋体"/>
          <w:snapToGrid/>
          <w:kern w:val="2"/>
          <w:sz w:val="24"/>
          <w:szCs w:val="24"/>
          <w:lang w:val="en-US" w:eastAsia="zh-CN" w:bidi="ar"/>
        </w:rPr>
      </w:pPr>
    </w:p>
    <w:p w14:paraId="7B1CE7BD">
      <w:pPr>
        <w:keepNext w:val="0"/>
        <w:keepLines w:val="0"/>
        <w:pageBreakBefore w:val="0"/>
        <w:widowControl/>
        <w:suppressLineNumbers w:val="0"/>
        <w:kinsoku/>
        <w:wordWrap/>
        <w:overflowPunct/>
        <w:topLinePunct w:val="0"/>
        <w:autoSpaceDE/>
        <w:autoSpaceDN/>
        <w:bidi w:val="0"/>
        <w:adjustRightInd w:val="0"/>
        <w:snapToGrid w:val="0"/>
        <w:spacing w:line="240" w:lineRule="auto"/>
        <w:ind w:left="0" w:leftChars="0" w:firstLine="0" w:firstLineChars="0"/>
        <w:jc w:val="left"/>
        <w:textAlignment w:val="auto"/>
      </w:pPr>
      <w:r>
        <w:rPr>
          <w:rFonts w:ascii="宋体" w:hAnsi="宋体" w:eastAsia="宋体" w:cs="宋体"/>
          <w:kern w:val="0"/>
          <w:sz w:val="24"/>
          <w:szCs w:val="24"/>
          <w:lang w:val="en-US" w:eastAsia="zh-CN" w:bidi="ar"/>
        </w:rPr>
        <w:drawing>
          <wp:inline distT="0" distB="0" distL="114300" distR="114300">
            <wp:extent cx="2815590" cy="2191385"/>
            <wp:effectExtent l="0" t="0" r="3810" b="571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71"/>
                    <a:stretch>
                      <a:fillRect/>
                    </a:stretch>
                  </pic:blipFill>
                  <pic:spPr>
                    <a:xfrm>
                      <a:off x="0" y="0"/>
                      <a:ext cx="2815590" cy="2191385"/>
                    </a:xfrm>
                    <a:prstGeom prst="rect">
                      <a:avLst/>
                    </a:prstGeom>
                    <a:noFill/>
                    <a:ln w="9525">
                      <a:noFill/>
                    </a:ln>
                  </pic:spPr>
                </pic:pic>
              </a:graphicData>
            </a:graphic>
          </wp:inline>
        </w:drawing>
      </w:r>
      <w:r>
        <w:drawing>
          <wp:inline distT="0" distB="0" distL="114300" distR="114300">
            <wp:extent cx="2891790" cy="2181225"/>
            <wp:effectExtent l="0" t="0" r="381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2"/>
                    <a:stretch>
                      <a:fillRect/>
                    </a:stretch>
                  </pic:blipFill>
                  <pic:spPr>
                    <a:xfrm>
                      <a:off x="0" y="0"/>
                      <a:ext cx="2891790" cy="2181225"/>
                    </a:xfrm>
                    <a:prstGeom prst="rect">
                      <a:avLst/>
                    </a:prstGeom>
                    <a:noFill/>
                    <a:ln>
                      <a:noFill/>
                    </a:ln>
                  </pic:spPr>
                </pic:pic>
              </a:graphicData>
            </a:graphic>
          </wp:inline>
        </w:drawing>
      </w:r>
    </w:p>
    <w:p w14:paraId="7E54B96D">
      <w:pPr>
        <w:pStyle w:val="27"/>
        <w:bidi w:val="0"/>
        <w:rPr>
          <w:rFonts w:hint="default" w:eastAsia="宋体"/>
          <w:lang w:val="en-US" w:eastAsia="zh-CN"/>
        </w:rPr>
      </w:pPr>
      <w:r>
        <w:rPr>
          <w:rFonts w:hint="eastAsia"/>
          <w:lang w:val="en-US" w:eastAsia="zh-CN"/>
        </w:rPr>
        <w:t xml:space="preserve">图9  2023-2030年总收益变化图         图10  2023-2030年稳定性变化图  </w:t>
      </w:r>
    </w:p>
    <w:p w14:paraId="1FE57C55">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both"/>
        <w:textAlignment w:val="auto"/>
        <w:rPr>
          <w:rFonts w:hint="default" w:ascii="宋体" w:hAnsi="宋体" w:cs="宋体"/>
          <w:snapToGrid/>
          <w:kern w:val="2"/>
          <w:sz w:val="24"/>
          <w:szCs w:val="24"/>
          <w:lang w:val="en-US" w:eastAsia="zh-CN" w:bidi="ar"/>
        </w:rPr>
      </w:pPr>
    </w:p>
    <w:p w14:paraId="73BECB82">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lang w:val="en-US" w:eastAsia="zh-CN"/>
        </w:rPr>
      </w:pPr>
      <w:r>
        <w:rPr>
          <w:rFonts w:hint="eastAsia" w:ascii="宋体" w:hAnsi="宋体" w:eastAsia="宋体" w:cs="宋体"/>
          <w:snapToGrid/>
          <w:kern w:val="2"/>
          <w:sz w:val="24"/>
          <w:szCs w:val="24"/>
          <w:lang w:val="en-US" w:eastAsia="zh-CN" w:bidi="ar"/>
        </w:rPr>
        <w:t>通过观察图</w:t>
      </w:r>
      <w:r>
        <w:rPr>
          <w:rFonts w:hint="eastAsia" w:ascii="宋体" w:hAnsi="宋体" w:cs="宋体"/>
          <w:snapToGrid/>
          <w:kern w:val="2"/>
          <w:sz w:val="24"/>
          <w:szCs w:val="24"/>
          <w:lang w:val="en-US" w:eastAsia="zh-CN" w:bidi="ar"/>
        </w:rPr>
        <w:t>9</w:t>
      </w:r>
      <w:r>
        <w:rPr>
          <w:rFonts w:hint="eastAsia" w:ascii="宋体" w:hAnsi="宋体" w:eastAsia="宋体" w:cs="宋体"/>
          <w:snapToGrid/>
          <w:kern w:val="2"/>
          <w:sz w:val="24"/>
          <w:szCs w:val="24"/>
          <w:lang w:val="en-US" w:eastAsia="zh-CN" w:bidi="ar"/>
        </w:rPr>
        <w:t>，我们可以明显地感受到2023-2030年的农作物年产量以一个波动上升的总趋势，符合现实社会生产状况。图</w:t>
      </w:r>
      <w:r>
        <w:rPr>
          <w:rFonts w:hint="eastAsia" w:ascii="宋体" w:hAnsi="宋体" w:cs="宋体"/>
          <w:snapToGrid/>
          <w:kern w:val="2"/>
          <w:sz w:val="24"/>
          <w:szCs w:val="24"/>
          <w:lang w:val="en-US" w:eastAsia="zh-CN" w:bidi="ar"/>
        </w:rPr>
        <w:t>10</w:t>
      </w:r>
      <w:r>
        <w:rPr>
          <w:rFonts w:hint="eastAsia" w:ascii="宋体" w:hAnsi="宋体" w:eastAsia="宋体" w:cs="宋体"/>
          <w:snapToGrid/>
          <w:kern w:val="2"/>
          <w:sz w:val="24"/>
          <w:szCs w:val="24"/>
          <w:lang w:val="en-US" w:eastAsia="zh-CN" w:bidi="ar"/>
        </w:rPr>
        <w:t>表示的是期间总利润变化的稳定性，</w:t>
      </w:r>
      <w:r>
        <w:rPr>
          <w:rFonts w:hint="eastAsia" w:ascii="宋体" w:hAnsi="宋体" w:cs="宋体"/>
          <w:snapToGrid/>
          <w:kern w:val="2"/>
          <w:sz w:val="24"/>
          <w:szCs w:val="24"/>
          <w:lang w:val="en-US" w:eastAsia="zh-CN" w:bidi="ar"/>
        </w:rPr>
        <w:t>由于</w:t>
      </w:r>
      <w:r>
        <w:rPr>
          <w:rFonts w:hint="eastAsia" w:ascii="宋体" w:hAnsi="宋体" w:eastAsia="宋体" w:cs="宋体"/>
          <w:snapToGrid/>
          <w:kern w:val="2"/>
          <w:sz w:val="24"/>
          <w:szCs w:val="24"/>
          <w:lang w:val="en-US" w:eastAsia="zh-CN" w:bidi="ar"/>
        </w:rPr>
        <w:t>图中数值越小，稳定性越强，那么从2025年之后，该稳定性逐渐增强，体现出我们选用模型的有效性。由于23、24年间是按照过去的数据进行计算，因此具有很大的误差和偶然性，在左图中表现为23年与24年间总利润变化大，在右图中表现为这两年的稳定性极高，该情况符合模型自身的特性。</w:t>
      </w:r>
    </w:p>
    <w:p w14:paraId="2DD38B17">
      <w:pPr>
        <w:pStyle w:val="3"/>
        <w:numPr>
          <w:ilvl w:val="0"/>
          <w:numId w:val="0"/>
        </w:numPr>
        <w:ind w:leftChars="0"/>
        <w:rPr>
          <w:rFonts w:hint="eastAsia" w:eastAsia="黑体"/>
          <w:lang w:eastAsia="zh-CN"/>
        </w:rPr>
      </w:pPr>
      <w:r>
        <w:rPr>
          <w:rFonts w:hint="eastAsia"/>
          <w:lang w:val="en-US" w:eastAsia="zh-CN"/>
        </w:rPr>
        <w:t xml:space="preserve">5.3 </w:t>
      </w:r>
      <w:r>
        <w:rPr>
          <w:rFonts w:hint="eastAsia"/>
        </w:rPr>
        <w:t>问题</w:t>
      </w:r>
      <w:r>
        <w:rPr>
          <w:rFonts w:hint="eastAsia"/>
          <w:lang w:val="en-US" w:eastAsia="zh-CN"/>
        </w:rPr>
        <w:t>3</w:t>
      </w:r>
      <w:r>
        <w:rPr>
          <w:rFonts w:hint="eastAsia"/>
        </w:rPr>
        <w:t>——考虑农作物可替代性、 互补性和预期销售量与销售价格、种植成本之间相关性下分析农作物最优种植方案</w:t>
      </w:r>
    </w:p>
    <w:p w14:paraId="3BECDCF4">
      <w:pPr>
        <w:pStyle w:val="4"/>
        <w:numPr>
          <w:ilvl w:val="0"/>
          <w:numId w:val="0"/>
        </w:numPr>
        <w:ind w:leftChars="0"/>
        <w:rPr>
          <w:rFonts w:hint="eastAsia"/>
          <w:lang w:eastAsia="zh-CN"/>
        </w:rPr>
      </w:pPr>
      <w:r>
        <w:rPr>
          <w:rFonts w:hint="eastAsia"/>
          <w:lang w:val="en-US" w:eastAsia="zh-CN"/>
        </w:rPr>
        <w:t>5.3.1 探究农作物可替代性和互补性</w:t>
      </w:r>
    </w:p>
    <w:p w14:paraId="68158627">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在现实生活中，农作物之间的替代性是一个普遍且复杂的现象，它深刻影响着生产者与消费者的决策过程。当农作物在市场需求、适宜种植条件或功能用途上展现出相似性时，这种替代效应尤为显著</w:t>
      </w:r>
      <w:r>
        <w:rPr>
          <w:rFonts w:hint="eastAsia" w:ascii="宋体" w:hAnsi="宋体" w:eastAsia="宋体" w:cs="宋体"/>
          <w:snapToGrid/>
          <w:kern w:val="2"/>
          <w:sz w:val="24"/>
          <w:szCs w:val="24"/>
          <w:vertAlign w:val="superscript"/>
          <w:lang w:val="en-US" w:eastAsia="zh-CN" w:bidi="ar"/>
        </w:rPr>
        <w:fldChar w:fldCharType="begin"/>
      </w:r>
      <w:r>
        <w:rPr>
          <w:rFonts w:hint="eastAsia" w:ascii="宋体" w:hAnsi="宋体" w:eastAsia="宋体" w:cs="宋体"/>
          <w:snapToGrid/>
          <w:kern w:val="2"/>
          <w:sz w:val="24"/>
          <w:szCs w:val="24"/>
          <w:vertAlign w:val="superscript"/>
          <w:lang w:val="en-US" w:eastAsia="zh-CN" w:bidi="ar"/>
        </w:rPr>
        <w:instrText xml:space="preserve"> REF _Ref22880 \r \h </w:instrText>
      </w:r>
      <w:r>
        <w:rPr>
          <w:rFonts w:hint="eastAsia" w:ascii="宋体" w:hAnsi="宋体" w:eastAsia="宋体" w:cs="宋体"/>
          <w:snapToGrid/>
          <w:kern w:val="2"/>
          <w:sz w:val="24"/>
          <w:szCs w:val="24"/>
          <w:vertAlign w:val="superscript"/>
          <w:lang w:val="en-US" w:eastAsia="zh-CN" w:bidi="ar"/>
        </w:rPr>
        <w:fldChar w:fldCharType="separate"/>
      </w:r>
      <w:r>
        <w:rPr>
          <w:rFonts w:hint="eastAsia" w:ascii="宋体" w:hAnsi="宋体" w:eastAsia="宋体" w:cs="宋体"/>
          <w:snapToGrid/>
          <w:kern w:val="2"/>
          <w:sz w:val="24"/>
          <w:szCs w:val="24"/>
          <w:vertAlign w:val="superscript"/>
          <w:lang w:val="en-US" w:eastAsia="zh-CN" w:bidi="ar"/>
        </w:rPr>
        <w:t>[21]</w:t>
      </w:r>
      <w:r>
        <w:rPr>
          <w:rFonts w:hint="eastAsia" w:ascii="宋体" w:hAnsi="宋体" w:eastAsia="宋体" w:cs="宋体"/>
          <w:snapToGrid/>
          <w:kern w:val="2"/>
          <w:sz w:val="24"/>
          <w:szCs w:val="24"/>
          <w:vertAlign w:val="superscript"/>
          <w:lang w:val="en-US" w:eastAsia="zh-CN" w:bidi="ar"/>
        </w:rPr>
        <w:fldChar w:fldCharType="end"/>
      </w:r>
      <w:r>
        <w:rPr>
          <w:rFonts w:hint="eastAsia" w:ascii="宋体" w:hAnsi="宋体" w:eastAsia="宋体" w:cs="宋体"/>
          <w:snapToGrid/>
          <w:kern w:val="2"/>
          <w:sz w:val="24"/>
          <w:szCs w:val="24"/>
          <w:lang w:val="en-US" w:eastAsia="zh-CN" w:bidi="ar"/>
        </w:rPr>
        <w:t>。以小麦和玉米为例，作为粮食类作物的两大支柱，它们不仅共享广泛的种植环境，如平旱地、梯田乃至山坡地，还在市场上形成了紧密的替代关系。一旦小麦市场价格出现波动，特别是当价格下降时，消费者出于成本考虑，生产者则基于收益最大化原则，均可能倾向于选择玉米作为替代，从而调整消费与生产策略。此外，农作物之间的相互作用还体现在生长周期、病虫害防控及市场需求等多个维度上的相互依赖。例如，豆类作物与谷物作物的轮作模式，不仅能够有效改善土壤结构，提升土壤肥力，还是一种可持续的农业实践。将此类农作物间的轮作机制纳入数学建模的考量之中，无论是作为约束条件还是次要目标函数，都能显著提升种植方案的灵活性与优越性，促进农业生产的多元化与可持续性发展。因此，充分考虑农作物间的替代性与相互依赖关系，对于制定科学合理的农业决策具有重要意义。</w:t>
      </w:r>
    </w:p>
    <w:p w14:paraId="7A7C7ED1">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宋体" w:hAnsi="宋体" w:cs="宋体"/>
          <w:snapToGrid/>
          <w:kern w:val="2"/>
          <w:sz w:val="24"/>
          <w:szCs w:val="24"/>
          <w:lang w:val="en-US" w:eastAsia="zh-CN" w:bidi="ar"/>
        </w:rPr>
      </w:pPr>
      <w:r>
        <w:rPr>
          <w:rFonts w:hint="eastAsia" w:ascii="宋体" w:hAnsi="宋体" w:cs="宋体"/>
          <w:snapToGrid/>
          <w:kern w:val="2"/>
          <w:sz w:val="24"/>
          <w:szCs w:val="24"/>
          <w:lang w:val="en-US" w:eastAsia="zh-CN" w:bidi="ar"/>
        </w:rPr>
        <w:t xml:space="preserve"> 为了深入研究多种农作物之间的内在联系，我们首先需要依据问题二中获取的关于不同农作物的历史数据，这些数据包括但不限于各农作物的销售量、市场价格、种植成本以及产量等关键指标。</w:t>
      </w:r>
    </w:p>
    <w:p w14:paraId="57FCBCA1">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cs="宋体"/>
          <w:snapToGrid/>
          <w:kern w:val="2"/>
          <w:sz w:val="24"/>
          <w:szCs w:val="24"/>
          <w:lang w:val="en-US" w:eastAsia="zh-CN" w:bidi="ar"/>
        </w:rPr>
        <w:t>在统计学中，方差用来衡量单个随机变量波动性或离散程度。而当我们需要探讨两个或多个随机变量之间是否存在某种共同变化趋势或相互影响时，协方差则成为了一个不可或缺的度量工具。协方差的计算公式用于量化两个随机变量间的线性相关程度，即它们在同一方向上变动的程度，具体</w:t>
      </w:r>
      <w:r>
        <w:rPr>
          <w:rFonts w:hint="eastAsia" w:ascii="宋体" w:hAnsi="宋体" w:eastAsia="宋体" w:cs="宋体"/>
          <w:snapToGrid/>
          <w:kern w:val="2"/>
          <w:sz w:val="24"/>
          <w:szCs w:val="24"/>
          <w:lang w:val="en-US" w:eastAsia="zh-CN" w:bidi="ar"/>
        </w:rPr>
        <w:t>计算公式为：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3BA0D9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trPr>
        <w:tc>
          <w:tcPr>
            <w:tcW w:w="8423" w:type="dxa"/>
            <w:vAlign w:val="center"/>
          </w:tcPr>
          <w:p w14:paraId="11684785">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eastAsia"/>
                <w:position w:val="-28"/>
                <w:lang w:val="en-US" w:eastAsia="zh-CN"/>
              </w:rPr>
              <w:object>
                <v:shape id="_x0000_i1069" o:spt="75" type="#_x0000_t75" style="height:34pt;width:159pt;" o:ole="t" filled="f" o:preferrelative="t" stroked="f" coordsize="21600,21600">
                  <v:path/>
                  <v:fill on="f" focussize="0,0"/>
                  <v:stroke on="f"/>
                  <v:imagedata r:id="rId74" o:title=""/>
                  <o:lock v:ext="edit" aspectratio="t"/>
                  <w10:wrap type="none"/>
                  <w10:anchorlock/>
                </v:shape>
                <o:OLEObject Type="Embed" ProgID="Equation.KSEE3" ShapeID="_x0000_i1069" DrawAspect="Content" ObjectID="_1468075747" r:id="rId73">
                  <o:LockedField>false</o:LockedField>
                </o:OLEObject>
              </w:object>
            </w:r>
          </w:p>
        </w:tc>
        <w:tc>
          <w:tcPr>
            <w:tcW w:w="866" w:type="dxa"/>
            <w:vAlign w:val="center"/>
          </w:tcPr>
          <w:p w14:paraId="78B145CA">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21）</w:t>
            </w:r>
          </w:p>
        </w:tc>
      </w:tr>
    </w:tbl>
    <w:p w14:paraId="1E0088B3">
      <w:pPr>
        <w:keepNext w:val="0"/>
        <w:keepLines w:val="0"/>
        <w:widowControl/>
        <w:suppressLineNumbers w:val="0"/>
        <w:jc w:val="left"/>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其中，</w:t>
      </w:r>
      <w:r>
        <w:rPr>
          <w:rFonts w:ascii="宋体" w:hAnsi="宋体" w:eastAsia="宋体" w:cs="宋体"/>
          <w:kern w:val="0"/>
          <w:position w:val="-4"/>
          <w:sz w:val="24"/>
          <w:szCs w:val="24"/>
          <w:lang w:val="en-US" w:eastAsia="zh-CN" w:bidi="ar"/>
        </w:rPr>
        <w:object>
          <v:shape id="_x0000_i1043" o:spt="75" type="#_x0000_t75" style="height:16pt;width:10pt;" o:ole="t" filled="f" o:preferrelative="t" stroked="f" coordsize="21600,21600">
            <v:path/>
            <v:fill on="f" focussize="0,0"/>
            <v:stroke on="f"/>
            <v:imagedata r:id="rId76" o:title=""/>
            <o:lock v:ext="edit" aspectratio="t"/>
            <w10:wrap type="none"/>
            <w10:anchorlock/>
          </v:shape>
          <o:OLEObject Type="Embed" ProgID="Equation.KSEE3" ShapeID="_x0000_i1043" DrawAspect="Content" ObjectID="_1468075748" r:id="rId75">
            <o:LockedField>false</o:LockedField>
          </o:OLEObject>
        </w:object>
      </w:r>
      <w:r>
        <w:rPr>
          <w:rFonts w:hint="eastAsia" w:ascii="宋体" w:hAnsi="宋体" w:cs="宋体"/>
          <w:kern w:val="0"/>
          <w:sz w:val="24"/>
          <w:szCs w:val="24"/>
          <w:lang w:val="en-US" w:eastAsia="zh-CN" w:bidi="ar"/>
        </w:rPr>
        <w:t>和</w:t>
      </w:r>
      <w:r>
        <w:rPr>
          <w:rFonts w:hint="eastAsia" w:ascii="宋体" w:hAnsi="宋体" w:cs="宋体"/>
          <w:kern w:val="0"/>
          <w:position w:val="-10"/>
          <w:sz w:val="24"/>
          <w:szCs w:val="24"/>
          <w:lang w:val="en-US" w:eastAsia="zh-CN" w:bidi="ar"/>
        </w:rPr>
        <w:object>
          <v:shape id="_x0000_i1044" o:spt="75" type="#_x0000_t75" style="height:19pt;width:10pt;" o:ole="t" filled="f" o:preferrelative="t" stroked="f" coordsize="21600,21600">
            <v:path/>
            <v:fill on="f" focussize="0,0"/>
            <v:stroke on="f"/>
            <v:imagedata r:id="rId78" o:title=""/>
            <o:lock v:ext="edit" aspectratio="t"/>
            <w10:wrap type="none"/>
            <w10:anchorlock/>
          </v:shape>
          <o:OLEObject Type="Embed" ProgID="Equation.KSEE3" ShapeID="_x0000_i1044" DrawAspect="Content" ObjectID="_1468075749" r:id="rId77">
            <o:LockedField>false</o:LockedField>
          </o:OLEObject>
        </w:object>
      </w:r>
      <w:r>
        <w:rPr>
          <w:rFonts w:hint="eastAsia" w:ascii="宋体" w:hAnsi="宋体" w:eastAsia="宋体" w:cs="宋体"/>
          <w:snapToGrid/>
          <w:kern w:val="2"/>
          <w:sz w:val="24"/>
          <w:szCs w:val="24"/>
          <w:lang w:val="en-US" w:eastAsia="zh-CN" w:bidi="ar"/>
        </w:rPr>
        <w:t>分别表示两个随机变量所对应的观测样本均值。</w:t>
      </w:r>
    </w:p>
    <w:p w14:paraId="63DFA435">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通过计算方差与协方差，我们能够构建出协方差矩阵，这一矩阵中每个元素表示两个变量之间的协方差，对角线上的元素直接对应了各个随机变量的方差，反映了各变量自身的离散程度；而非对角线上的元素则代表了任意两个随机变量之间的协方差，揭示了它们之间的线性相关程度。这一矩阵形式化地表示为：</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7BE61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4E0CACD9">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50"/>
                <w:lang w:val="en-US" w:eastAsia="zh-CN"/>
              </w:rPr>
              <w:object>
                <v:shape id="_x0000_i1070" o:spt="75" type="#_x0000_t75" style="height:56pt;width:189pt;" o:ole="t" filled="f" o:preferrelative="t" stroked="f" coordsize="21600,21600">
                  <v:path/>
                  <v:fill on="f" focussize="0,0"/>
                  <v:stroke on="f"/>
                  <v:imagedata r:id="rId80" o:title=""/>
                  <o:lock v:ext="edit" aspectratio="t"/>
                  <w10:wrap type="none"/>
                  <w10:anchorlock/>
                </v:shape>
                <o:OLEObject Type="Embed" ProgID="Equation.KSEE3" ShapeID="_x0000_i1070" DrawAspect="Content" ObjectID="_1468075750" r:id="rId79">
                  <o:LockedField>false</o:LockedField>
                </o:OLEObject>
              </w:object>
            </w:r>
          </w:p>
        </w:tc>
        <w:tc>
          <w:tcPr>
            <w:tcW w:w="866" w:type="dxa"/>
            <w:vAlign w:val="center"/>
          </w:tcPr>
          <w:p w14:paraId="2887E503">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22）</w:t>
            </w:r>
          </w:p>
        </w:tc>
      </w:tr>
    </w:tbl>
    <w:p w14:paraId="751216E6">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对于两个随机变量</w:t>
      </w:r>
      <w:r>
        <w:rPr>
          <w:rFonts w:hint="default" w:ascii="Times New Roman" w:hAnsi="Times New Roman" w:eastAsia="宋体" w:cs="Times New Roman"/>
          <w:snapToGrid/>
          <w:kern w:val="2"/>
          <w:sz w:val="24"/>
          <w:szCs w:val="24"/>
          <w:lang w:val="en-US" w:eastAsia="zh-CN" w:bidi="ar"/>
        </w:rPr>
        <w:t>X</w:t>
      </w:r>
      <w:r>
        <w:rPr>
          <w:rFonts w:hint="eastAsia" w:ascii="宋体" w:hAnsi="宋体" w:eastAsia="宋体" w:cs="宋体"/>
          <w:snapToGrid/>
          <w:kern w:val="2"/>
          <w:sz w:val="24"/>
          <w:szCs w:val="24"/>
          <w:lang w:val="en-US" w:eastAsia="zh-CN" w:bidi="ar"/>
        </w:rPr>
        <w:t>和</w:t>
      </w:r>
      <w:r>
        <w:rPr>
          <w:rFonts w:hint="default" w:ascii="Times New Roman" w:hAnsi="Times New Roman" w:eastAsia="宋体" w:cs="Times New Roman"/>
          <w:snapToGrid/>
          <w:kern w:val="2"/>
          <w:sz w:val="24"/>
          <w:szCs w:val="24"/>
          <w:lang w:val="en-US" w:eastAsia="zh-CN" w:bidi="ar"/>
        </w:rPr>
        <w:t>Y</w:t>
      </w:r>
      <w:r>
        <w:rPr>
          <w:rFonts w:hint="eastAsia" w:ascii="宋体" w:hAnsi="宋体" w:eastAsia="宋体" w:cs="宋体"/>
          <w:snapToGrid/>
          <w:kern w:val="2"/>
          <w:sz w:val="24"/>
          <w:szCs w:val="24"/>
          <w:lang w:val="en-US" w:eastAsia="zh-CN" w:bidi="ar"/>
        </w:rPr>
        <w:t>，它们的协方差可以写作：</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5684B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6" w:hRule="atLeast"/>
        </w:trPr>
        <w:tc>
          <w:tcPr>
            <w:tcW w:w="8423" w:type="dxa"/>
            <w:vAlign w:val="center"/>
          </w:tcPr>
          <w:p w14:paraId="38508CC3">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10"/>
                <w:lang w:val="en-US" w:eastAsia="zh-CN"/>
              </w:rPr>
              <w:object>
                <v:shape id="_x0000_i1071" o:spt="75" type="#_x0000_t75" style="height:17pt;width:192pt;" o:ole="t" filled="f" o:preferrelative="t" stroked="f" coordsize="21600,21600">
                  <v:path/>
                  <v:fill on="f" focussize="0,0"/>
                  <v:stroke on="f"/>
                  <v:imagedata r:id="rId82" o:title=""/>
                  <o:lock v:ext="edit" aspectratio="t"/>
                  <w10:wrap type="none"/>
                  <w10:anchorlock/>
                </v:shape>
                <o:OLEObject Type="Embed" ProgID="Equation.KSEE3" ShapeID="_x0000_i1071" DrawAspect="Content" ObjectID="_1468075751" r:id="rId81">
                  <o:LockedField>false</o:LockedField>
                </o:OLEObject>
              </w:object>
            </w:r>
          </w:p>
        </w:tc>
        <w:tc>
          <w:tcPr>
            <w:tcW w:w="866" w:type="dxa"/>
            <w:vAlign w:val="center"/>
          </w:tcPr>
          <w:p w14:paraId="62006468">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23）</w:t>
            </w:r>
          </w:p>
        </w:tc>
      </w:tr>
    </w:tbl>
    <w:p w14:paraId="2B8C0555">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其中</w:t>
      </w:r>
      <w:r>
        <w:rPr>
          <w:rFonts w:hint="default" w:ascii="Times New Roman" w:hAnsi="Times New Roman" w:eastAsia="宋体" w:cs="Times New Roman"/>
          <w:snapToGrid/>
          <w:kern w:val="2"/>
          <w:sz w:val="24"/>
          <w:szCs w:val="24"/>
          <w:lang w:val="en-US" w:eastAsia="zh-CN" w:bidi="ar"/>
        </w:rPr>
        <w:t>E[]</w:t>
      </w:r>
      <w:r>
        <w:rPr>
          <w:rFonts w:hint="eastAsia" w:ascii="宋体" w:hAnsi="宋体" w:eastAsia="宋体" w:cs="宋体"/>
          <w:snapToGrid/>
          <w:kern w:val="2"/>
          <w:sz w:val="24"/>
          <w:szCs w:val="24"/>
          <w:lang w:val="en-US" w:eastAsia="zh-CN" w:bidi="ar"/>
        </w:rPr>
        <w:t>表示期望值。当我们讨论特征的协方差，就是在讨论这些特征的线性关系：</w:t>
      </w:r>
    </w:p>
    <w:p w14:paraId="474831B2">
      <w:pPr>
        <w:keepNext w:val="0"/>
        <w:keepLines w:val="0"/>
        <w:widowControl w:val="0"/>
        <w:numPr>
          <w:ilvl w:val="0"/>
          <w:numId w:val="3"/>
        </w:numPr>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如果</w:t>
      </w:r>
      <w:r>
        <w:rPr>
          <w:rFonts w:hint="eastAsia" w:cs="Times New Roman"/>
          <w:snapToGrid/>
          <w:kern w:val="2"/>
          <w:sz w:val="24"/>
          <w:szCs w:val="24"/>
          <w:lang w:val="en-US" w:eastAsia="zh-CN" w:bidi="ar"/>
        </w:rPr>
        <w:t>Cov（X，Y）&gt; 0</w:t>
      </w:r>
      <w:r>
        <w:rPr>
          <w:rFonts w:hint="default" w:ascii="Times New Roman" w:hAnsi="Times New Roman" w:eastAsia="宋体" w:cs="Times New Roman"/>
          <w:snapToGrid/>
          <w:kern w:val="2"/>
          <w:sz w:val="24"/>
          <w:szCs w:val="24"/>
          <w:lang w:val="en-US" w:eastAsia="zh-CN" w:bidi="ar"/>
        </w:rPr>
        <w:t>,</w:t>
      </w:r>
      <w:r>
        <w:rPr>
          <w:rFonts w:hint="eastAsia" w:ascii="宋体" w:hAnsi="宋体" w:eastAsia="宋体" w:cs="宋体"/>
          <w:snapToGrid/>
          <w:kern w:val="2"/>
          <w:sz w:val="24"/>
          <w:szCs w:val="24"/>
          <w:lang w:val="en-US" w:eastAsia="zh-CN" w:bidi="ar"/>
        </w:rPr>
        <w:t>那么</w:t>
      </w:r>
      <w:r>
        <w:rPr>
          <w:rFonts w:hint="default" w:ascii="Times New Roman" w:hAnsi="Times New Roman" w:eastAsia="宋体" w:cs="Times New Roman"/>
          <w:snapToGrid/>
          <w:kern w:val="2"/>
          <w:sz w:val="24"/>
          <w:szCs w:val="24"/>
          <w:lang w:val="en-US" w:eastAsia="zh-CN" w:bidi="ar"/>
        </w:rPr>
        <w:t>X</w:t>
      </w:r>
      <w:r>
        <w:rPr>
          <w:rFonts w:hint="eastAsia" w:ascii="宋体" w:hAnsi="宋体" w:eastAsia="宋体" w:cs="宋体"/>
          <w:snapToGrid/>
          <w:kern w:val="2"/>
          <w:sz w:val="24"/>
          <w:szCs w:val="24"/>
          <w:lang w:val="en-US" w:eastAsia="zh-CN" w:bidi="ar"/>
        </w:rPr>
        <w:t>增加时</w:t>
      </w:r>
      <w:r>
        <w:rPr>
          <w:rFonts w:hint="default" w:ascii="Times New Roman" w:hAnsi="Times New Roman" w:eastAsia="宋体" w:cs="Times New Roman"/>
          <w:snapToGrid/>
          <w:kern w:val="2"/>
          <w:sz w:val="24"/>
          <w:szCs w:val="24"/>
          <w:lang w:val="en-US" w:eastAsia="zh-CN" w:bidi="ar"/>
        </w:rPr>
        <w:t>Y</w:t>
      </w:r>
      <w:r>
        <w:rPr>
          <w:rFonts w:hint="eastAsia" w:ascii="宋体" w:hAnsi="宋体" w:eastAsia="宋体" w:cs="宋体"/>
          <w:snapToGrid/>
          <w:kern w:val="2"/>
          <w:sz w:val="24"/>
          <w:szCs w:val="24"/>
          <w:lang w:val="en-US" w:eastAsia="zh-CN" w:bidi="ar"/>
        </w:rPr>
        <w:t>也可能增加</w:t>
      </w:r>
      <w:r>
        <w:rPr>
          <w:rFonts w:hint="eastAsia" w:ascii="宋体" w:hAnsi="宋体" w:cs="宋体"/>
          <w:snapToGrid/>
          <w:kern w:val="2"/>
          <w:sz w:val="24"/>
          <w:szCs w:val="24"/>
          <w:lang w:val="en-US" w:eastAsia="zh-CN" w:bidi="ar"/>
        </w:rPr>
        <w:t>；</w:t>
      </w:r>
    </w:p>
    <w:p w14:paraId="356D0602">
      <w:pPr>
        <w:keepNext w:val="0"/>
        <w:keepLines w:val="0"/>
        <w:widowControl w:val="0"/>
        <w:numPr>
          <w:ilvl w:val="0"/>
          <w:numId w:val="3"/>
        </w:numPr>
        <w:suppressLineNumbers w:val="0"/>
        <w:adjustRightInd w:val="0"/>
        <w:snapToGrid w:val="0"/>
        <w:spacing w:before="0" w:beforeAutospacing="0" w:after="0" w:afterAutospacing="0" w:line="440" w:lineRule="exact"/>
        <w:ind w:left="0" w:leftChars="0" w:right="0" w:firstLine="0" w:firstLineChars="0"/>
        <w:jc w:val="both"/>
      </w:pPr>
      <w:r>
        <w:rPr>
          <w:rFonts w:hint="eastAsia" w:ascii="宋体" w:hAnsi="宋体" w:eastAsia="宋体" w:cs="宋体"/>
          <w:snapToGrid/>
          <w:kern w:val="2"/>
          <w:sz w:val="24"/>
          <w:szCs w:val="24"/>
          <w:lang w:val="en-US" w:eastAsia="zh-CN" w:bidi="ar"/>
        </w:rPr>
        <w:t>如果</w:t>
      </w:r>
      <w:r>
        <w:rPr>
          <w:rFonts w:hint="eastAsia" w:cs="Times New Roman"/>
          <w:snapToGrid/>
          <w:kern w:val="2"/>
          <w:sz w:val="24"/>
          <w:szCs w:val="24"/>
          <w:lang w:val="en-US" w:eastAsia="zh-CN" w:bidi="ar"/>
        </w:rPr>
        <w:t>Cov（X，Y）&lt; 0</w:t>
      </w:r>
      <w:r>
        <w:rPr>
          <w:rFonts w:hint="default" w:ascii="Times New Roman" w:hAnsi="Times New Roman" w:eastAsia="宋体" w:cs="Times New Roman"/>
          <w:snapToGrid/>
          <w:kern w:val="2"/>
          <w:sz w:val="24"/>
          <w:szCs w:val="24"/>
          <w:lang w:val="en-US" w:eastAsia="zh-CN" w:bidi="ar"/>
        </w:rPr>
        <w:t>,</w:t>
      </w:r>
      <w:r>
        <w:rPr>
          <w:rFonts w:hint="eastAsia" w:ascii="宋体" w:hAnsi="宋体" w:eastAsia="宋体" w:cs="宋体"/>
          <w:snapToGrid/>
          <w:kern w:val="2"/>
          <w:sz w:val="24"/>
          <w:szCs w:val="24"/>
          <w:lang w:val="en-US" w:eastAsia="zh-CN" w:bidi="ar"/>
        </w:rPr>
        <w:t>那么</w:t>
      </w:r>
      <w:r>
        <w:rPr>
          <w:rFonts w:hint="default" w:ascii="Times New Roman" w:hAnsi="Times New Roman" w:eastAsia="宋体" w:cs="Times New Roman"/>
          <w:snapToGrid/>
          <w:kern w:val="2"/>
          <w:sz w:val="24"/>
          <w:szCs w:val="24"/>
          <w:lang w:val="en-US" w:eastAsia="zh-CN" w:bidi="ar"/>
        </w:rPr>
        <w:t>X</w:t>
      </w:r>
      <w:r>
        <w:rPr>
          <w:rFonts w:hint="eastAsia" w:ascii="宋体" w:hAnsi="宋体" w:eastAsia="宋体" w:cs="宋体"/>
          <w:snapToGrid/>
          <w:kern w:val="2"/>
          <w:sz w:val="24"/>
          <w:szCs w:val="24"/>
          <w:lang w:val="en-US" w:eastAsia="zh-CN" w:bidi="ar"/>
        </w:rPr>
        <w:t>增加时</w:t>
      </w:r>
      <w:r>
        <w:rPr>
          <w:rFonts w:hint="default" w:ascii="Times New Roman" w:hAnsi="Times New Roman" w:eastAsia="宋体" w:cs="Times New Roman"/>
          <w:snapToGrid/>
          <w:kern w:val="2"/>
          <w:sz w:val="24"/>
          <w:szCs w:val="24"/>
          <w:lang w:val="en-US" w:eastAsia="zh-CN" w:bidi="ar"/>
        </w:rPr>
        <w:t>Y</w:t>
      </w:r>
      <w:r>
        <w:rPr>
          <w:rFonts w:hint="eastAsia" w:ascii="宋体" w:hAnsi="宋体" w:eastAsia="宋体" w:cs="宋体"/>
          <w:snapToGrid/>
          <w:kern w:val="2"/>
          <w:sz w:val="24"/>
          <w:szCs w:val="24"/>
          <w:lang w:val="en-US" w:eastAsia="zh-CN" w:bidi="ar"/>
        </w:rPr>
        <w:t>也可能减少</w:t>
      </w:r>
      <w:r>
        <w:rPr>
          <w:rFonts w:hint="eastAsia" w:ascii="宋体" w:hAnsi="宋体" w:cs="宋体"/>
          <w:snapToGrid/>
          <w:kern w:val="2"/>
          <w:sz w:val="24"/>
          <w:szCs w:val="24"/>
          <w:lang w:val="en-US" w:eastAsia="zh-CN" w:bidi="ar"/>
        </w:rPr>
        <w:t>；</w:t>
      </w:r>
    </w:p>
    <w:p w14:paraId="5EE838A4">
      <w:pPr>
        <w:keepNext w:val="0"/>
        <w:keepLines w:val="0"/>
        <w:widowControl w:val="0"/>
        <w:numPr>
          <w:ilvl w:val="0"/>
          <w:numId w:val="3"/>
        </w:numPr>
        <w:suppressLineNumbers w:val="0"/>
        <w:adjustRightInd w:val="0"/>
        <w:snapToGrid w:val="0"/>
        <w:spacing w:before="0" w:beforeAutospacing="0" w:after="0" w:afterAutospacing="0" w:line="440" w:lineRule="exact"/>
        <w:ind w:left="0" w:leftChars="0" w:right="0" w:firstLine="0" w:firstLineChars="0"/>
        <w:jc w:val="both"/>
      </w:pPr>
      <w:r>
        <w:rPr>
          <w:rFonts w:hint="eastAsia" w:ascii="宋体" w:hAnsi="宋体" w:eastAsia="宋体" w:cs="宋体"/>
          <w:snapToGrid/>
          <w:kern w:val="2"/>
          <w:sz w:val="24"/>
          <w:szCs w:val="24"/>
          <w:lang w:val="en-US" w:eastAsia="zh-CN" w:bidi="ar"/>
        </w:rPr>
        <w:t>如果</w:t>
      </w:r>
      <w:r>
        <w:rPr>
          <w:rFonts w:hint="eastAsia" w:cs="Times New Roman"/>
          <w:snapToGrid/>
          <w:kern w:val="2"/>
          <w:sz w:val="24"/>
          <w:szCs w:val="24"/>
          <w:lang w:val="en-US" w:eastAsia="zh-CN" w:bidi="ar"/>
        </w:rPr>
        <w:t>Cov（X，Y）= 0</w:t>
      </w:r>
      <w:r>
        <w:rPr>
          <w:rFonts w:hint="default" w:ascii="Times New Roman" w:hAnsi="Times New Roman" w:eastAsia="宋体" w:cs="Times New Roman"/>
          <w:snapToGrid/>
          <w:kern w:val="2"/>
          <w:sz w:val="24"/>
          <w:szCs w:val="24"/>
          <w:lang w:val="en-US" w:eastAsia="zh-CN" w:bidi="ar"/>
        </w:rPr>
        <w:t>,</w:t>
      </w:r>
      <w:r>
        <w:rPr>
          <w:rFonts w:hint="eastAsia" w:ascii="宋体" w:hAnsi="宋体" w:eastAsia="宋体" w:cs="宋体"/>
          <w:snapToGrid/>
          <w:kern w:val="2"/>
          <w:sz w:val="24"/>
          <w:szCs w:val="24"/>
          <w:lang w:val="en-US" w:eastAsia="zh-CN" w:bidi="ar"/>
        </w:rPr>
        <w:t>那么</w:t>
      </w:r>
      <w:r>
        <w:rPr>
          <w:rFonts w:hint="default" w:ascii="Times New Roman" w:hAnsi="Times New Roman" w:eastAsia="宋体" w:cs="Times New Roman"/>
          <w:snapToGrid/>
          <w:kern w:val="2"/>
          <w:sz w:val="24"/>
          <w:szCs w:val="24"/>
          <w:lang w:val="en-US" w:eastAsia="zh-CN" w:bidi="ar"/>
        </w:rPr>
        <w:t>X</w:t>
      </w:r>
      <w:r>
        <w:rPr>
          <w:rFonts w:hint="eastAsia" w:ascii="宋体" w:hAnsi="宋体" w:eastAsia="宋体" w:cs="宋体"/>
          <w:snapToGrid/>
          <w:kern w:val="2"/>
          <w:sz w:val="24"/>
          <w:szCs w:val="24"/>
          <w:lang w:val="en-US" w:eastAsia="zh-CN" w:bidi="ar"/>
        </w:rPr>
        <w:t>和</w:t>
      </w:r>
      <w:r>
        <w:rPr>
          <w:rFonts w:hint="default" w:ascii="Times New Roman" w:hAnsi="Times New Roman" w:eastAsia="宋体" w:cs="Times New Roman"/>
          <w:snapToGrid/>
          <w:kern w:val="2"/>
          <w:sz w:val="24"/>
          <w:szCs w:val="24"/>
          <w:lang w:val="en-US" w:eastAsia="zh-CN" w:bidi="ar"/>
        </w:rPr>
        <w:t>Y</w:t>
      </w:r>
      <w:r>
        <w:rPr>
          <w:rFonts w:hint="eastAsia" w:ascii="宋体" w:hAnsi="宋体" w:eastAsia="宋体" w:cs="宋体"/>
          <w:snapToGrid/>
          <w:kern w:val="2"/>
          <w:sz w:val="24"/>
          <w:szCs w:val="24"/>
          <w:lang w:val="en-US" w:eastAsia="zh-CN" w:bidi="ar"/>
        </w:rPr>
        <w:t>在统计上是不相关的</w:t>
      </w:r>
      <w:r>
        <w:rPr>
          <w:rFonts w:hint="eastAsia" w:ascii="宋体" w:hAnsi="宋体" w:cs="宋体"/>
          <w:snapToGrid/>
          <w:kern w:val="2"/>
          <w:sz w:val="24"/>
          <w:szCs w:val="24"/>
          <w:lang w:val="en-US" w:eastAsia="zh-CN" w:bidi="ar"/>
        </w:rPr>
        <w:t>。</w:t>
      </w:r>
    </w:p>
    <w:p w14:paraId="3933B0C2">
      <w:pPr>
        <w:bidi w:val="0"/>
        <w:rPr>
          <w:rFonts w:hint="default"/>
          <w:lang w:val="en-US" w:eastAsia="zh-CN"/>
        </w:rPr>
      </w:pPr>
      <w:r>
        <w:rPr>
          <w:rFonts w:hint="default"/>
          <w:lang w:val="en-US" w:eastAsia="zh-CN"/>
        </w:rPr>
        <w:t>协方差作为衡量两个变量间线性关联强度的关键统计量，</w:t>
      </w:r>
      <w:r>
        <w:rPr>
          <w:rFonts w:hint="eastAsia"/>
          <w:lang w:val="en-US" w:eastAsia="zh-CN"/>
        </w:rPr>
        <w:t>可用于反映</w:t>
      </w:r>
      <w:r>
        <w:rPr>
          <w:rFonts w:hint="default"/>
          <w:lang w:val="en-US" w:eastAsia="zh-CN"/>
        </w:rPr>
        <w:t>变量间的相互关系。当两个变量的变动趋势趋于一致，即同时增加或减少时，它们之间的协方差倾向于正值，</w:t>
      </w:r>
      <w:r>
        <w:rPr>
          <w:rFonts w:hint="eastAsia"/>
          <w:lang w:val="en-US" w:eastAsia="zh-CN"/>
        </w:rPr>
        <w:t>即</w:t>
      </w:r>
      <w:r>
        <w:rPr>
          <w:rFonts w:hint="default"/>
          <w:lang w:val="en-US" w:eastAsia="zh-CN"/>
        </w:rPr>
        <w:t>两者间存在的正相关关系。反之，若一个变量上升而另一个下降，则协方差可能呈现负值，</w:t>
      </w:r>
      <w:r>
        <w:rPr>
          <w:rFonts w:hint="eastAsia"/>
          <w:lang w:val="en-US" w:eastAsia="zh-CN"/>
        </w:rPr>
        <w:t>即二者间存在</w:t>
      </w:r>
      <w:r>
        <w:rPr>
          <w:rFonts w:hint="default"/>
          <w:lang w:val="en-US" w:eastAsia="zh-CN"/>
        </w:rPr>
        <w:t>负相关关系。</w:t>
      </w:r>
      <w:r>
        <w:rPr>
          <w:rFonts w:hint="eastAsia"/>
          <w:lang w:val="en-US" w:eastAsia="zh-CN"/>
        </w:rPr>
        <w:t>且</w:t>
      </w:r>
      <w:r>
        <w:rPr>
          <w:rFonts w:hint="default"/>
          <w:lang w:val="en-US" w:eastAsia="zh-CN"/>
        </w:rPr>
        <w:t>协方差矩阵以其对称性为特征，这一特性确保了矩阵中任意两个变量间的协方差值在互换位置时保持不变，无论是从变量A视角观察变量B，还是反之，均得到相同的结果</w:t>
      </w:r>
      <w:r>
        <w:rPr>
          <w:rFonts w:hint="eastAsia"/>
          <w:lang w:val="en-US" w:eastAsia="zh-CN"/>
        </w:rPr>
        <w:t>。</w:t>
      </w:r>
      <w:r>
        <w:rPr>
          <w:rFonts w:hint="default"/>
          <w:lang w:val="en-US" w:eastAsia="zh-CN"/>
        </w:rPr>
        <w:t>矩阵的对角线元素直接反映了各自变量内部的离散程度，即方差。</w:t>
      </w:r>
      <w:r>
        <w:rPr>
          <w:rFonts w:hint="eastAsia"/>
          <w:lang w:val="en-US" w:eastAsia="zh-CN"/>
        </w:rPr>
        <w:t>因此我们可以说</w:t>
      </w:r>
      <w:r>
        <w:rPr>
          <w:rFonts w:hint="default"/>
          <w:lang w:val="en-US" w:eastAsia="zh-CN"/>
        </w:rPr>
        <w:t>，协方差矩阵不仅精准捕捉了数据集中各变量间的复杂关系，还通过量化线性相关性，为我们提供了深入剖析多维数据集、理解变量间相互作用的强大工具。</w:t>
      </w:r>
    </w:p>
    <w:p w14:paraId="3326B8F5">
      <w:pPr>
        <w:bidi w:val="0"/>
        <w:rPr>
          <w:rFonts w:hint="eastAsia"/>
        </w:rPr>
      </w:pPr>
      <w:r>
        <w:rPr>
          <w:rFonts w:hint="eastAsia"/>
          <w:lang w:val="en-US" w:eastAsia="zh-CN"/>
        </w:rPr>
        <w:t>考虑到部分作物之间原始比较量级和单位存在较大差异，因此我们将协方差矩阵变换为相关系数矩阵，提供无量纲化的度量标准来衡量这些变量之间的相关性。在转换后的相关系数矩阵中，每一个元素均代表一个相关系数，它表示两个变量之间的相关强度，并且不受变量单位和量级的影响。</w:t>
      </w:r>
    </w:p>
    <w:p w14:paraId="64CBAD58">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Times New Roman" w:hAnsi="Times New Roman" w:eastAsia="宋体" w:cs="Times New Roman"/>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协方差矩阵描述了多个随机变量之间的线性关系，但其局限性在于无法直接比较不同量级或单位变量间的相关性。而相关系数矩阵则提供了一种无量纲化的方式来衡量这些变量之间的相关性。相关系数矩阵的每个元素都是相关系数，它表示两个变量之间的相关强度，并且不受变量单位和量级的影响。首先，对于协方差矩阵中的每个变量，</w:t>
      </w:r>
      <w:r>
        <w:rPr>
          <w:rFonts w:hint="eastAsia" w:ascii="宋体" w:hAnsi="宋体" w:cs="宋体"/>
          <w:snapToGrid/>
          <w:kern w:val="2"/>
          <w:sz w:val="24"/>
          <w:szCs w:val="24"/>
          <w:lang w:val="en-US" w:eastAsia="zh-CN" w:bidi="ar"/>
        </w:rPr>
        <w:t>我们</w:t>
      </w:r>
      <w:r>
        <w:rPr>
          <w:rFonts w:hint="eastAsia" w:ascii="宋体" w:hAnsi="宋体" w:eastAsia="宋体" w:cs="宋体"/>
          <w:snapToGrid/>
          <w:kern w:val="2"/>
          <w:sz w:val="24"/>
          <w:szCs w:val="24"/>
          <w:lang w:val="en-US" w:eastAsia="zh-CN" w:bidi="ar"/>
        </w:rPr>
        <w:t>找到其标准差，也就是协方差矩阵对角线上的元素。然后计算相关系数，对于协方差矩阵中的任意两个变量</w:t>
      </w:r>
      <w:r>
        <w:rPr>
          <w:rFonts w:hint="default" w:ascii="Times New Roman" w:hAnsi="Times New Roman" w:eastAsia="宋体" w:cs="Times New Roman"/>
          <w:snapToGrid/>
          <w:kern w:val="2"/>
          <w:sz w:val="24"/>
          <w:szCs w:val="24"/>
          <w:lang w:val="en-US" w:eastAsia="zh-CN" w:bidi="ar"/>
        </w:rPr>
        <w:t>X</w:t>
      </w:r>
      <w:r>
        <w:rPr>
          <w:rFonts w:hint="eastAsia" w:ascii="宋体" w:hAnsi="宋体" w:eastAsia="宋体" w:cs="宋体"/>
          <w:snapToGrid/>
          <w:kern w:val="2"/>
          <w:sz w:val="24"/>
          <w:szCs w:val="24"/>
          <w:lang w:val="en-US" w:eastAsia="zh-CN" w:bidi="ar"/>
        </w:rPr>
        <w:t>和</w:t>
      </w:r>
      <w:r>
        <w:rPr>
          <w:rFonts w:hint="default" w:ascii="Times New Roman" w:hAnsi="Times New Roman" w:eastAsia="宋体" w:cs="Times New Roman"/>
          <w:snapToGrid/>
          <w:kern w:val="2"/>
          <w:sz w:val="24"/>
          <w:szCs w:val="24"/>
          <w:lang w:val="en-US" w:eastAsia="zh-CN" w:bidi="ar"/>
        </w:rPr>
        <w:t>Y</w:t>
      </w:r>
      <w:r>
        <w:rPr>
          <w:rFonts w:hint="eastAsia" w:ascii="宋体" w:hAnsi="宋体" w:eastAsia="宋体" w:cs="宋体"/>
          <w:snapToGrid/>
          <w:kern w:val="2"/>
          <w:sz w:val="24"/>
          <w:szCs w:val="24"/>
          <w:lang w:val="en-US" w:eastAsia="zh-CN" w:bidi="ar"/>
        </w:rPr>
        <w:t>，它们的相关系数</w:t>
      </w:r>
      <w:r>
        <w:rPr>
          <w:rFonts w:hint="default" w:ascii="Times New Roman" w:hAnsi="Times New Roman" w:eastAsia="宋体" w:cs="Times New Roman"/>
          <w:snapToGrid/>
          <w:kern w:val="2"/>
          <w:sz w:val="24"/>
          <w:szCs w:val="24"/>
          <w:lang w:val="en-US" w:eastAsia="zh-CN" w:bidi="ar"/>
        </w:rPr>
        <w:drawing>
          <wp:inline distT="0" distB="0" distL="114300" distR="114300">
            <wp:extent cx="276225" cy="266700"/>
            <wp:effectExtent l="0" t="0" r="3175" b="0"/>
            <wp:docPr id="2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descr="IMG_256"/>
                    <pic:cNvPicPr>
                      <a:picLocks noChangeAspect="1"/>
                    </pic:cNvPicPr>
                  </pic:nvPicPr>
                  <pic:blipFill>
                    <a:blip r:embed="rId83">
                      <a:extLst>
                        <a:ext uri="{96DAC541-7B7A-43D3-8B79-37D633B846F1}">
                          <asvg:svgBlip xmlns:asvg="http://schemas.microsoft.com/office/drawing/2016/SVG/main" r:embed="rId84"/>
                        </a:ext>
                      </a:extLst>
                    </a:blip>
                    <a:stretch>
                      <a:fillRect/>
                    </a:stretch>
                  </pic:blipFill>
                  <pic:spPr>
                    <a:xfrm>
                      <a:off x="0" y="0"/>
                      <a:ext cx="276225" cy="266700"/>
                    </a:xfrm>
                    <a:prstGeom prst="rect">
                      <a:avLst/>
                    </a:prstGeom>
                    <a:noFill/>
                  </pic:spPr>
                </pic:pic>
              </a:graphicData>
            </a:graphic>
          </wp:inline>
        </w:drawing>
      </w:r>
      <w:r>
        <w:rPr>
          <w:rFonts w:hint="eastAsia" w:ascii="Times New Roman" w:hAnsi="Times New Roman" w:eastAsia="宋体" w:cs="Times New Roman"/>
          <w:snapToGrid/>
          <w:kern w:val="2"/>
          <w:sz w:val="24"/>
          <w:szCs w:val="24"/>
          <w:lang w:val="en-US" w:eastAsia="zh-CN" w:bidi="ar"/>
        </w:rPr>
        <w:t xml:space="preserve"> </w:t>
      </w:r>
      <w:r>
        <w:rPr>
          <w:rFonts w:hint="eastAsia" w:ascii="宋体" w:hAnsi="宋体" w:eastAsia="宋体" w:cs="宋体"/>
          <w:snapToGrid/>
          <w:kern w:val="2"/>
          <w:sz w:val="24"/>
          <w:szCs w:val="24"/>
          <w:lang w:val="en-US" w:eastAsia="zh-CN" w:bidi="ar"/>
        </w:rPr>
        <w:t>可以通过它们的协方差和它们各自的标准差来计算：</w:t>
      </w: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23"/>
        <w:gridCol w:w="866"/>
      </w:tblGrid>
      <w:tr w14:paraId="3ADC4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0" w:hRule="atLeast"/>
        </w:trPr>
        <w:tc>
          <w:tcPr>
            <w:tcW w:w="8423" w:type="dxa"/>
            <w:vAlign w:val="center"/>
          </w:tcPr>
          <w:p w14:paraId="5ED42939">
            <w:pPr>
              <w:pStyle w:val="27"/>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right="0"/>
              <w:textAlignment w:val="auto"/>
              <w:rPr>
                <w:rFonts w:hint="default"/>
                <w:lang w:val="en-US"/>
              </w:rPr>
            </w:pPr>
            <w:r>
              <w:rPr>
                <w:rFonts w:hint="default"/>
                <w:position w:val="-30"/>
                <w:lang w:val="en-US" w:eastAsia="zh-CN"/>
              </w:rPr>
              <w:object>
                <v:shape id="_x0000_i1072" o:spt="75" type="#_x0000_t75" style="height:34pt;width:85.95pt;" o:ole="t" filled="f" o:preferrelative="t" stroked="f" coordsize="21600,21600">
                  <v:path/>
                  <v:fill on="f" focussize="0,0"/>
                  <v:stroke on="f"/>
                  <v:imagedata r:id="rId86" o:title=""/>
                  <o:lock v:ext="edit" aspectratio="t"/>
                  <w10:wrap type="none"/>
                  <w10:anchorlock/>
                </v:shape>
                <o:OLEObject Type="Embed" ProgID="Equation.KSEE3" ShapeID="_x0000_i1072" DrawAspect="Content" ObjectID="_1468075752" r:id="rId85">
                  <o:LockedField>false</o:LockedField>
                </o:OLEObject>
              </w:object>
            </w:r>
          </w:p>
        </w:tc>
        <w:tc>
          <w:tcPr>
            <w:tcW w:w="866" w:type="dxa"/>
            <w:vAlign w:val="center"/>
          </w:tcPr>
          <w:p w14:paraId="7B610B7D">
            <w:pPr>
              <w:keepNext w:val="0"/>
              <w:keepLines w:val="0"/>
              <w:suppressLineNumbers w:val="0"/>
              <w:spacing w:before="0" w:beforeAutospacing="0" w:after="0" w:afterAutospacing="0"/>
              <w:ind w:left="0" w:leftChars="0" w:right="0" w:firstLine="0" w:firstLineChars="0"/>
              <w:jc w:val="center"/>
              <w:rPr>
                <w:rFonts w:hint="default" w:eastAsia="宋体"/>
                <w:vertAlign w:val="baseline"/>
                <w:lang w:val="en-US" w:eastAsia="zh-CN"/>
              </w:rPr>
            </w:pPr>
            <w:r>
              <w:rPr>
                <w:rFonts w:hint="eastAsia"/>
                <w:vertAlign w:val="baseline"/>
                <w:lang w:eastAsia="zh-CN"/>
              </w:rPr>
              <w:t>（</w:t>
            </w:r>
            <w:r>
              <w:rPr>
                <w:rFonts w:hint="eastAsia"/>
                <w:vertAlign w:val="baseline"/>
                <w:lang w:val="en-US" w:eastAsia="zh-CN"/>
              </w:rPr>
              <w:t>24）</w:t>
            </w:r>
          </w:p>
        </w:tc>
      </w:tr>
    </w:tbl>
    <w:p w14:paraId="2BCEDFE2">
      <w:pPr>
        <w:keepNext w:val="0"/>
        <w:keepLines w:val="0"/>
        <w:widowControl w:val="0"/>
        <w:suppressLineNumbers w:val="0"/>
        <w:adjustRightInd w:val="0"/>
        <w:snapToGrid w:val="0"/>
        <w:spacing w:before="0" w:beforeAutospacing="0" w:after="0" w:afterAutospacing="0" w:line="440" w:lineRule="exact"/>
        <w:ind w:left="0" w:leftChars="0" w:right="0" w:firstLine="0" w:firstLineChars="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这个公式将协方差无量纲化，得到介于</w:t>
      </w:r>
      <w:r>
        <w:rPr>
          <w:rFonts w:hint="default" w:ascii="Times New Roman" w:hAnsi="Times New Roman" w:eastAsia="宋体" w:cs="Times New Roman"/>
          <w:snapToGrid/>
          <w:kern w:val="2"/>
          <w:sz w:val="24"/>
          <w:szCs w:val="24"/>
          <w:lang w:val="en-US" w:eastAsia="zh-CN" w:bidi="ar"/>
        </w:rPr>
        <w:t>-1</w:t>
      </w:r>
      <w:r>
        <w:rPr>
          <w:rFonts w:hint="eastAsia" w:ascii="宋体" w:hAnsi="宋体" w:eastAsia="宋体" w:cs="宋体"/>
          <w:snapToGrid/>
          <w:kern w:val="2"/>
          <w:sz w:val="24"/>
          <w:szCs w:val="24"/>
          <w:lang w:val="en-US" w:eastAsia="zh-CN" w:bidi="ar"/>
        </w:rPr>
        <w:t xml:space="preserve">和 </w:t>
      </w:r>
      <w:r>
        <w:rPr>
          <w:rFonts w:hint="default" w:ascii="Times New Roman" w:hAnsi="Times New Roman" w:eastAsia="宋体" w:cs="Times New Roman"/>
          <w:snapToGrid/>
          <w:kern w:val="2"/>
          <w:sz w:val="24"/>
          <w:szCs w:val="24"/>
          <w:lang w:val="en-US" w:eastAsia="zh-CN" w:bidi="ar"/>
        </w:rPr>
        <w:t>1</w:t>
      </w:r>
      <w:r>
        <w:rPr>
          <w:rFonts w:hint="eastAsia" w:ascii="宋体" w:hAnsi="宋体" w:eastAsia="宋体" w:cs="宋体"/>
          <w:snapToGrid/>
          <w:kern w:val="2"/>
          <w:sz w:val="24"/>
          <w:szCs w:val="24"/>
          <w:lang w:val="en-US" w:eastAsia="zh-CN" w:bidi="ar"/>
        </w:rPr>
        <w:t>之间的相关系数。</w:t>
      </w:r>
      <w:r>
        <w:rPr>
          <w:rFonts w:hint="eastAsia" w:ascii="宋体" w:hAnsi="宋体" w:cs="宋体"/>
          <w:snapToGrid/>
          <w:kern w:val="2"/>
          <w:sz w:val="24"/>
          <w:szCs w:val="24"/>
          <w:lang w:val="en-US" w:eastAsia="zh-CN" w:bidi="ar"/>
        </w:rPr>
        <w:t>这一过程</w:t>
      </w:r>
      <w:r>
        <w:rPr>
          <w:rFonts w:hint="eastAsia" w:ascii="宋体" w:hAnsi="宋体" w:eastAsia="宋体" w:cs="宋体"/>
          <w:snapToGrid/>
          <w:kern w:val="2"/>
          <w:sz w:val="24"/>
          <w:szCs w:val="24"/>
          <w:lang w:val="en-US" w:eastAsia="zh-CN" w:bidi="ar"/>
        </w:rPr>
        <w:t>去除了原始数据中的单位和量级差异，使得相关系数能够纯粹地反映变量间的关联强度。</w:t>
      </w:r>
    </w:p>
    <w:p w14:paraId="2C353436">
      <w:pPr>
        <w:keepNext w:val="0"/>
        <w:keepLines w:val="0"/>
        <w:widowControl w:val="0"/>
        <w:suppressLineNumbers w:val="0"/>
        <w:adjustRightInd w:val="0"/>
        <w:snapToGrid w:val="0"/>
        <w:spacing w:before="0" w:beforeAutospacing="0" w:after="0" w:afterAutospacing="0" w:line="440" w:lineRule="exact"/>
        <w:ind w:left="0" w:leftChars="0" w:right="0" w:firstLine="480" w:firstLineChars="200"/>
        <w:jc w:val="both"/>
        <w:rPr>
          <w:rFonts w:hint="eastAsia" w:ascii="Times New Roman" w:hAnsi="Times New Roman" w:eastAsia="宋体" w:cs="Times New Roman"/>
          <w:kern w:val="2"/>
          <w:sz w:val="24"/>
          <w:szCs w:val="24"/>
        </w:rPr>
      </w:pPr>
      <w:r>
        <w:rPr>
          <w:rFonts w:hint="eastAsia" w:ascii="宋体" w:hAnsi="宋体" w:eastAsia="宋体" w:cs="宋体"/>
          <w:snapToGrid/>
          <w:kern w:val="2"/>
          <w:sz w:val="24"/>
          <w:szCs w:val="24"/>
          <w:lang w:val="en-US" w:eastAsia="zh-CN" w:bidi="ar"/>
        </w:rPr>
        <w:t>随后便可构建相关系数矩阵，接近</w:t>
      </w:r>
      <w:r>
        <w:rPr>
          <w:rFonts w:hint="eastAsia" w:ascii="Times New Roman" w:hAnsi="Times New Roman" w:eastAsia="宋体" w:cs="Times New Roman"/>
          <w:snapToGrid/>
          <w:kern w:val="2"/>
          <w:sz w:val="24"/>
          <w:szCs w:val="24"/>
          <w:lang w:val="en-US" w:eastAsia="zh-CN" w:bidi="ar"/>
        </w:rPr>
        <w:t xml:space="preserve"> </w:t>
      </w:r>
      <w:r>
        <w:rPr>
          <w:rFonts w:hint="default" w:ascii="Times New Roman" w:hAnsi="Times New Roman" w:eastAsia="宋体" w:cs="Times New Roman"/>
          <w:snapToGrid/>
          <w:kern w:val="2"/>
          <w:sz w:val="24"/>
          <w:szCs w:val="24"/>
          <w:lang w:val="en-US" w:eastAsia="zh-CN" w:bidi="ar"/>
        </w:rPr>
        <w:t xml:space="preserve">1 </w:t>
      </w:r>
      <w:r>
        <w:rPr>
          <w:rFonts w:hint="eastAsia" w:ascii="宋体" w:hAnsi="宋体" w:eastAsia="宋体" w:cs="宋体"/>
          <w:snapToGrid/>
          <w:kern w:val="2"/>
          <w:sz w:val="24"/>
          <w:szCs w:val="24"/>
          <w:lang w:val="en-US" w:eastAsia="zh-CN" w:bidi="ar"/>
        </w:rPr>
        <w:t xml:space="preserve">或 </w:t>
      </w:r>
      <w:r>
        <w:rPr>
          <w:rFonts w:hint="default" w:ascii="Times New Roman" w:hAnsi="Times New Roman" w:eastAsia="宋体" w:cs="Times New Roman"/>
          <w:snapToGrid/>
          <w:kern w:val="2"/>
          <w:sz w:val="24"/>
          <w:szCs w:val="24"/>
          <w:lang w:val="en-US" w:eastAsia="zh-CN" w:bidi="ar"/>
        </w:rPr>
        <w:t xml:space="preserve">-1 </w:t>
      </w:r>
      <w:r>
        <w:rPr>
          <w:rFonts w:hint="eastAsia" w:ascii="宋体" w:hAnsi="宋体" w:eastAsia="宋体" w:cs="宋体"/>
          <w:snapToGrid/>
          <w:kern w:val="2"/>
          <w:sz w:val="24"/>
          <w:szCs w:val="24"/>
          <w:lang w:val="en-US" w:eastAsia="zh-CN" w:bidi="ar"/>
        </w:rPr>
        <w:t xml:space="preserve">的值表示强正相关或强负相关；接近 </w:t>
      </w:r>
      <w:r>
        <w:rPr>
          <w:rFonts w:hint="default" w:ascii="Times New Roman" w:hAnsi="Times New Roman" w:eastAsia="宋体" w:cs="Times New Roman"/>
          <w:snapToGrid/>
          <w:kern w:val="2"/>
          <w:sz w:val="24"/>
          <w:szCs w:val="24"/>
          <w:lang w:val="en-US" w:eastAsia="zh-CN" w:bidi="ar"/>
        </w:rPr>
        <w:t xml:space="preserve">0 </w:t>
      </w:r>
      <w:r>
        <w:rPr>
          <w:rFonts w:hint="eastAsia" w:ascii="宋体" w:hAnsi="宋体" w:eastAsia="宋体" w:cs="宋体"/>
          <w:snapToGrid/>
          <w:kern w:val="2"/>
          <w:sz w:val="24"/>
          <w:szCs w:val="24"/>
          <w:lang w:val="en-US" w:eastAsia="zh-CN" w:bidi="ar"/>
        </w:rPr>
        <w:t>的值表示变量之间的相关性较弱或没有明显的线性关系。</w:t>
      </w:r>
    </w:p>
    <w:p w14:paraId="7389CED2">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default" w:ascii="宋体" w:hAnsi="宋体" w:eastAsia="宋体" w:cs="宋体"/>
          <w:snapToGrid/>
          <w:kern w:val="2"/>
          <w:sz w:val="24"/>
          <w:szCs w:val="24"/>
          <w:lang w:val="en-US" w:eastAsia="zh-CN" w:bidi="ar"/>
        </w:rPr>
      </w:pPr>
      <w:r>
        <w:rPr>
          <w:rFonts w:hint="eastAsia" w:ascii="宋体" w:hAnsi="宋体" w:eastAsia="宋体" w:cs="宋体"/>
          <w:snapToGrid/>
          <w:kern w:val="2"/>
          <w:sz w:val="24"/>
          <w:szCs w:val="24"/>
          <w:lang w:val="en-US" w:eastAsia="zh-CN" w:bidi="ar"/>
        </w:rPr>
        <w:t>由于题目中所涉及到</w:t>
      </w:r>
      <w:r>
        <w:rPr>
          <w:rFonts w:hint="default" w:ascii="Times New Roman" w:hAnsi="Times New Roman" w:eastAsia="宋体" w:cs="Times New Roman"/>
          <w:snapToGrid/>
          <w:kern w:val="2"/>
          <w:sz w:val="24"/>
          <w:szCs w:val="24"/>
          <w:lang w:val="en-US" w:eastAsia="zh-CN" w:bidi="ar"/>
        </w:rPr>
        <w:t>41</w:t>
      </w:r>
      <w:r>
        <w:rPr>
          <w:rFonts w:hint="eastAsia" w:ascii="宋体" w:hAnsi="宋体" w:eastAsia="宋体" w:cs="宋体"/>
          <w:snapToGrid/>
          <w:kern w:val="2"/>
          <w:sz w:val="24"/>
          <w:szCs w:val="24"/>
          <w:lang w:val="en-US" w:eastAsia="zh-CN" w:bidi="ar"/>
        </w:rPr>
        <w:t>种不同的农作物，难以同时构建相关系数矩阵</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我们再次利用问题一优化模型分析时的想法</w:t>
      </w:r>
      <w:r>
        <w:rPr>
          <w:rFonts w:hint="eastAsia" w:ascii="宋体" w:hAnsi="宋体" w:cs="宋体"/>
          <w:snapToGrid/>
          <w:kern w:val="2"/>
          <w:sz w:val="24"/>
          <w:szCs w:val="24"/>
          <w:lang w:val="en-US" w:eastAsia="zh-CN" w:bidi="ar"/>
        </w:rPr>
        <w:t>，</w:t>
      </w:r>
      <w:r>
        <w:rPr>
          <w:rFonts w:hint="eastAsia" w:ascii="宋体" w:hAnsi="宋体" w:eastAsia="宋体" w:cs="宋体"/>
          <w:snapToGrid/>
          <w:kern w:val="2"/>
          <w:sz w:val="24"/>
          <w:szCs w:val="24"/>
          <w:lang w:val="en-US" w:eastAsia="zh-CN" w:bidi="ar"/>
        </w:rPr>
        <w:t>把农作物分类成粮食（豆类）、粮食、蔬菜（豆类）、普通蔬菜、水浇地第二季蔬菜、食用菌类、豆类六种（由于水稻自成一类，因此在这里省略掉），分别构建六大类农作物的相关系数矩阵</w:t>
      </w:r>
      <w:r>
        <w:rPr>
          <w:rFonts w:hint="eastAsia" w:ascii="宋体" w:hAnsi="宋体" w:cs="宋体"/>
          <w:snapToGrid/>
          <w:kern w:val="2"/>
          <w:sz w:val="24"/>
          <w:szCs w:val="24"/>
          <w:lang w:val="en-US" w:eastAsia="zh-CN" w:bidi="ar"/>
        </w:rPr>
        <w:t>，如下图所示：</w:t>
      </w:r>
    </w:p>
    <w:p w14:paraId="57AAF959">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right="0" w:firstLine="480" w:firstLineChars="200"/>
        <w:jc w:val="both"/>
        <w:textAlignment w:val="auto"/>
        <w:rPr>
          <w:rFonts w:hint="eastAsia" w:ascii="宋体" w:hAnsi="宋体" w:eastAsia="宋体" w:cs="宋体"/>
          <w:snapToGrid/>
          <w:kern w:val="2"/>
          <w:sz w:val="24"/>
          <w:szCs w:val="24"/>
          <w:lang w:val="en-US" w:eastAsia="zh-CN" w:bidi="ar"/>
        </w:rPr>
      </w:pPr>
    </w:p>
    <w:p w14:paraId="610B9F8B">
      <w:pPr>
        <w:pStyle w:val="27"/>
        <w:bidi w:val="0"/>
      </w:pPr>
      <w:r>
        <w:rPr>
          <w:lang w:val="en-US" w:eastAsia="zh-CN"/>
        </w:rPr>
        <w:drawing>
          <wp:inline distT="0" distB="0" distL="114300" distR="114300">
            <wp:extent cx="4514850" cy="6020435"/>
            <wp:effectExtent l="0" t="0" r="6350" b="12065"/>
            <wp:docPr id="2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56"/>
                    <pic:cNvPicPr>
                      <a:picLocks noChangeAspect="1"/>
                    </pic:cNvPicPr>
                  </pic:nvPicPr>
                  <pic:blipFill>
                    <a:blip r:embed="rId87"/>
                    <a:stretch>
                      <a:fillRect/>
                    </a:stretch>
                  </pic:blipFill>
                  <pic:spPr>
                    <a:xfrm>
                      <a:off x="0" y="0"/>
                      <a:ext cx="4514850" cy="6020435"/>
                    </a:xfrm>
                    <a:prstGeom prst="rect">
                      <a:avLst/>
                    </a:prstGeom>
                    <a:noFill/>
                    <a:ln w="9525">
                      <a:noFill/>
                    </a:ln>
                  </pic:spPr>
                </pic:pic>
              </a:graphicData>
            </a:graphic>
          </wp:inline>
        </w:drawing>
      </w:r>
    </w:p>
    <w:p w14:paraId="185F5DA7">
      <w:pPr>
        <w:pStyle w:val="27"/>
        <w:bidi w:val="0"/>
        <w:rPr>
          <w:rFonts w:hint="eastAsia" w:ascii="宋体" w:hAnsi="宋体" w:cs="宋体"/>
          <w:snapToGrid/>
          <w:kern w:val="2"/>
          <w:sz w:val="24"/>
          <w:szCs w:val="24"/>
          <w:lang w:val="en-US" w:eastAsia="zh-CN" w:bidi="ar"/>
        </w:rPr>
      </w:pPr>
      <w:r>
        <w:rPr>
          <w:rFonts w:hint="eastAsia"/>
          <w:lang w:val="en-US" w:eastAsia="zh-CN"/>
        </w:rPr>
        <w:t xml:space="preserve">图11 </w:t>
      </w:r>
      <w:r>
        <w:rPr>
          <w:rFonts w:hint="eastAsia" w:ascii="宋体" w:hAnsi="宋体" w:eastAsia="宋体" w:cs="宋体"/>
          <w:snapToGrid/>
          <w:kern w:val="2"/>
          <w:sz w:val="24"/>
          <w:szCs w:val="24"/>
          <w:lang w:val="en-US" w:eastAsia="zh-CN" w:bidi="ar"/>
        </w:rPr>
        <w:t>六大类农作物的相关系数矩阵</w:t>
      </w:r>
      <w:r>
        <w:rPr>
          <w:rFonts w:hint="eastAsia" w:ascii="宋体" w:hAnsi="宋体" w:cs="宋体"/>
          <w:snapToGrid/>
          <w:kern w:val="2"/>
          <w:sz w:val="24"/>
          <w:szCs w:val="24"/>
          <w:lang w:val="en-US" w:eastAsia="zh-CN" w:bidi="ar"/>
        </w:rPr>
        <w:t>图</w:t>
      </w:r>
    </w:p>
    <w:p w14:paraId="2EBE89C4">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default"/>
          <w:lang w:val="en-US" w:eastAsia="zh-CN"/>
        </w:rPr>
      </w:pPr>
      <w:r>
        <w:rPr>
          <w:rFonts w:hint="eastAsia" w:ascii="宋体" w:hAnsi="宋体" w:eastAsia="宋体" w:cs="宋体"/>
          <w:snapToGrid/>
          <w:kern w:val="2"/>
          <w:sz w:val="24"/>
          <w:szCs w:val="24"/>
          <w:lang w:val="en-US" w:eastAsia="zh-CN" w:bidi="ar"/>
        </w:rPr>
        <w:t>图中红色部分表示的是各农作物之间的正相关关系，也就是互补性，蓝色部分表示的是负相关关系，也就是可替代性。例如，对于粮食类作物来说，小麦和玉米、大麦和高粱具有较强的互补性；荞麦和小麦、荞麦和玉米、红薯和高粱之间具有较强的可替代性。</w:t>
      </w:r>
      <w:r>
        <w:rPr>
          <w:rFonts w:hint="eastAsia" w:ascii="宋体" w:hAnsi="宋体" w:cs="宋体"/>
          <w:snapToGrid/>
          <w:kern w:val="2"/>
          <w:sz w:val="24"/>
          <w:szCs w:val="24"/>
          <w:lang w:val="en-US" w:eastAsia="zh-CN" w:bidi="ar"/>
        </w:rPr>
        <w:t>结合实际：小麦和玉米作为主要的粮食作物，在生长周期、养分需求及市场定位上均存在差异，因此它们之间的互补性较强；大麦和高粱在种植区域、用途及市场接受度上也有各自的特色，这种差异使得它们能够相互补充，满足多样化的市场需求；</w:t>
      </w:r>
      <w:r>
        <w:rPr>
          <w:rFonts w:hint="default"/>
          <w:lang w:val="en-US" w:eastAsia="zh-CN"/>
        </w:rPr>
        <w:t>荞麦和小麦、荞麦和玉米</w:t>
      </w:r>
      <w:r>
        <w:rPr>
          <w:rFonts w:hint="eastAsia"/>
          <w:lang w:val="en-US" w:eastAsia="zh-CN"/>
        </w:rPr>
        <w:t>在</w:t>
      </w:r>
      <w:r>
        <w:rPr>
          <w:rFonts w:hint="default"/>
          <w:lang w:val="en-US" w:eastAsia="zh-CN"/>
        </w:rPr>
        <w:t>营养成分、口感或用途上存在一定的相似性，使得消费者或市场在某些情况下可以将它们视为替代品</w:t>
      </w:r>
      <w:r>
        <w:rPr>
          <w:rFonts w:hint="eastAsia"/>
          <w:lang w:val="en-US" w:eastAsia="zh-CN"/>
        </w:rPr>
        <w:t>；而</w:t>
      </w:r>
      <w:r>
        <w:rPr>
          <w:rFonts w:hint="default"/>
          <w:lang w:val="en-US" w:eastAsia="zh-CN"/>
        </w:rPr>
        <w:t>红薯和高粱之间的可替代性也可能源于它们在某些食品加工或饲料生产中的相似应用。</w:t>
      </w:r>
      <w:r>
        <w:rPr>
          <w:rFonts w:hint="eastAsia"/>
          <w:lang w:val="en-US" w:eastAsia="zh-CN"/>
        </w:rPr>
        <w:t>上述事实均与所得相关系数矩阵图结果相符。</w:t>
      </w:r>
    </w:p>
    <w:p w14:paraId="238F2397">
      <w:pPr>
        <w:pStyle w:val="4"/>
        <w:numPr>
          <w:ilvl w:val="0"/>
          <w:numId w:val="0"/>
        </w:numPr>
        <w:ind w:leftChars="0"/>
        <w:rPr>
          <w:rFonts w:hint="eastAsia"/>
          <w:lang w:eastAsia="zh-CN"/>
        </w:rPr>
      </w:pPr>
      <w:r>
        <w:rPr>
          <w:rFonts w:hint="eastAsia"/>
          <w:lang w:val="en-US" w:eastAsia="zh-CN"/>
        </w:rPr>
        <w:t>5.3.2 探究预期销售量、销售价格、种植成本之间相关性</w:t>
      </w:r>
    </w:p>
    <w:p w14:paraId="235ABDE0">
      <w:pPr>
        <w:bidi w:val="0"/>
        <w:rPr>
          <w:rFonts w:hint="eastAsia"/>
        </w:rPr>
      </w:pPr>
      <w:r>
        <w:rPr>
          <w:rFonts w:hint="eastAsia"/>
          <w:lang w:val="en-US" w:eastAsia="zh-CN"/>
        </w:rPr>
        <w:t>通常，销售量与价格呈负相关。价格上升可能会导致销售量下降，反之亦然。成本上升可能会推高价格，但市场接受程度和竞争条件也会影响最终价格。产量的波动可能会影响市场价格，尤其是在供应量大幅波动时。</w:t>
      </w:r>
    </w:p>
    <w:p w14:paraId="22C80330">
      <w:pPr>
        <w:bidi w:val="0"/>
        <w:rPr>
          <w:rFonts w:hint="eastAsia"/>
          <w:lang w:val="en-US" w:eastAsia="zh-CN"/>
        </w:rPr>
      </w:pPr>
      <w:r>
        <w:rPr>
          <w:rFonts w:hint="eastAsia"/>
          <w:lang w:val="en-US" w:eastAsia="zh-CN"/>
        </w:rPr>
        <w:t>为了弄清楚其中的相关性，我们依旧根据题目二所得到的相关数据，分别对七大类农作物进行散点图的绘制和拟合，得到下面两类多元回归模型：</w:t>
      </w:r>
    </w:p>
    <w:p w14:paraId="511637C9">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both"/>
        <w:textAlignment w:val="auto"/>
      </w:pPr>
      <w:r>
        <w:drawing>
          <wp:inline distT="0" distB="0" distL="114300" distR="114300">
            <wp:extent cx="5749925" cy="1787525"/>
            <wp:effectExtent l="0" t="0" r="317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8"/>
                    <a:stretch>
                      <a:fillRect/>
                    </a:stretch>
                  </pic:blipFill>
                  <pic:spPr>
                    <a:xfrm>
                      <a:off x="0" y="0"/>
                      <a:ext cx="5749925" cy="1787525"/>
                    </a:xfrm>
                    <a:prstGeom prst="rect">
                      <a:avLst/>
                    </a:prstGeom>
                    <a:noFill/>
                    <a:ln>
                      <a:noFill/>
                    </a:ln>
                  </pic:spPr>
                </pic:pic>
              </a:graphicData>
            </a:graphic>
          </wp:inline>
        </w:drawing>
      </w:r>
    </w:p>
    <w:p w14:paraId="520BCE96">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center"/>
        <w:textAlignment w:val="auto"/>
      </w:pPr>
      <w:r>
        <w:drawing>
          <wp:inline distT="0" distB="0" distL="114300" distR="114300">
            <wp:extent cx="2878455" cy="2440940"/>
            <wp:effectExtent l="0" t="0" r="4445"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9"/>
                    <a:stretch>
                      <a:fillRect/>
                    </a:stretch>
                  </pic:blipFill>
                  <pic:spPr>
                    <a:xfrm>
                      <a:off x="0" y="0"/>
                      <a:ext cx="2878455" cy="2440940"/>
                    </a:xfrm>
                    <a:prstGeom prst="rect">
                      <a:avLst/>
                    </a:prstGeom>
                    <a:noFill/>
                    <a:ln>
                      <a:noFill/>
                    </a:ln>
                  </pic:spPr>
                </pic:pic>
              </a:graphicData>
            </a:graphic>
          </wp:inline>
        </w:drawing>
      </w:r>
    </w:p>
    <w:p w14:paraId="4DB14386">
      <w:pPr>
        <w:pStyle w:val="27"/>
        <w:bidi w:val="0"/>
        <w:rPr>
          <w:rFonts w:hint="eastAsia"/>
          <w:lang w:val="en-US" w:eastAsia="zh-CN"/>
        </w:rPr>
      </w:pPr>
      <w:r>
        <w:rPr>
          <w:rFonts w:hint="eastAsia"/>
          <w:lang w:val="en-US" w:eastAsia="zh-CN"/>
        </w:rPr>
        <w:t>图12 七大类农作物多元回归模型图</w:t>
      </w:r>
    </w:p>
    <w:p w14:paraId="0663D5AB">
      <w:pPr>
        <w:keepNext w:val="0"/>
        <w:keepLines w:val="0"/>
        <w:widowControl w:val="0"/>
        <w:suppressLineNumbers w:val="0"/>
        <w:adjustRightInd w:val="0"/>
        <w:snapToGrid w:val="0"/>
        <w:spacing w:before="0" w:beforeAutospacing="0" w:after="0" w:afterAutospacing="0" w:line="440" w:lineRule="exact"/>
        <w:ind w:left="0" w:leftChars="0" w:right="0" w:firstLine="480" w:firstLineChars="200"/>
        <w:jc w:val="both"/>
        <w:rPr>
          <w:rFonts w:hint="default"/>
          <w:lang w:val="en-US" w:eastAsia="zh-CN"/>
        </w:rPr>
      </w:pPr>
      <w:r>
        <w:rPr>
          <w:rFonts w:hint="eastAsia" w:ascii="宋体" w:hAnsi="宋体" w:eastAsia="宋体" w:cs="宋体"/>
          <w:snapToGrid/>
          <w:kern w:val="2"/>
          <w:sz w:val="24"/>
          <w:szCs w:val="24"/>
          <w:lang w:val="en-US" w:eastAsia="zh-CN" w:bidi="ar"/>
        </w:rPr>
        <w:t>比较这两类模型，我们发现粮食、粮食（豆类）和水稻的预期销售量、销售价格、种植成本之间相关性较差，拟合效果并不明显。但是蔬菜（水浇地二期）、食用菌类、蔬菜（豆类）和普通蔬菜类作物的预期销售量、销售价格、种植成本之间相关性较好，拟合效果明显。这说明不同种类的作物其三者相关性存在较大差异，我们需要分类进行分析运算。这种差异的原因</w:t>
      </w:r>
      <w:r>
        <w:rPr>
          <w:rFonts w:hint="eastAsia" w:ascii="宋体" w:hAnsi="宋体" w:cs="宋体"/>
          <w:snapToGrid/>
          <w:kern w:val="2"/>
          <w:sz w:val="24"/>
          <w:szCs w:val="24"/>
          <w:lang w:val="en-US" w:eastAsia="zh-CN" w:bidi="ar"/>
        </w:rPr>
        <w:t>可能</w:t>
      </w:r>
      <w:r>
        <w:rPr>
          <w:rFonts w:hint="eastAsia" w:ascii="宋体" w:hAnsi="宋体" w:eastAsia="宋体" w:cs="宋体"/>
          <w:snapToGrid/>
          <w:kern w:val="2"/>
          <w:sz w:val="24"/>
          <w:szCs w:val="24"/>
          <w:lang w:val="en-US" w:eastAsia="zh-CN" w:bidi="ar"/>
        </w:rPr>
        <w:t>与作物的生长周期、市场需求特性、以及生产成本的构成密切相关。水稻和豆类</w:t>
      </w:r>
      <w:r>
        <w:rPr>
          <w:rFonts w:hint="eastAsia" w:ascii="宋体" w:hAnsi="宋体" w:cs="宋体"/>
          <w:snapToGrid/>
          <w:kern w:val="2"/>
          <w:sz w:val="24"/>
          <w:szCs w:val="24"/>
          <w:lang w:val="en-US" w:eastAsia="zh-CN" w:bidi="ar"/>
        </w:rPr>
        <w:t>等粮食类作物往往</w:t>
      </w:r>
      <w:r>
        <w:rPr>
          <w:rFonts w:hint="eastAsia" w:ascii="宋体" w:hAnsi="宋体" w:eastAsia="宋体" w:cs="宋体"/>
          <w:snapToGrid/>
          <w:kern w:val="2"/>
          <w:sz w:val="24"/>
          <w:szCs w:val="24"/>
          <w:lang w:val="en-US" w:eastAsia="zh-CN" w:bidi="ar"/>
        </w:rPr>
        <w:t>受到较为稳定的政策支持和市场调节机制影响，其价格波动相对较小，且由于种植技术相对成熟，成本变化也较为平稳，因此预期销售量、销售价格与种植成本之间的直接相关性不够</w:t>
      </w:r>
      <w:r>
        <w:rPr>
          <w:rFonts w:hint="eastAsia" w:ascii="宋体" w:hAnsi="宋体" w:cs="宋体"/>
          <w:snapToGrid/>
          <w:kern w:val="2"/>
          <w:sz w:val="24"/>
          <w:szCs w:val="24"/>
          <w:lang w:val="en-US" w:eastAsia="zh-CN" w:bidi="ar"/>
        </w:rPr>
        <w:t>明显</w:t>
      </w:r>
      <w:r>
        <w:rPr>
          <w:rFonts w:hint="eastAsia" w:ascii="宋体" w:hAnsi="宋体" w:eastAsia="宋体" w:cs="宋体"/>
          <w:snapToGrid/>
          <w:kern w:val="2"/>
          <w:sz w:val="24"/>
          <w:szCs w:val="24"/>
          <w:lang w:val="en-US" w:eastAsia="zh-CN" w:bidi="ar"/>
        </w:rPr>
        <w:t>。</w:t>
      </w:r>
      <w:r>
        <w:rPr>
          <w:rFonts w:hint="eastAsia" w:ascii="宋体" w:hAnsi="宋体" w:cs="宋体"/>
          <w:snapToGrid/>
          <w:kern w:val="2"/>
          <w:sz w:val="24"/>
          <w:szCs w:val="24"/>
          <w:lang w:val="en-US" w:eastAsia="zh-CN" w:bidi="ar"/>
        </w:rPr>
        <w:t>而</w:t>
      </w:r>
      <w:r>
        <w:rPr>
          <w:rFonts w:hint="eastAsia" w:ascii="宋体" w:hAnsi="宋体" w:eastAsia="宋体" w:cs="宋体"/>
          <w:snapToGrid/>
          <w:kern w:val="2"/>
          <w:sz w:val="24"/>
          <w:szCs w:val="24"/>
          <w:lang w:val="en-US" w:eastAsia="zh-CN" w:bidi="ar"/>
        </w:rPr>
        <w:t>蔬菜类作物，尤其是蔬菜（水浇地二期）、食用菌类、蔬菜（豆类）和普通蔬菜类这些作物通常具有较短的生长周期，对市场反应灵敏，季节性和地域性特征明显。随着消费者偏好的快速变化、气候条件的波动以及物流效率的提升，这些作物的供需状况能够迅速调整，导致销售价格和预期销售量在短期内可能出现较大波动</w:t>
      </w:r>
      <w:r>
        <w:rPr>
          <w:rFonts w:hint="eastAsia" w:ascii="宋体" w:hAnsi="宋体" w:eastAsia="宋体" w:cs="宋体"/>
          <w:snapToGrid/>
          <w:kern w:val="2"/>
          <w:sz w:val="24"/>
          <w:szCs w:val="24"/>
          <w:vertAlign w:val="superscript"/>
          <w:lang w:val="en-US" w:eastAsia="zh-CN" w:bidi="ar"/>
        </w:rPr>
        <w:fldChar w:fldCharType="begin"/>
      </w:r>
      <w:r>
        <w:rPr>
          <w:rFonts w:hint="eastAsia" w:ascii="宋体" w:hAnsi="宋体" w:eastAsia="宋体" w:cs="宋体"/>
          <w:snapToGrid/>
          <w:kern w:val="2"/>
          <w:sz w:val="24"/>
          <w:szCs w:val="24"/>
          <w:vertAlign w:val="superscript"/>
          <w:lang w:val="en-US" w:eastAsia="zh-CN" w:bidi="ar"/>
        </w:rPr>
        <w:instrText xml:space="preserve"> REF _Ref24625 \r \h </w:instrText>
      </w:r>
      <w:r>
        <w:rPr>
          <w:rFonts w:hint="eastAsia" w:ascii="宋体" w:hAnsi="宋体" w:eastAsia="宋体" w:cs="宋体"/>
          <w:snapToGrid/>
          <w:kern w:val="2"/>
          <w:sz w:val="24"/>
          <w:szCs w:val="24"/>
          <w:vertAlign w:val="superscript"/>
          <w:lang w:val="en-US" w:eastAsia="zh-CN" w:bidi="ar"/>
        </w:rPr>
        <w:fldChar w:fldCharType="separate"/>
      </w:r>
      <w:r>
        <w:rPr>
          <w:rFonts w:hint="eastAsia" w:ascii="宋体" w:hAnsi="宋体" w:eastAsia="宋体" w:cs="宋体"/>
          <w:snapToGrid/>
          <w:kern w:val="2"/>
          <w:sz w:val="24"/>
          <w:szCs w:val="24"/>
          <w:vertAlign w:val="superscript"/>
          <w:lang w:val="en-US" w:eastAsia="zh-CN" w:bidi="ar"/>
        </w:rPr>
        <w:t>[19]</w:t>
      </w:r>
      <w:r>
        <w:rPr>
          <w:rFonts w:hint="eastAsia" w:ascii="宋体" w:hAnsi="宋体" w:eastAsia="宋体" w:cs="宋体"/>
          <w:snapToGrid/>
          <w:kern w:val="2"/>
          <w:sz w:val="24"/>
          <w:szCs w:val="24"/>
          <w:vertAlign w:val="superscript"/>
          <w:lang w:val="en-US" w:eastAsia="zh-CN" w:bidi="ar"/>
        </w:rPr>
        <w:fldChar w:fldCharType="end"/>
      </w:r>
      <w:r>
        <w:rPr>
          <w:rFonts w:hint="eastAsia" w:ascii="宋体" w:hAnsi="宋体" w:eastAsia="宋体" w:cs="宋体"/>
          <w:snapToGrid/>
          <w:kern w:val="2"/>
          <w:sz w:val="24"/>
          <w:szCs w:val="24"/>
          <w:lang w:val="en-US" w:eastAsia="zh-CN" w:bidi="ar"/>
        </w:rPr>
        <w:t>。</w:t>
      </w:r>
    </w:p>
    <w:p w14:paraId="25B56D44">
      <w:pPr>
        <w:pStyle w:val="4"/>
        <w:numPr>
          <w:ilvl w:val="0"/>
          <w:numId w:val="0"/>
        </w:numPr>
        <w:ind w:leftChars="0"/>
        <w:rPr>
          <w:rFonts w:hint="eastAsia"/>
          <w:lang w:val="en-US" w:eastAsia="zh-CN"/>
        </w:rPr>
      </w:pPr>
      <w:r>
        <w:rPr>
          <w:rFonts w:hint="eastAsia"/>
          <w:lang w:val="en-US" w:eastAsia="zh-CN"/>
        </w:rPr>
        <w:t>5.3.3 综合考虑因素得出农作物最优种植策略与问题二比较分析</w:t>
      </w:r>
    </w:p>
    <w:p w14:paraId="404DA6C6">
      <w:pPr>
        <w:keepNext w:val="0"/>
        <w:keepLines w:val="0"/>
        <w:pageBreakBefore w:val="0"/>
        <w:kinsoku/>
        <w:wordWrap/>
        <w:overflowPunct/>
        <w:topLinePunct w:val="0"/>
        <w:autoSpaceDE/>
        <w:autoSpaceDN/>
        <w:bidi w:val="0"/>
        <w:adjustRightInd w:val="0"/>
        <w:snapToGrid w:val="0"/>
        <w:spacing w:line="240" w:lineRule="auto"/>
        <w:textAlignment w:val="auto"/>
      </w:pPr>
      <w:r>
        <w:rPr>
          <w:rFonts w:hint="eastAsia"/>
          <w:lang w:val="en-US" w:eastAsia="zh-CN"/>
        </w:rPr>
        <w:t>在综合考虑农作物可替代性、互补性和预期销售量与销售价格、种植成本之间相关性后，我们再次分析农作物最优种植方案，对于同样对目标优化下利用分支定界和割平面技术进行求解得到具体的方案进行总收益和稳定性的分析，将结果可视化得到柱状折线图与问题二进行比较：</w:t>
      </w:r>
    </w:p>
    <w:p w14:paraId="142AC741">
      <w:pPr>
        <w:keepNext w:val="0"/>
        <w:keepLines w:val="0"/>
        <w:pageBreakBefore w:val="0"/>
        <w:widowControl/>
        <w:suppressLineNumbers w:val="0"/>
        <w:kinsoku/>
        <w:wordWrap/>
        <w:overflowPunct/>
        <w:topLinePunct w:val="0"/>
        <w:autoSpaceDE/>
        <w:autoSpaceDN/>
        <w:bidi w:val="0"/>
        <w:adjustRightInd w:val="0"/>
        <w:snapToGrid w:val="0"/>
        <w:spacing w:line="240" w:lineRule="auto"/>
        <w:jc w:val="left"/>
        <w:textAlignment w:val="auto"/>
      </w:pPr>
      <w:r>
        <w:rPr>
          <w:rFonts w:ascii="宋体" w:hAnsi="宋体" w:eastAsia="宋体" w:cs="宋体"/>
          <w:kern w:val="0"/>
          <w:sz w:val="24"/>
          <w:szCs w:val="24"/>
          <w:lang w:val="en-US" w:eastAsia="zh-CN" w:bidi="ar"/>
        </w:rPr>
        <w:drawing>
          <wp:inline distT="0" distB="0" distL="114300" distR="114300">
            <wp:extent cx="5734050" cy="3228975"/>
            <wp:effectExtent l="0" t="0" r="6350" b="9525"/>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90"/>
                    <a:stretch>
                      <a:fillRect/>
                    </a:stretch>
                  </pic:blipFill>
                  <pic:spPr>
                    <a:xfrm>
                      <a:off x="0" y="0"/>
                      <a:ext cx="5734050" cy="3228975"/>
                    </a:xfrm>
                    <a:prstGeom prst="rect">
                      <a:avLst/>
                    </a:prstGeom>
                    <a:noFill/>
                    <a:ln w="9525">
                      <a:noFill/>
                    </a:ln>
                  </pic:spPr>
                </pic:pic>
              </a:graphicData>
            </a:graphic>
          </wp:inline>
        </w:drawing>
      </w:r>
    </w:p>
    <w:p w14:paraId="27610F80">
      <w:pPr>
        <w:pStyle w:val="27"/>
        <w:bidi w:val="0"/>
        <w:rPr>
          <w:rFonts w:hint="default"/>
          <w:lang w:val="en-US" w:eastAsia="zh-CN"/>
        </w:rPr>
      </w:pPr>
      <w:r>
        <w:rPr>
          <w:rFonts w:hint="eastAsia"/>
          <w:lang w:val="en-US" w:eastAsia="zh-CN"/>
        </w:rPr>
        <w:t>图13 两种方案总收益与稳定性变化图</w:t>
      </w:r>
    </w:p>
    <w:p w14:paraId="308D6653">
      <w:pPr>
        <w:keepNext w:val="0"/>
        <w:keepLines w:val="0"/>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default"/>
          <w:lang w:val="en-US" w:eastAsia="zh-CN"/>
        </w:rPr>
      </w:pPr>
    </w:p>
    <w:p w14:paraId="631AFA50">
      <w:pPr>
        <w:bidi w:val="0"/>
        <w:rPr>
          <w:rFonts w:hint="default"/>
          <w:lang w:val="en-US" w:eastAsia="zh-CN"/>
        </w:rPr>
      </w:pPr>
      <w:r>
        <w:rPr>
          <w:rFonts w:hint="default"/>
          <w:lang w:val="en-US" w:eastAsia="zh-CN"/>
        </w:rPr>
        <w:t>其中，上面深色部分的两张图为问题二中最优方案所对应的七年总收益变化图和稳定性变化图，下面浅色部分的两张图则是问题三中综合考虑过后的结果。对比两组图片，我们发现综合考虑多种因素后，农作物总利润更多，同时每年生产的稳定性也更好。这反映了现实中，通过考虑作物之间的相互作用，可以更合理地分配资源，如土地、水资源和肥料，从而提高整体的种植效率和经济回报。并且，考虑销售量、价格和成本之间的相关性可以帮助预测市场趋势，从而调整种植策略以适应市场需求，增加销售量和利润。</w:t>
      </w:r>
    </w:p>
    <w:p w14:paraId="215B7385">
      <w:pPr>
        <w:pStyle w:val="2"/>
        <w:bidi w:val="0"/>
      </w:pPr>
      <w:r>
        <w:rPr>
          <w:rFonts w:hint="eastAsia"/>
          <w:lang w:val="en-US" w:eastAsia="zh-CN"/>
        </w:rPr>
        <w:t>六、</w:t>
      </w:r>
      <w:r>
        <w:rPr>
          <w:rFonts w:hint="eastAsia"/>
        </w:rPr>
        <w:t>模型结果分析</w:t>
      </w:r>
    </w:p>
    <w:p w14:paraId="6CF775E7">
      <w:pPr>
        <w:keepNext w:val="0"/>
        <w:keepLines w:val="0"/>
        <w:widowControl w:val="0"/>
        <w:suppressLineNumbers w:val="0"/>
        <w:adjustRightInd w:val="0"/>
        <w:snapToGrid w:val="0"/>
        <w:spacing w:before="0" w:beforeAutospacing="0" w:after="0" w:afterAutospacing="0" w:line="440" w:lineRule="exact"/>
        <w:ind w:left="0" w:right="0" w:firstLine="480" w:firstLineChars="200"/>
        <w:jc w:val="both"/>
        <w:rPr>
          <w:rFonts w:hint="eastAsia"/>
        </w:rPr>
      </w:pPr>
      <w:r>
        <w:rPr>
          <w:rFonts w:hint="eastAsia"/>
        </w:rPr>
        <w:t>对于问题一，</w:t>
      </w:r>
      <w:r>
        <w:rPr>
          <w:rFonts w:hint="eastAsia" w:ascii="宋体" w:hAnsi="宋体" w:eastAsia="宋体" w:cs="宋体"/>
          <w:snapToGrid/>
          <w:kern w:val="2"/>
          <w:sz w:val="24"/>
          <w:szCs w:val="24"/>
          <w:lang w:val="en-US" w:eastAsia="zh-CN" w:bidi="ar"/>
        </w:rPr>
        <w:t>我们主要利用单目标优化模型，根据题目所给条件构建关于</w:t>
      </w:r>
      <w:r>
        <w:rPr>
          <w:rFonts w:hint="eastAsia" w:ascii="宋体" w:hAnsi="宋体" w:cs="宋体"/>
          <w:snapToGrid/>
          <w:kern w:val="2"/>
          <w:sz w:val="24"/>
          <w:szCs w:val="24"/>
          <w:lang w:val="en-US" w:eastAsia="zh-CN" w:bidi="ar"/>
        </w:rPr>
        <w:t>最大化</w:t>
      </w:r>
      <w:r>
        <w:rPr>
          <w:rFonts w:hint="eastAsia" w:ascii="宋体" w:hAnsi="宋体" w:eastAsia="宋体" w:cs="宋体"/>
          <w:snapToGrid/>
          <w:kern w:val="2"/>
          <w:sz w:val="24"/>
          <w:szCs w:val="24"/>
          <w:lang w:val="en-US" w:eastAsia="zh-CN" w:bidi="ar"/>
        </w:rPr>
        <w:t>农作物总利润的目标函数</w:t>
      </w:r>
      <w:r>
        <w:rPr>
          <w:rFonts w:hint="eastAsia" w:ascii="宋体" w:hAnsi="宋体" w:cs="宋体"/>
          <w:snapToGrid/>
          <w:kern w:val="2"/>
          <w:sz w:val="24"/>
          <w:szCs w:val="24"/>
          <w:lang w:val="en-US" w:eastAsia="zh-CN" w:bidi="ar"/>
        </w:rPr>
        <w:t>，并设定出题目所给的</w:t>
      </w:r>
      <w:r>
        <w:rPr>
          <w:rFonts w:hint="eastAsia" w:ascii="宋体" w:hAnsi="宋体" w:eastAsia="宋体" w:cs="宋体"/>
          <w:snapToGrid/>
          <w:kern w:val="2"/>
          <w:sz w:val="24"/>
          <w:szCs w:val="24"/>
          <w:lang w:val="en-US" w:eastAsia="zh-CN" w:bidi="ar"/>
        </w:rPr>
        <w:t>约束条件方程。在产量超出预期销售部分滞销和半价出售两种条件下，利用</w:t>
      </w:r>
      <w:r>
        <w:rPr>
          <w:rFonts w:hint="default" w:ascii="Times New Roman" w:hAnsi="Times New Roman" w:eastAsia="宋体" w:cs="Times New Roman"/>
          <w:snapToGrid/>
          <w:kern w:val="2"/>
          <w:sz w:val="24"/>
          <w:szCs w:val="24"/>
          <w:lang w:val="en-US" w:eastAsia="zh-CN" w:bidi="ar"/>
        </w:rPr>
        <w:t>python</w:t>
      </w:r>
      <w:r>
        <w:rPr>
          <w:rFonts w:hint="eastAsia" w:ascii="宋体" w:hAnsi="宋体" w:eastAsia="宋体" w:cs="宋体"/>
          <w:snapToGrid/>
          <w:kern w:val="2"/>
          <w:sz w:val="24"/>
          <w:szCs w:val="24"/>
          <w:lang w:val="en-US" w:eastAsia="zh-CN" w:bidi="ar"/>
        </w:rPr>
        <w:t>中结合其内置的CBC分支定界算法与割平面技术进行求解得到了具体的种植方案</w:t>
      </w:r>
      <w:r>
        <w:rPr>
          <w:rFonts w:hint="eastAsia"/>
        </w:rPr>
        <w:t>。</w:t>
      </w:r>
      <w:r>
        <w:rPr>
          <w:rFonts w:hint="eastAsia"/>
          <w:lang w:val="en-US" w:eastAsia="zh-CN"/>
        </w:rPr>
        <w:t>该</w:t>
      </w:r>
      <w:r>
        <w:rPr>
          <w:rFonts w:hint="eastAsia"/>
        </w:rPr>
        <w:t>过程不仅</w:t>
      </w:r>
      <w:r>
        <w:rPr>
          <w:rFonts w:hint="eastAsia"/>
          <w:lang w:val="en-US" w:eastAsia="zh-CN"/>
        </w:rPr>
        <w:t>保证了</w:t>
      </w:r>
      <w:r>
        <w:rPr>
          <w:rFonts w:hint="eastAsia"/>
        </w:rPr>
        <w:t>求解的精确性，还</w:t>
      </w:r>
      <w:r>
        <w:rPr>
          <w:rFonts w:hint="eastAsia"/>
          <w:lang w:val="en-US" w:eastAsia="zh-CN"/>
        </w:rPr>
        <w:t>有利于高效得出</w:t>
      </w:r>
      <w:r>
        <w:rPr>
          <w:rFonts w:hint="eastAsia"/>
        </w:rPr>
        <w:t>最优化的农作物种植方案，为决策提供了坚实的数学依据。</w:t>
      </w:r>
    </w:p>
    <w:p w14:paraId="3968C0CC">
      <w:pPr>
        <w:bidi w:val="0"/>
        <w:rPr>
          <w:rFonts w:hint="eastAsia"/>
        </w:rPr>
      </w:pPr>
      <w:r>
        <w:rPr>
          <w:rFonts w:hint="eastAsia"/>
        </w:rPr>
        <w:t>对于问题二，考虑了销售量、价格、成本和亩产量的不确定性，我们采用了蒙特卡洛模拟和多目标优化方法来评估风险和收益，在不确定性条件下寻找最优的种植策略。模拟结果表明，不确定性因素对种植策略有显著影响，特别是在价格波动较大的情况下。多目标优化模型提供了一系列的Pareto最优解，可以根据风险偏好选择合适的种植方案。模型还评估了不同种植方案的稳定性，为长期规划提供了重要参考。</w:t>
      </w:r>
    </w:p>
    <w:p w14:paraId="677D7574">
      <w:pPr>
        <w:bidi w:val="0"/>
        <w:rPr>
          <w:rFonts w:hint="eastAsia"/>
          <w:lang w:val="en-US" w:eastAsia="zh-CN"/>
        </w:rPr>
      </w:pPr>
      <w:r>
        <w:rPr>
          <w:rFonts w:hint="eastAsia"/>
          <w:lang w:val="en-US" w:eastAsia="zh-CN"/>
        </w:rPr>
        <w:t>对于问题三，在前两问的基础上，利用相关系数矩阵和相关性分析进一步考虑了农作物之间的可替代性和互补性和销售量、价格和成本之间的相关性。考虑可替代性和互补性后，模型发现某些作物的组合可以带来更高的经济效益和更低的风险。相关性分析揭示了销售量、价格和成本之间的动态关系，为种植策略的调整提供了依据。最终的种植策略不仅考虑了经济效益，还兼顾了生态效益和可持续性，为农业长期发展提供了支持。</w:t>
      </w:r>
    </w:p>
    <w:p w14:paraId="5F62F9F4">
      <w:pPr>
        <w:bidi w:val="0"/>
        <w:rPr>
          <w:rFonts w:hint="default"/>
          <w:lang w:val="en-US" w:eastAsia="zh-CN"/>
        </w:rPr>
      </w:pPr>
    </w:p>
    <w:p w14:paraId="08E39959">
      <w:pPr>
        <w:pStyle w:val="2"/>
      </w:pPr>
      <w:r>
        <w:rPr>
          <w:rFonts w:hint="eastAsia"/>
          <w:lang w:val="en-US" w:eastAsia="zh-CN"/>
        </w:rPr>
        <w:t>七、</w:t>
      </w:r>
      <w:r>
        <w:rPr>
          <w:rFonts w:hint="eastAsia"/>
        </w:rPr>
        <w:t>总结</w:t>
      </w:r>
    </w:p>
    <w:p w14:paraId="16D0F771">
      <w:pPr>
        <w:pStyle w:val="3"/>
        <w:numPr>
          <w:ilvl w:val="1"/>
          <w:numId w:val="0"/>
        </w:numPr>
        <w:bidi w:val="0"/>
        <w:ind w:leftChars="0"/>
        <w:rPr>
          <w:rFonts w:hint="eastAsia" w:eastAsia="黑体"/>
          <w:lang w:val="en-US" w:eastAsia="zh-CN"/>
        </w:rPr>
      </w:pPr>
      <w:r>
        <w:rPr>
          <w:rFonts w:hint="eastAsia"/>
          <w:lang w:val="en-US" w:eastAsia="zh-CN"/>
        </w:rPr>
        <w:t>7.1 模型的优、缺点评价分析</w:t>
      </w:r>
    </w:p>
    <w:p w14:paraId="63993562">
      <w:pPr>
        <w:pStyle w:val="4"/>
        <w:numPr>
          <w:ilvl w:val="2"/>
          <w:numId w:val="0"/>
        </w:numPr>
        <w:bidi w:val="0"/>
        <w:rPr>
          <w:rFonts w:hint="eastAsia"/>
          <w:lang w:val="en-US" w:eastAsia="zh-CN"/>
        </w:rPr>
      </w:pPr>
      <w:r>
        <w:rPr>
          <w:rFonts w:hint="eastAsia"/>
          <w:lang w:val="en-US" w:eastAsia="zh-CN"/>
        </w:rPr>
        <w:t>7.1.1 模型的优点</w:t>
      </w:r>
    </w:p>
    <w:p w14:paraId="682387D9">
      <w:pPr>
        <w:bidi w:val="0"/>
        <w:ind w:left="0" w:leftChars="0" w:firstLine="0" w:firstLineChars="0"/>
        <w:rPr>
          <w:rFonts w:hint="default"/>
        </w:rPr>
      </w:pPr>
      <w:r>
        <w:rPr>
          <w:rFonts w:hint="eastAsia"/>
          <w:b/>
          <w:bCs/>
          <w:lang w:val="en-US" w:eastAsia="zh-CN"/>
        </w:rPr>
        <w:t>优化模型：</w:t>
      </w:r>
      <w:r>
        <w:rPr>
          <w:rFonts w:hint="default"/>
          <w:lang w:val="en-US" w:eastAsia="zh-CN"/>
        </w:rPr>
        <w:t>利用优化模型来分析农作物的最优种植策略，可以系统地考虑所有相关的决策变量和约束条件，提供一个全面的分析框架。通过数学公式明确地表达目标函数和约束条件，定量地评估不同种植策略的经济效益，也可以轻松地通过调整模型参数来比较不同种植策略，从而选择最优方案。并且优化模型有助于进行长期规划，通过预测未来的需求和成本变化来制定战略。</w:t>
      </w:r>
    </w:p>
    <w:p w14:paraId="583EC563">
      <w:pPr>
        <w:bidi w:val="0"/>
        <w:ind w:left="0" w:leftChars="0" w:firstLine="0" w:firstLineChars="0"/>
        <w:rPr>
          <w:rFonts w:hint="default"/>
        </w:rPr>
      </w:pPr>
      <w:r>
        <w:rPr>
          <w:rFonts w:hint="default"/>
          <w:b/>
          <w:bCs/>
          <w:lang w:val="en-US" w:eastAsia="zh-CN"/>
        </w:rPr>
        <w:t>利用正态分布考虑不确定性：</w:t>
      </w:r>
      <w:r>
        <w:rPr>
          <w:rFonts w:hint="default"/>
          <w:lang w:val="en-US" w:eastAsia="zh-CN"/>
        </w:rPr>
        <w:t>正态分布是连续的，可以模拟各种可能的值，适合于模拟连续变量如销售量和价格。同时，它具有良好的数学性质，便于进行数学运算和统计分析，有大量的理论和工具支持。</w:t>
      </w:r>
    </w:p>
    <w:p w14:paraId="3C0DA380">
      <w:pPr>
        <w:bidi w:val="0"/>
        <w:ind w:left="0" w:leftChars="0" w:firstLine="0" w:firstLineChars="0"/>
        <w:rPr>
          <w:rFonts w:hint="eastAsia"/>
          <w:lang w:val="en-US" w:eastAsia="zh-CN"/>
        </w:rPr>
      </w:pPr>
      <w:r>
        <w:rPr>
          <w:rFonts w:hint="default"/>
          <w:b/>
          <w:bCs/>
          <w:lang w:val="en-US" w:eastAsia="zh-CN"/>
        </w:rPr>
        <w:t>多目标优化：</w:t>
      </w:r>
      <w:r>
        <w:rPr>
          <w:rFonts w:hint="default"/>
          <w:lang w:val="en-US" w:eastAsia="zh-CN"/>
        </w:rPr>
        <w:t>在第二问和第三问中，利用多目标优化模型可以帮助我们生成一系列Pareto最优解，提供了多个可行的解决方案，增加了选择的灵活性。与传统的单目标优化相比，多目标优化模型可以同时考虑多个目标，更全面地反映实际问题的需求。模型可以根据实际情况的变化进行调整，具有较强的适应性，能够适应问题条件的变化。</w:t>
      </w:r>
    </w:p>
    <w:p w14:paraId="4DB274C8">
      <w:pPr>
        <w:pStyle w:val="4"/>
        <w:numPr>
          <w:ilvl w:val="2"/>
          <w:numId w:val="0"/>
        </w:numPr>
        <w:bidi w:val="0"/>
        <w:rPr>
          <w:rFonts w:hint="eastAsia"/>
          <w:lang w:val="en-US" w:eastAsia="zh-CN"/>
        </w:rPr>
      </w:pPr>
      <w:r>
        <w:rPr>
          <w:rFonts w:hint="eastAsia"/>
          <w:lang w:val="en-US" w:eastAsia="zh-CN"/>
        </w:rPr>
        <w:t>7.1.2 模型的缺点</w:t>
      </w:r>
    </w:p>
    <w:p w14:paraId="2155FE4A">
      <w:pPr>
        <w:bidi w:val="0"/>
        <w:ind w:left="0" w:leftChars="0" w:firstLine="0" w:firstLineChars="0"/>
        <w:rPr>
          <w:rFonts w:hint="default"/>
        </w:rPr>
      </w:pPr>
      <w:r>
        <w:rPr>
          <w:rFonts w:hint="eastAsia"/>
          <w:b/>
          <w:bCs/>
          <w:lang w:val="en-US" w:eastAsia="zh-CN"/>
        </w:rPr>
        <w:t>优化模型：</w:t>
      </w:r>
      <w:r>
        <w:rPr>
          <w:rFonts w:hint="default"/>
          <w:lang w:val="en-US" w:eastAsia="zh-CN"/>
        </w:rPr>
        <w:t>优化模型的准确性高度依赖于输入数据的质量和完整性，数据不足或不准确可能导致次优解。优化模型通常是静态的，可能无法充分捕捉农业市场的动态变化和实时信息。</w:t>
      </w:r>
    </w:p>
    <w:p w14:paraId="5C5B4F60">
      <w:pPr>
        <w:bidi w:val="0"/>
        <w:ind w:left="0" w:leftChars="0" w:firstLine="0" w:firstLineChars="0"/>
        <w:rPr>
          <w:rFonts w:hint="default"/>
        </w:rPr>
      </w:pPr>
      <w:r>
        <w:rPr>
          <w:rFonts w:hint="default"/>
          <w:b/>
          <w:bCs/>
          <w:lang w:val="en-US" w:eastAsia="zh-CN"/>
        </w:rPr>
        <w:t>利用正态分布考虑不确定性：</w:t>
      </w:r>
      <w:r>
        <w:rPr>
          <w:rFonts w:hint="default"/>
          <w:lang w:val="en-US" w:eastAsia="zh-CN"/>
        </w:rPr>
        <w:t>现实世界的数据可能不完全遵循正态分布，特别是在极端情况下，正态分布可能无法准确反映真实情况。</w:t>
      </w:r>
    </w:p>
    <w:p w14:paraId="7D8BC6FA">
      <w:pPr>
        <w:bidi w:val="0"/>
        <w:ind w:left="0" w:leftChars="0" w:firstLine="0" w:firstLineChars="0"/>
        <w:rPr>
          <w:rFonts w:hint="default"/>
          <w:lang w:val="en-US" w:eastAsia="zh-CN"/>
        </w:rPr>
      </w:pPr>
      <w:r>
        <w:rPr>
          <w:rFonts w:hint="default"/>
          <w:b/>
          <w:bCs/>
          <w:lang w:val="en-US" w:eastAsia="zh-CN"/>
        </w:rPr>
        <w:t>多目标优化：</w:t>
      </w:r>
      <w:r>
        <w:rPr>
          <w:rFonts w:hint="default"/>
          <w:lang w:val="en-US" w:eastAsia="zh-CN"/>
        </w:rPr>
        <w:t>不同目标之间可能存在冲突，需要通过权衡和折中来寻找最优解。</w:t>
      </w:r>
    </w:p>
    <w:p w14:paraId="029F9DEA">
      <w:pPr>
        <w:pStyle w:val="3"/>
        <w:numPr>
          <w:ilvl w:val="1"/>
          <w:numId w:val="0"/>
        </w:numPr>
        <w:bidi w:val="0"/>
        <w:ind w:leftChars="0"/>
        <w:rPr>
          <w:rFonts w:hint="default"/>
          <w:lang w:val="en-US" w:eastAsia="zh-CN"/>
        </w:rPr>
      </w:pPr>
      <w:r>
        <w:rPr>
          <w:rFonts w:hint="eastAsia"/>
          <w:lang w:val="en-US" w:eastAsia="zh-CN"/>
        </w:rPr>
        <w:t xml:space="preserve">7.2 模型的改进与推广 </w:t>
      </w:r>
    </w:p>
    <w:p w14:paraId="7C7DF77A">
      <w:pPr>
        <w:pStyle w:val="4"/>
        <w:numPr>
          <w:ilvl w:val="2"/>
          <w:numId w:val="0"/>
        </w:numPr>
        <w:bidi w:val="0"/>
        <w:rPr>
          <w:rFonts w:hint="eastAsia"/>
          <w:lang w:val="en-US" w:eastAsia="zh-CN"/>
        </w:rPr>
      </w:pPr>
      <w:r>
        <w:rPr>
          <w:rFonts w:hint="eastAsia"/>
          <w:lang w:val="en-US" w:eastAsia="zh-CN"/>
        </w:rPr>
        <w:t>7.2.1 模型的改进</w:t>
      </w:r>
    </w:p>
    <w:p w14:paraId="4A6F3193">
      <w:pPr>
        <w:bidi w:val="0"/>
        <w:rPr>
          <w:rFonts w:hint="eastAsia"/>
          <w:lang w:val="en-US" w:eastAsia="zh-CN"/>
        </w:rPr>
      </w:pPr>
      <w:r>
        <w:rPr>
          <w:rFonts w:hint="eastAsia"/>
          <w:lang w:val="en-US" w:eastAsia="zh-CN"/>
        </w:rPr>
        <w:t>针对多目标优化模型来探索农作物种植方案，我们可以在本文的基础上进一步深入研究和扩展。具体而言，我们可以加入敏感性分析，细致探讨在问题3中引入的可替代性和互补性参数对最优策略的影响。这种分析有助于我们理解这些参数在不同情境下的作用，以及它们如何共同作用于种植策略的制定。同时，在后续评估过程中，除了考虑已有的相关性因素，我们还应将不同风险因素纳入考量范围。例如，价格波动和成本变化是农业生产中常见的风险因素，它们对最优策略的制定和执行具有重要影响。通过评估这些风险因素，我们可以更全面地了解种植策略在实际应用中的稳健性和适应性。此外，为了更好地应对外部环境的变化，我们可以设计更精确的环境变化检测机制。这一机制应能够实时监测关键环境因素的变化，如气候条件、土壤状况等，以便我们及时调整种植策略，快速响应外部环境的变化。通过这样的机制，我们可以确保种植策略始终与外部环境保持同步，从而提高农作物的产量和质量。</w:t>
      </w:r>
    </w:p>
    <w:p w14:paraId="7FF11727">
      <w:pPr>
        <w:pStyle w:val="4"/>
        <w:numPr>
          <w:ilvl w:val="2"/>
          <w:numId w:val="0"/>
        </w:numPr>
        <w:bidi w:val="0"/>
        <w:rPr>
          <w:rFonts w:hint="eastAsia"/>
          <w:lang w:val="en-US" w:eastAsia="zh-CN"/>
        </w:rPr>
      </w:pPr>
      <w:r>
        <w:rPr>
          <w:rFonts w:hint="eastAsia"/>
          <w:lang w:val="en-US" w:eastAsia="zh-CN"/>
        </w:rPr>
        <w:t>7.2.2 模型的推广</w:t>
      </w:r>
    </w:p>
    <w:p w14:paraId="10BDB540">
      <w:pPr>
        <w:rPr>
          <w:rFonts w:hint="eastAsia"/>
          <w:lang w:val="en-US" w:eastAsia="zh-CN"/>
        </w:rPr>
      </w:pPr>
      <w:bookmarkStart w:id="9" w:name="OLE_LINK10"/>
      <w:r>
        <w:rPr>
          <w:rFonts w:hint="eastAsia"/>
          <w:lang w:val="en-US" w:eastAsia="zh-CN"/>
        </w:rPr>
        <w:t>该模型可以进行跨行业应用推广。如渔业、畜牧业等自然资源管理领域同样存在产量、成本、价格及市场需求的不确定性，且不同资源间可能存在替代或互补关系。因此我们可以通过适当调整模型中的参数和约束条件，将本文的模型和方法可以应用于这些行业，从而制定出科学合理的资源利用策略，实现经济效益与生态保护的双重目标。</w:t>
      </w:r>
    </w:p>
    <w:p w14:paraId="6C2D93BF">
      <w:pPr>
        <w:rPr>
          <w:rFonts w:hint="eastAsia"/>
          <w:lang w:val="en-US" w:eastAsia="zh-CN"/>
        </w:rPr>
      </w:pPr>
      <w:r>
        <w:rPr>
          <w:rFonts w:hint="eastAsia"/>
          <w:lang w:val="en-US" w:eastAsia="zh-CN"/>
        </w:rPr>
        <w:t>另一方面，本文模型可以与人工智能、大数据技术等先进技术相结合，构建一个智能化的农作物种植规划决策支持系统。这种系统可以实时收集、分析市场数据、气象信息、作物生长状况等多源数据，自动调整和优化种植规划方案，为决策者提供及时、准确的决策支持，从而推动农业生产的智能化和现代化进程。</w:t>
      </w:r>
    </w:p>
    <w:p w14:paraId="792400E0">
      <w:pPr>
        <w:rPr>
          <w:rFonts w:hint="default"/>
          <w:lang w:val="en-US" w:eastAsia="zh-CN"/>
        </w:rPr>
      </w:pPr>
    </w:p>
    <w:bookmarkEnd w:id="9"/>
    <w:p w14:paraId="00BC086F">
      <w:pPr>
        <w:pStyle w:val="2"/>
        <w:rPr>
          <w:rFonts w:cs="宋体"/>
          <w:color w:val="000000" w:themeColor="text1"/>
          <w:kern w:val="0"/>
          <w:szCs w:val="32"/>
          <w14:textFill>
            <w14:solidFill>
              <w14:schemeClr w14:val="tx1"/>
            </w14:solidFill>
          </w14:textFill>
        </w:rPr>
      </w:pPr>
      <w:r>
        <w:rPr>
          <w:rFonts w:hint="eastAsia"/>
        </w:rPr>
        <w:t>参考文献</w:t>
      </w:r>
    </w:p>
    <w:p w14:paraId="1CF26CF2">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吕铭.五常市水稻有机种植模式推广研究[D].西北农林科技大学,2019.</w:t>
      </w:r>
    </w:p>
    <w:p w14:paraId="239E4BAA">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丁雄.生态农业产业链系统协调与管理策略研究[D].南昌大学,2014.</w:t>
      </w:r>
    </w:p>
    <w:p w14:paraId="5825E995">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田堃.黑龙江省有机种植现状与效益评估[D].东北农业大学,2015.</w:t>
      </w:r>
    </w:p>
    <w:p w14:paraId="5ABC1594">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0" w:name="_Ref22388"/>
      <w:r>
        <w:rPr>
          <w:rFonts w:hint="default"/>
          <w:sz w:val="21"/>
          <w:szCs w:val="21"/>
          <w:lang w:val="en-US" w:eastAsia="zh-CN"/>
        </w:rPr>
        <w:t>李想.河南省农作物虚拟水流动格局及种植结构优化调控[D].华北水利水电大学,2022.DO</w:t>
      </w:r>
      <w:r>
        <w:rPr>
          <w:rFonts w:hint="eastAsia"/>
          <w:sz w:val="21"/>
          <w:szCs w:val="21"/>
          <w:lang w:val="en-US" w:eastAsia="zh-CN"/>
        </w:rPr>
        <w:t xml:space="preserve"> </w:t>
      </w:r>
      <w:r>
        <w:rPr>
          <w:rFonts w:hint="default"/>
          <w:sz w:val="21"/>
          <w:szCs w:val="21"/>
          <w:lang w:val="en-US" w:eastAsia="zh-CN"/>
        </w:rPr>
        <w:t>I:10.27144/d.cnki.ghbsc.2022.000028.</w:t>
      </w:r>
      <w:bookmarkEnd w:id="10"/>
    </w:p>
    <w:p w14:paraId="3CD206D0">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1" w:name="_Ref22277"/>
      <w:r>
        <w:rPr>
          <w:rFonts w:hint="default"/>
          <w:sz w:val="21"/>
          <w:szCs w:val="21"/>
          <w:lang w:val="en-US" w:eastAsia="zh-CN"/>
        </w:rPr>
        <w:t>孙宁,冯利平.利用冬小麦作物生长模型对产量气候风险的评估[J].农业工程学报,2005,</w:t>
      </w:r>
      <w:r>
        <w:rPr>
          <w:rFonts w:hint="eastAsia"/>
          <w:sz w:val="21"/>
          <w:szCs w:val="21"/>
          <w:lang w:val="en-US" w:eastAsia="zh-CN"/>
        </w:rPr>
        <w:t xml:space="preserve"> </w:t>
      </w:r>
      <w:r>
        <w:rPr>
          <w:rFonts w:hint="default"/>
          <w:sz w:val="21"/>
          <w:szCs w:val="21"/>
          <w:lang w:val="en-US" w:eastAsia="zh-CN"/>
        </w:rPr>
        <w:t>(02):106-110.</w:t>
      </w:r>
      <w:bookmarkEnd w:id="11"/>
    </w:p>
    <w:p w14:paraId="2FA450DC">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2" w:name="_Ref22319"/>
      <w:r>
        <w:rPr>
          <w:rFonts w:hint="default"/>
          <w:sz w:val="21"/>
          <w:szCs w:val="21"/>
          <w:lang w:val="en-US" w:eastAsia="zh-CN"/>
        </w:rPr>
        <w:t>郝小宇.基于水资源高效利用的榆林市农业种植结构优化研究[D].西北农林科技大学,2019.</w:t>
      </w:r>
      <w:bookmarkEnd w:id="12"/>
    </w:p>
    <w:p w14:paraId="4A9F7429">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3" w:name="_Ref22352"/>
      <w:r>
        <w:rPr>
          <w:rFonts w:hint="eastAsia"/>
          <w:sz w:val="21"/>
          <w:szCs w:val="21"/>
          <w:lang w:val="en-US" w:eastAsia="zh-CN"/>
        </w:rPr>
        <w:t>陈兆波.基于水资源高效利用的塔里木河流域农业种植结构优化研究[D].中国农业科学院,2008.</w:t>
      </w:r>
      <w:bookmarkEnd w:id="13"/>
    </w:p>
    <w:p w14:paraId="4087D63D">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成桂红,成长玉,张林,等.浅谈一元线性加权回归在分析化学领域中的研究应用现状[J].中国食品卫生杂志,2023,35(02):303-310.DOI:10.13590/j.cjfh.2023.02.025.</w:t>
      </w:r>
    </w:p>
    <w:p w14:paraId="6F3605E3">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景湉佳,贾世会,迟晓妮,等.基于线性加权和法的装配线平衡问题求解[J].现代制造工程,2024,(03):8-14+22.DOI:10.16731/j.cnki.1671-3133.2024.03.002.</w:t>
      </w:r>
    </w:p>
    <w:p w14:paraId="677081FC">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4" w:name="_Ref24112"/>
      <w:r>
        <w:rPr>
          <w:rFonts w:hint="default"/>
          <w:sz w:val="21"/>
          <w:szCs w:val="21"/>
          <w:lang w:val="en-US" w:eastAsia="zh-CN"/>
        </w:rPr>
        <w:t>闫伟男.双碳背景下晋城市经济社会可持续发展研究——基于线性加权模型动态的分析[J].现代营销(下旬刊),2023,(04):107-109.DOI:10.19932/j.cnki.22-1256/F.2023.04.107.</w:t>
      </w:r>
    </w:p>
    <w:p w14:paraId="02CA3296">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r>
        <w:rPr>
          <w:rFonts w:hint="default"/>
          <w:sz w:val="21"/>
          <w:szCs w:val="21"/>
          <w:lang w:val="en-US" w:eastAsia="zh-CN"/>
        </w:rPr>
        <w:t>周广为.支持新能源产业技术创新的财税政策研究[D].江西财经大学,2023.DO</w:t>
      </w:r>
      <w:r>
        <w:rPr>
          <w:rFonts w:hint="eastAsia"/>
          <w:sz w:val="21"/>
          <w:szCs w:val="21"/>
          <w:lang w:val="en-US" w:eastAsia="zh-CN"/>
        </w:rPr>
        <w:t xml:space="preserve"> </w:t>
      </w:r>
      <w:r>
        <w:rPr>
          <w:rFonts w:hint="default"/>
          <w:sz w:val="21"/>
          <w:szCs w:val="21"/>
          <w:lang w:val="en-US" w:eastAsia="zh-CN"/>
        </w:rPr>
        <w:t>I:10.27175/d.cnki.gjxcu.2023.001828.</w:t>
      </w:r>
      <w:bookmarkEnd w:id="14"/>
    </w:p>
    <w:p w14:paraId="65D0F997">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5" w:name="_Ref24393"/>
      <w:r>
        <w:rPr>
          <w:rFonts w:hint="default"/>
          <w:sz w:val="21"/>
          <w:szCs w:val="21"/>
          <w:lang w:val="en-US" w:eastAsia="zh-CN"/>
        </w:rPr>
        <w:t>李娅.隆阳区蔬菜产业影响因素分析[D].云南农业大学,2023.DOI:10.27458/</w:t>
      </w:r>
      <w:r>
        <w:rPr>
          <w:rFonts w:hint="eastAsia"/>
          <w:sz w:val="21"/>
          <w:szCs w:val="21"/>
          <w:lang w:val="en-US" w:eastAsia="zh-CN"/>
        </w:rPr>
        <w:t xml:space="preserve"> </w:t>
      </w:r>
      <w:r>
        <w:rPr>
          <w:rFonts w:hint="default"/>
          <w:sz w:val="21"/>
          <w:szCs w:val="21"/>
          <w:lang w:val="en-US" w:eastAsia="zh-CN"/>
        </w:rPr>
        <w:t>d.cnki.gynyu.2023.000005.</w:t>
      </w:r>
      <w:bookmarkEnd w:id="15"/>
    </w:p>
    <w:p w14:paraId="6D756137">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6" w:name="_Ref24553"/>
      <w:r>
        <w:rPr>
          <w:rFonts w:hint="default"/>
          <w:sz w:val="21"/>
          <w:szCs w:val="21"/>
          <w:lang w:val="en-US" w:eastAsia="zh-CN"/>
        </w:rPr>
        <w:t>段泽丽,刘超群.农业生产与社会整合——基于一个华北村庄旱作梯田的社会研究[J].中国农业大学学报(社会科学版),2022,39(06):82-99.DOI:10.13240/j.cnki.caujsse.2022.06.011.</w:t>
      </w:r>
      <w:bookmarkEnd w:id="16"/>
    </w:p>
    <w:p w14:paraId="4215119D">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7" w:name="_Ref24798"/>
      <w:r>
        <w:rPr>
          <w:rFonts w:hint="default"/>
          <w:sz w:val="21"/>
          <w:szCs w:val="21"/>
          <w:lang w:val="en-US" w:eastAsia="zh-CN"/>
        </w:rPr>
        <w:t>张垚.共生视角下分布式可再生能源开发规模及配置优化模型[D].华北电力大学(北京),</w:t>
      </w:r>
      <w:r>
        <w:rPr>
          <w:rFonts w:hint="eastAsia"/>
          <w:sz w:val="21"/>
          <w:szCs w:val="21"/>
          <w:lang w:val="en-US" w:eastAsia="zh-CN"/>
        </w:rPr>
        <w:t xml:space="preserve"> </w:t>
      </w:r>
      <w:r>
        <w:rPr>
          <w:rFonts w:hint="default"/>
          <w:sz w:val="21"/>
          <w:szCs w:val="21"/>
          <w:lang w:val="en-US" w:eastAsia="zh-CN"/>
        </w:rPr>
        <w:t>2023.DOI:10.27140/d.cnki.ghbbu.2023.000037.</w:t>
      </w:r>
      <w:bookmarkEnd w:id="17"/>
    </w:p>
    <w:p w14:paraId="237AE3B9">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8" w:name="_Ref24746"/>
      <w:r>
        <w:rPr>
          <w:rFonts w:hint="default"/>
          <w:sz w:val="21"/>
          <w:szCs w:val="21"/>
          <w:lang w:val="en-US" w:eastAsia="zh-CN"/>
        </w:rPr>
        <w:t>赵磊.卡车与无人机两级配送网络鲁棒优化模型及算法研究[D].吉林大学,2022.DO</w:t>
      </w:r>
      <w:r>
        <w:rPr>
          <w:rFonts w:hint="eastAsia"/>
          <w:sz w:val="21"/>
          <w:szCs w:val="21"/>
          <w:lang w:val="en-US" w:eastAsia="zh-CN"/>
        </w:rPr>
        <w:t xml:space="preserve"> </w:t>
      </w:r>
      <w:r>
        <w:rPr>
          <w:rFonts w:hint="default"/>
          <w:sz w:val="21"/>
          <w:szCs w:val="21"/>
          <w:lang w:val="en-US" w:eastAsia="zh-CN"/>
        </w:rPr>
        <w:t>I:10.27162/d.cnki.gjlin.2022.007765.</w:t>
      </w:r>
      <w:bookmarkEnd w:id="18"/>
    </w:p>
    <w:p w14:paraId="35B5EF7A">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19" w:name="_Ref24828"/>
      <w:r>
        <w:rPr>
          <w:rFonts w:hint="default"/>
          <w:sz w:val="21"/>
          <w:szCs w:val="21"/>
          <w:lang w:val="en-US" w:eastAsia="zh-CN"/>
        </w:rPr>
        <w:t>解国玉.基于风险度量的多周期稀疏投资组合优化模型与实证研究[D].南京信息工程大学,2023.</w:t>
      </w:r>
      <w:r>
        <w:rPr>
          <w:rFonts w:hint="eastAsia"/>
          <w:sz w:val="21"/>
          <w:szCs w:val="21"/>
          <w:lang w:val="en-US" w:eastAsia="zh-CN"/>
        </w:rPr>
        <w:t xml:space="preserve"> </w:t>
      </w:r>
      <w:r>
        <w:rPr>
          <w:rFonts w:hint="default"/>
          <w:sz w:val="21"/>
          <w:szCs w:val="21"/>
          <w:lang w:val="en-US" w:eastAsia="zh-CN"/>
        </w:rPr>
        <w:t>DOI:10.27248/d.cnki.gnjqc.2023.001068.</w:t>
      </w:r>
      <w:bookmarkEnd w:id="19"/>
    </w:p>
    <w:p w14:paraId="1574B087">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20" w:name="_Ref24867"/>
      <w:r>
        <w:rPr>
          <w:rFonts w:hint="default"/>
          <w:sz w:val="21"/>
          <w:szCs w:val="21"/>
          <w:lang w:val="en-US" w:eastAsia="zh-CN"/>
        </w:rPr>
        <w:t>武旭.冷链物流协同配送多目标路径优化研究[D].兰州交通大学,2023.DO</w:t>
      </w:r>
      <w:r>
        <w:rPr>
          <w:rFonts w:hint="eastAsia"/>
          <w:sz w:val="21"/>
          <w:szCs w:val="21"/>
          <w:lang w:val="en-US" w:eastAsia="zh-CN"/>
        </w:rPr>
        <w:t xml:space="preserve"> </w:t>
      </w:r>
      <w:r>
        <w:rPr>
          <w:rFonts w:hint="default"/>
          <w:sz w:val="21"/>
          <w:szCs w:val="21"/>
          <w:lang w:val="en-US" w:eastAsia="zh-CN"/>
        </w:rPr>
        <w:t>I:10.27205/d.cnki.gltec.2023.001005.</w:t>
      </w:r>
      <w:bookmarkEnd w:id="20"/>
    </w:p>
    <w:p w14:paraId="2D206ED9">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21" w:name="_Ref24903"/>
      <w:r>
        <w:rPr>
          <w:rFonts w:hint="default"/>
          <w:sz w:val="21"/>
          <w:szCs w:val="21"/>
          <w:lang w:val="en-US" w:eastAsia="zh-CN"/>
        </w:rPr>
        <w:t>王冠然.含电动汽车的虚拟电厂运行优化与效益评价研究[D].华北电力大学(北京),2023.DO</w:t>
      </w:r>
      <w:r>
        <w:rPr>
          <w:rFonts w:hint="eastAsia"/>
          <w:sz w:val="21"/>
          <w:szCs w:val="21"/>
          <w:lang w:val="en-US" w:eastAsia="zh-CN"/>
        </w:rPr>
        <w:t xml:space="preserve"> </w:t>
      </w:r>
      <w:r>
        <w:rPr>
          <w:rFonts w:hint="default"/>
          <w:sz w:val="21"/>
          <w:szCs w:val="21"/>
          <w:lang w:val="en-US" w:eastAsia="zh-CN"/>
        </w:rPr>
        <w:t>I:10.27140/d.cnki.ghbbu.2023.000546.</w:t>
      </w:r>
      <w:bookmarkEnd w:id="21"/>
    </w:p>
    <w:p w14:paraId="7DB18763">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22" w:name="_Ref24625"/>
      <w:r>
        <w:rPr>
          <w:rFonts w:hint="default"/>
          <w:sz w:val="21"/>
          <w:szCs w:val="21"/>
          <w:lang w:val="en-US" w:eastAsia="zh-CN"/>
        </w:rPr>
        <w:t>邓宗兵.中国农业全要素生产率增长及影响因素研究[D].西南大学,2010.</w:t>
      </w:r>
      <w:bookmarkEnd w:id="22"/>
    </w:p>
    <w:p w14:paraId="299768A8">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23" w:name="_Ref12773"/>
      <w:r>
        <w:rPr>
          <w:rFonts w:hint="default"/>
          <w:sz w:val="21"/>
          <w:szCs w:val="21"/>
          <w:lang w:val="en-US" w:eastAsia="zh-CN"/>
        </w:rPr>
        <w:t>王晨,王济民.预期利润、农业政策调整对中国农产品供给的影响[J].中国农村经济,201</w:t>
      </w:r>
      <w:r>
        <w:rPr>
          <w:rFonts w:hint="eastAsia"/>
          <w:sz w:val="21"/>
          <w:szCs w:val="21"/>
          <w:lang w:val="en-US" w:eastAsia="zh-CN"/>
        </w:rPr>
        <w:t xml:space="preserve"> </w:t>
      </w:r>
      <w:r>
        <w:rPr>
          <w:rFonts w:hint="default"/>
          <w:sz w:val="21"/>
          <w:szCs w:val="21"/>
          <w:lang w:val="en-US" w:eastAsia="zh-CN"/>
        </w:rPr>
        <w:t>8,(06):101-117.</w:t>
      </w:r>
      <w:bookmarkEnd w:id="23"/>
    </w:p>
    <w:p w14:paraId="5048AD49">
      <w:pPr>
        <w:keepNext w:val="0"/>
        <w:keepLines w:val="0"/>
        <w:widowControl w:val="0"/>
        <w:numPr>
          <w:ilvl w:val="0"/>
          <w:numId w:val="4"/>
        </w:numPr>
        <w:suppressLineNumbers w:val="0"/>
        <w:adjustRightInd w:val="0"/>
        <w:snapToGrid w:val="0"/>
        <w:spacing w:before="0" w:beforeAutospacing="0" w:after="0" w:afterAutospacing="0" w:line="440" w:lineRule="exact"/>
        <w:ind w:left="0" w:leftChars="0" w:right="0" w:firstLine="0" w:firstLineChars="0"/>
        <w:jc w:val="both"/>
        <w:rPr>
          <w:rFonts w:hint="default"/>
          <w:sz w:val="21"/>
          <w:szCs w:val="21"/>
          <w:lang w:val="en-US" w:eastAsia="zh-CN"/>
        </w:rPr>
      </w:pPr>
      <w:bookmarkStart w:id="24" w:name="_Ref22880"/>
      <w:r>
        <w:rPr>
          <w:rFonts w:hint="default"/>
          <w:sz w:val="21"/>
          <w:szCs w:val="21"/>
          <w:lang w:val="en-US" w:eastAsia="zh-CN"/>
        </w:rPr>
        <w:t>赵瑞琴.农业产业集群竞争力研究[D].首都经济贸易大学,2021.DO</w:t>
      </w:r>
      <w:r>
        <w:rPr>
          <w:rFonts w:hint="eastAsia"/>
          <w:sz w:val="21"/>
          <w:szCs w:val="21"/>
          <w:lang w:val="en-US" w:eastAsia="zh-CN"/>
        </w:rPr>
        <w:t xml:space="preserve"> </w:t>
      </w:r>
      <w:r>
        <w:rPr>
          <w:rFonts w:hint="default"/>
          <w:sz w:val="21"/>
          <w:szCs w:val="21"/>
          <w:lang w:val="en-US" w:eastAsia="zh-CN"/>
        </w:rPr>
        <w:t>I:10.27338/d.cnki.gsjmu.2021.000344.</w:t>
      </w:r>
      <w:bookmarkEnd w:id="24"/>
    </w:p>
    <w:p w14:paraId="5CF52F9A">
      <w:pPr>
        <w:pStyle w:val="2"/>
        <w:pageBreakBefore w:val="0"/>
        <w:widowControl w:val="0"/>
        <w:kinsoku/>
        <w:wordWrap/>
        <w:overflowPunct/>
        <w:topLinePunct w:val="0"/>
        <w:autoSpaceDE/>
        <w:autoSpaceDN/>
        <w:bidi w:val="0"/>
        <w:adjustRightInd w:val="0"/>
        <w:snapToGrid w:val="0"/>
        <w:spacing w:line="240" w:lineRule="auto"/>
        <w:textAlignment w:val="auto"/>
        <w:rPr>
          <w:rFonts w:hint="eastAsia"/>
          <w:lang w:val="en-US" w:eastAsia="zh-CN"/>
        </w:rPr>
      </w:pPr>
      <w:r>
        <w:rPr>
          <w:rFonts w:hint="eastAsia"/>
        </w:rPr>
        <w:t>附录</w:t>
      </w:r>
      <w:r>
        <w:rPr>
          <w:rFonts w:hint="eastAsia"/>
          <w:lang w:val="en-US" w:eastAsia="zh-CN"/>
        </w:rPr>
        <w:t>A 支撑材料列表</w:t>
      </w:r>
    </w:p>
    <w:p w14:paraId="2DFB7B62">
      <w:pPr>
        <w:pageBreakBefore w:val="0"/>
        <w:widowControl w:val="0"/>
        <w:kinsoku/>
        <w:wordWrap/>
        <w:overflowPunct/>
        <w:topLinePunct w:val="0"/>
        <w:autoSpaceDE/>
        <w:autoSpaceDN/>
        <w:bidi w:val="0"/>
        <w:adjustRightInd w:val="0"/>
        <w:snapToGrid w:val="0"/>
        <w:spacing w:line="240" w:lineRule="auto"/>
        <w:ind w:left="0" w:leftChars="0" w:firstLine="0" w:firstLineChars="0"/>
        <w:textAlignment w:val="auto"/>
        <w:rPr>
          <w:rFonts w:hint="eastAsia"/>
          <w:lang w:val="en-US" w:eastAsia="zh-CN"/>
        </w:rPr>
      </w:pPr>
      <w:r>
        <w:drawing>
          <wp:inline distT="0" distB="0" distL="114300" distR="114300">
            <wp:extent cx="5754370" cy="3166110"/>
            <wp:effectExtent l="0" t="0" r="11430" b="8890"/>
            <wp:docPr id="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0"/>
                    <pic:cNvPicPr>
                      <a:picLocks noChangeAspect="1"/>
                    </pic:cNvPicPr>
                  </pic:nvPicPr>
                  <pic:blipFill>
                    <a:blip r:embed="rId91"/>
                    <a:stretch>
                      <a:fillRect/>
                    </a:stretch>
                  </pic:blipFill>
                  <pic:spPr>
                    <a:xfrm>
                      <a:off x="0" y="0"/>
                      <a:ext cx="5754370" cy="3166110"/>
                    </a:xfrm>
                    <a:prstGeom prst="rect">
                      <a:avLst/>
                    </a:prstGeom>
                    <a:noFill/>
                    <a:ln>
                      <a:noFill/>
                    </a:ln>
                  </pic:spPr>
                </pic:pic>
              </a:graphicData>
            </a:graphic>
          </wp:inline>
        </w:drawing>
      </w:r>
    </w:p>
    <w:p w14:paraId="1D102E4C">
      <w:pPr>
        <w:pStyle w:val="2"/>
        <w:bidi w:val="0"/>
        <w:rPr>
          <w:rFonts w:hint="eastAsia"/>
          <w:lang w:val="en-US" w:eastAsia="zh-CN"/>
        </w:rPr>
      </w:pPr>
      <w:r>
        <w:rPr>
          <w:rFonts w:hint="eastAsia"/>
        </w:rPr>
        <w:t>附录</w:t>
      </w:r>
      <w:r>
        <w:rPr>
          <w:rFonts w:hint="eastAsia"/>
          <w:lang w:val="en-US" w:eastAsia="zh-CN"/>
        </w:rPr>
        <w:t>B 计算结果</w:t>
      </w:r>
    </w:p>
    <w:p w14:paraId="0AF666E4">
      <w:pPr>
        <w:numPr>
          <w:ilvl w:val="0"/>
          <w:numId w:val="5"/>
        </w:numPr>
        <w:ind w:left="0" w:leftChars="0" w:firstLine="0" w:firstLineChars="0"/>
        <w:rPr>
          <w:rFonts w:hint="eastAsia"/>
          <w:lang w:val="en-US" w:eastAsia="zh-CN"/>
        </w:rPr>
      </w:pPr>
      <w:r>
        <w:rPr>
          <w:rFonts w:hint="eastAsia"/>
          <w:lang w:val="en-US" w:eastAsia="zh-CN"/>
        </w:rPr>
        <w:t>第一问计算结果</w:t>
      </w:r>
    </w:p>
    <w:p w14:paraId="2E924DAE">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right="0" w:firstLine="480" w:firstLineChars="200"/>
        <w:jc w:val="both"/>
        <w:textAlignment w:val="auto"/>
        <w:rPr>
          <w:rFonts w:hint="eastAsia" w:ascii="宋体" w:hAnsi="宋体" w:cs="宋体"/>
          <w:snapToGrid/>
          <w:kern w:val="2"/>
          <w:sz w:val="24"/>
          <w:szCs w:val="24"/>
          <w:lang w:val="en-US" w:eastAsia="zh-CN" w:bidi="ar"/>
        </w:rPr>
      </w:pPr>
      <w:r>
        <w:rPr>
          <w:rFonts w:hint="eastAsia"/>
          <w:lang w:val="en-US" w:eastAsia="zh-CN"/>
        </w:rPr>
        <w:t>完整表格请见支撑材料中的</w:t>
      </w:r>
      <w:r>
        <w:rPr>
          <w:rFonts w:hint="eastAsia" w:ascii="宋体" w:hAnsi="宋体" w:eastAsia="宋体" w:cs="宋体"/>
          <w:snapToGrid/>
          <w:kern w:val="2"/>
          <w:sz w:val="24"/>
          <w:szCs w:val="24"/>
          <w:lang w:val="en-US" w:eastAsia="zh-CN" w:bidi="ar"/>
        </w:rPr>
        <w:t>result1_1.xlsx</w:t>
      </w:r>
      <w:r>
        <w:rPr>
          <w:rFonts w:hint="eastAsia" w:ascii="宋体" w:hAnsi="宋体" w:cs="宋体"/>
          <w:snapToGrid/>
          <w:kern w:val="2"/>
          <w:sz w:val="24"/>
          <w:szCs w:val="24"/>
          <w:lang w:val="en-US" w:eastAsia="zh-CN" w:bidi="ar"/>
        </w:rPr>
        <w:t>与</w:t>
      </w:r>
      <w:r>
        <w:rPr>
          <w:rFonts w:hint="eastAsia" w:ascii="宋体" w:hAnsi="宋体" w:eastAsia="宋体" w:cs="宋体"/>
          <w:snapToGrid/>
          <w:kern w:val="2"/>
          <w:sz w:val="24"/>
          <w:szCs w:val="24"/>
          <w:lang w:val="en-US" w:eastAsia="zh-CN" w:bidi="ar"/>
        </w:rPr>
        <w:t>result1_2.xlsx</w:t>
      </w:r>
      <w:r>
        <w:rPr>
          <w:rFonts w:hint="eastAsia" w:ascii="宋体" w:hAnsi="宋体" w:cs="宋体"/>
          <w:snapToGrid/>
          <w:kern w:val="2"/>
          <w:sz w:val="24"/>
          <w:szCs w:val="24"/>
          <w:lang w:val="en-US" w:eastAsia="zh-CN" w:bidi="ar"/>
        </w:rPr>
        <w:t>，下图为局部展示：</w:t>
      </w:r>
    </w:p>
    <w:p w14:paraId="68C2F4ED">
      <w:pPr>
        <w:keepNext w:val="0"/>
        <w:keepLines w:val="0"/>
        <w:pageBreakBefore w:val="0"/>
        <w:widowControl w:val="0"/>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firstLine="0" w:firstLineChars="0"/>
        <w:jc w:val="center"/>
        <w:textAlignment w:val="auto"/>
        <w:rPr>
          <w:rFonts w:hint="default" w:ascii="宋体" w:hAnsi="宋体" w:cs="宋体"/>
          <w:snapToGrid/>
          <w:kern w:val="2"/>
          <w:sz w:val="24"/>
          <w:szCs w:val="24"/>
          <w:lang w:val="en-US" w:eastAsia="zh-CN" w:bidi="ar"/>
        </w:rPr>
      </w:pPr>
      <w:r>
        <w:drawing>
          <wp:inline distT="0" distB="0" distL="114300" distR="114300">
            <wp:extent cx="5172710" cy="2432050"/>
            <wp:effectExtent l="0" t="0" r="8890" b="635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92"/>
                    <a:stretch>
                      <a:fillRect/>
                    </a:stretch>
                  </pic:blipFill>
                  <pic:spPr>
                    <a:xfrm>
                      <a:off x="0" y="0"/>
                      <a:ext cx="5172710" cy="2432050"/>
                    </a:xfrm>
                    <a:prstGeom prst="rect">
                      <a:avLst/>
                    </a:prstGeom>
                    <a:noFill/>
                    <a:ln>
                      <a:noFill/>
                    </a:ln>
                  </pic:spPr>
                </pic:pic>
              </a:graphicData>
            </a:graphic>
          </wp:inline>
        </w:drawing>
      </w:r>
    </w:p>
    <w:p w14:paraId="68B4F3E6">
      <w:pPr>
        <w:numPr>
          <w:ilvl w:val="0"/>
          <w:numId w:val="5"/>
        </w:numPr>
        <w:ind w:left="0" w:leftChars="0" w:firstLine="0" w:firstLineChars="0"/>
        <w:rPr>
          <w:rFonts w:hint="default"/>
          <w:lang w:val="en-US" w:eastAsia="zh-CN"/>
        </w:rPr>
      </w:pPr>
      <w:r>
        <w:rPr>
          <w:rFonts w:hint="eastAsia"/>
          <w:lang w:val="en-US" w:eastAsia="zh-CN"/>
        </w:rPr>
        <w:t>第二问计算结果</w:t>
      </w:r>
    </w:p>
    <w:p w14:paraId="2BC99953">
      <w:pPr>
        <w:bidi w:val="0"/>
        <w:rPr>
          <w:rFonts w:hint="eastAsia" w:ascii="宋体" w:hAnsi="宋体" w:cs="宋体"/>
          <w:snapToGrid/>
          <w:kern w:val="2"/>
          <w:sz w:val="24"/>
          <w:szCs w:val="24"/>
          <w:lang w:val="en-US" w:eastAsia="zh-CN" w:bidi="ar"/>
        </w:rPr>
      </w:pPr>
      <w:r>
        <w:rPr>
          <w:rFonts w:hint="eastAsia"/>
          <w:lang w:val="en-US" w:eastAsia="zh-CN"/>
        </w:rPr>
        <w:t>完整表格请见支撑材料中的</w:t>
      </w:r>
      <w:r>
        <w:rPr>
          <w:rFonts w:hint="eastAsia" w:ascii="宋体" w:hAnsi="宋体" w:eastAsia="宋体" w:cs="宋体"/>
          <w:snapToGrid/>
          <w:kern w:val="2"/>
          <w:sz w:val="24"/>
          <w:szCs w:val="24"/>
          <w:lang w:val="en-US" w:eastAsia="zh-CN" w:bidi="ar"/>
        </w:rPr>
        <w:t>result2.xlsx</w:t>
      </w:r>
      <w:r>
        <w:rPr>
          <w:rFonts w:hint="eastAsia" w:ascii="宋体" w:hAnsi="宋体" w:cs="宋体"/>
          <w:snapToGrid/>
          <w:kern w:val="2"/>
          <w:sz w:val="24"/>
          <w:szCs w:val="24"/>
          <w:lang w:val="en-US" w:eastAsia="zh-CN" w:bidi="ar"/>
        </w:rPr>
        <w:t>，下图为局部展示：</w:t>
      </w:r>
    </w:p>
    <w:p w14:paraId="41C6671D">
      <w:pPr>
        <w:keepNext w:val="0"/>
        <w:keepLines w:val="0"/>
        <w:pageBreakBefore w:val="0"/>
        <w:widowControl w:val="0"/>
        <w:numPr>
          <w:numId w:val="0"/>
        </w:numPr>
        <w:kinsoku/>
        <w:wordWrap/>
        <w:overflowPunct/>
        <w:topLinePunct w:val="0"/>
        <w:autoSpaceDE/>
        <w:autoSpaceDN/>
        <w:bidi w:val="0"/>
        <w:adjustRightInd w:val="0"/>
        <w:snapToGrid w:val="0"/>
        <w:spacing w:line="240" w:lineRule="auto"/>
        <w:jc w:val="center"/>
        <w:textAlignment w:val="auto"/>
      </w:pPr>
      <w:r>
        <w:drawing>
          <wp:inline distT="0" distB="0" distL="114300" distR="114300">
            <wp:extent cx="5219700" cy="1693545"/>
            <wp:effectExtent l="0" t="0" r="0" b="825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93"/>
                    <a:stretch>
                      <a:fillRect/>
                    </a:stretch>
                  </pic:blipFill>
                  <pic:spPr>
                    <a:xfrm>
                      <a:off x="0" y="0"/>
                      <a:ext cx="5219700" cy="1693545"/>
                    </a:xfrm>
                    <a:prstGeom prst="rect">
                      <a:avLst/>
                    </a:prstGeom>
                    <a:noFill/>
                    <a:ln>
                      <a:noFill/>
                    </a:ln>
                  </pic:spPr>
                </pic:pic>
              </a:graphicData>
            </a:graphic>
          </wp:inline>
        </w:drawing>
      </w:r>
    </w:p>
    <w:p w14:paraId="548519DA">
      <w:pPr>
        <w:numPr>
          <w:ilvl w:val="0"/>
          <w:numId w:val="5"/>
        </w:numPr>
        <w:ind w:left="0" w:leftChars="0" w:firstLine="0" w:firstLineChars="0"/>
        <w:rPr>
          <w:rFonts w:hint="default"/>
          <w:lang w:val="en-US" w:eastAsia="zh-CN"/>
        </w:rPr>
      </w:pPr>
      <w:r>
        <w:rPr>
          <w:rFonts w:hint="eastAsia"/>
          <w:lang w:val="en-US" w:eastAsia="zh-CN"/>
        </w:rPr>
        <w:t>第三问计算结果</w:t>
      </w:r>
    </w:p>
    <w:p w14:paraId="717C9792">
      <w:pPr>
        <w:numPr>
          <w:numId w:val="0"/>
        </w:numPr>
        <w:ind w:leftChars="0" w:firstLine="420" w:firstLineChars="0"/>
        <w:rPr>
          <w:rFonts w:hint="default"/>
          <w:lang w:val="en-US" w:eastAsia="zh-CN"/>
        </w:rPr>
      </w:pPr>
      <w:r>
        <w:rPr>
          <w:rFonts w:hint="eastAsia"/>
          <w:lang w:val="en-US" w:eastAsia="zh-CN"/>
        </w:rPr>
        <w:t>见论文正文。</w:t>
      </w:r>
    </w:p>
    <w:p w14:paraId="1DC98B84">
      <w:pPr>
        <w:keepNext w:val="0"/>
        <w:keepLines w:val="0"/>
        <w:pageBreakBefore w:val="0"/>
        <w:widowControl w:val="0"/>
        <w:numPr>
          <w:numId w:val="0"/>
        </w:numPr>
        <w:kinsoku/>
        <w:wordWrap/>
        <w:overflowPunct/>
        <w:topLinePunct w:val="0"/>
        <w:autoSpaceDE/>
        <w:autoSpaceDN/>
        <w:bidi w:val="0"/>
        <w:adjustRightInd w:val="0"/>
        <w:snapToGrid w:val="0"/>
        <w:spacing w:line="240" w:lineRule="auto"/>
        <w:jc w:val="center"/>
        <w:textAlignment w:val="auto"/>
        <w:rPr>
          <w:rFonts w:hint="default"/>
          <w:lang w:val="en-US" w:eastAsia="zh-CN"/>
        </w:rPr>
      </w:pPr>
    </w:p>
    <w:p w14:paraId="6CEB22ED">
      <w:pPr>
        <w:pStyle w:val="2"/>
        <w:bidi w:val="0"/>
        <w:rPr>
          <w:rFonts w:hint="eastAsia"/>
          <w:lang w:val="en-US" w:eastAsia="zh-CN"/>
        </w:rPr>
      </w:pPr>
      <w:r>
        <w:rPr>
          <w:rFonts w:hint="eastAsia"/>
        </w:rPr>
        <w:t>附录</w:t>
      </w:r>
      <w:r>
        <w:rPr>
          <w:rFonts w:hint="eastAsia"/>
          <w:lang w:val="en-US" w:eastAsia="zh-CN"/>
        </w:rPr>
        <w:t>C 自编程序代码</w:t>
      </w:r>
    </w:p>
    <w:p w14:paraId="4031A7E0">
      <w:pPr>
        <w:pStyle w:val="4"/>
        <w:bidi w:val="0"/>
      </w:pPr>
      <w:r>
        <w:rPr>
          <w:rFonts w:hint="eastAsia"/>
        </w:rPr>
        <w:t>第一题</w:t>
      </w:r>
    </w:p>
    <w:p w14:paraId="61823ADA">
      <w:pPr>
        <w:pStyle w:val="4"/>
        <w:bidi w:val="0"/>
        <w:rPr>
          <w:rFonts w:hint="eastAsia"/>
        </w:rPr>
      </w:pPr>
      <w:r>
        <w:rPr>
          <w:rFonts w:hint="eastAsia"/>
        </w:rPr>
        <w:t>定义对象以存储表格数据</w:t>
      </w:r>
    </w:p>
    <w:p w14:paraId="7DDB7D0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class</w:t>
      </w:r>
      <w:r>
        <w:rPr>
          <w:rFonts w:ascii="Consolas" w:hAnsi="Consolas" w:eastAsia="宋体" w:cs="宋体"/>
          <w:color w:val="000000"/>
          <w:kern w:val="0"/>
          <w:sz w:val="16"/>
          <w:szCs w:val="16"/>
        </w:rPr>
        <w:t xml:space="preserve"> Field:</w:t>
      </w:r>
    </w:p>
    <w:p w14:paraId="68597A7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__init__(self, field_name, field_type, field_area, crop_and_season, season, seasonmonth, planted_crop):</w:t>
      </w:r>
    </w:p>
    <w:p w14:paraId="4BBD301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.field_name = field_name</w:t>
      </w:r>
    </w:p>
    <w:p w14:paraId="33EA563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.field_type = field_type</w:t>
      </w:r>
    </w:p>
    <w:p w14:paraId="3FFA6BD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.field_area = field_area</w:t>
      </w:r>
    </w:p>
    <w:p w14:paraId="050844F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.crop_and_season = crop_and_season</w:t>
      </w:r>
    </w:p>
    <w:p w14:paraId="2949949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.season = season</w:t>
      </w:r>
    </w:p>
    <w:p w14:paraId="06D7145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.seasonmonth = seasonmonth</w:t>
      </w:r>
    </w:p>
    <w:p w14:paraId="043333A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.planted_crop = planted_crop</w:t>
      </w:r>
    </w:p>
    <w:p w14:paraId="3B5076EA">
      <w:pPr>
        <w:widowControl/>
        <w:shd w:val="clear" w:color="auto" w:fill="FFFFFF"/>
        <w:spacing w:line="285" w:lineRule="atLeast"/>
        <w:jc w:val="left"/>
        <w:rPr>
          <w:rFonts w:ascii="Consolas" w:hAnsi="Consolas" w:eastAsia="宋体" w:cs="宋体"/>
          <w:color w:val="000000"/>
          <w:kern w:val="0"/>
          <w:sz w:val="16"/>
          <w:szCs w:val="16"/>
        </w:rPr>
      </w:pPr>
    </w:p>
    <w:p w14:paraId="18EEB72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__str__(self):</w:t>
      </w:r>
    </w:p>
    <w:p w14:paraId="18F59D0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w:t>
      </w:r>
      <w:r>
        <w:rPr>
          <w:rFonts w:ascii="Consolas" w:hAnsi="Consolas" w:eastAsia="宋体" w:cs="宋体"/>
          <w:color w:val="A31515"/>
          <w:kern w:val="0"/>
          <w:sz w:val="16"/>
          <w:szCs w:val="16"/>
        </w:rPr>
        <w:t>'Field(planted_crop=</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.planted_crop}</w:t>
      </w:r>
      <w:r>
        <w:rPr>
          <w:rFonts w:ascii="Consolas" w:hAnsi="Consolas" w:eastAsia="宋体" w:cs="宋体"/>
          <w:color w:val="A31515"/>
          <w:kern w:val="0"/>
          <w:sz w:val="16"/>
          <w:szCs w:val="16"/>
        </w:rPr>
        <w:t>, field_name=</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.field_name}</w:t>
      </w:r>
      <w:r>
        <w:rPr>
          <w:rFonts w:ascii="Consolas" w:hAnsi="Consolas" w:eastAsia="宋体" w:cs="宋体"/>
          <w:color w:val="A31515"/>
          <w:kern w:val="0"/>
          <w:sz w:val="16"/>
          <w:szCs w:val="16"/>
        </w:rPr>
        <w:t>, field_type=</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.field_type}</w:t>
      </w:r>
      <w:r>
        <w:rPr>
          <w:rFonts w:ascii="Consolas" w:hAnsi="Consolas" w:eastAsia="宋体" w:cs="宋体"/>
          <w:color w:val="A31515"/>
          <w:kern w:val="0"/>
          <w:sz w:val="16"/>
          <w:szCs w:val="16"/>
        </w:rPr>
        <w:t>, field_area=</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.field_area}</w:t>
      </w:r>
      <w:r>
        <w:rPr>
          <w:rFonts w:ascii="Consolas" w:hAnsi="Consolas" w:eastAsia="宋体" w:cs="宋体"/>
          <w:color w:val="A31515"/>
          <w:kern w:val="0"/>
          <w:sz w:val="16"/>
          <w:szCs w:val="16"/>
        </w:rPr>
        <w:t>, crop_and_season=</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.crop_and_season}</w:t>
      </w:r>
      <w:r>
        <w:rPr>
          <w:rFonts w:ascii="Consolas" w:hAnsi="Consolas" w:eastAsia="宋体" w:cs="宋体"/>
          <w:color w:val="A31515"/>
          <w:kern w:val="0"/>
          <w:sz w:val="16"/>
          <w:szCs w:val="16"/>
        </w:rPr>
        <w:t>, season=</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.season}</w:t>
      </w:r>
      <w:r>
        <w:rPr>
          <w:rFonts w:ascii="Consolas" w:hAnsi="Consolas" w:eastAsia="宋体" w:cs="宋体"/>
          <w:color w:val="A31515"/>
          <w:kern w:val="0"/>
          <w:sz w:val="16"/>
          <w:szCs w:val="16"/>
        </w:rPr>
        <w:t>, seasonmonth=</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.seasonmonth}</w:t>
      </w:r>
      <w:r>
        <w:rPr>
          <w:rFonts w:ascii="Consolas" w:hAnsi="Consolas" w:eastAsia="宋体" w:cs="宋体"/>
          <w:color w:val="A31515"/>
          <w:kern w:val="0"/>
          <w:sz w:val="16"/>
          <w:szCs w:val="16"/>
        </w:rPr>
        <w:t>)'</w:t>
      </w:r>
    </w:p>
    <w:p w14:paraId="2195D60F">
      <w:pPr>
        <w:widowControl/>
        <w:shd w:val="clear" w:color="auto" w:fill="FFFFFF"/>
        <w:spacing w:line="285" w:lineRule="atLeast"/>
        <w:jc w:val="left"/>
        <w:rPr>
          <w:rFonts w:ascii="Consolas" w:hAnsi="Consolas" w:eastAsia="宋体" w:cs="宋体"/>
          <w:color w:val="000000"/>
          <w:kern w:val="0"/>
          <w:sz w:val="16"/>
          <w:szCs w:val="16"/>
        </w:rPr>
      </w:pPr>
    </w:p>
    <w:p w14:paraId="0C41BFF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class</w:t>
      </w:r>
      <w:r>
        <w:rPr>
          <w:rFonts w:ascii="Consolas" w:hAnsi="Consolas" w:eastAsia="宋体" w:cs="宋体"/>
          <w:color w:val="000000"/>
          <w:kern w:val="0"/>
          <w:sz w:val="16"/>
          <w:szCs w:val="16"/>
        </w:rPr>
        <w:t xml:space="preserve"> Crop:</w:t>
      </w:r>
    </w:p>
    <w:p w14:paraId="516F0BC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__init__(self, crop_id, crop_name, crop_type, planting_fields, crop_price):</w:t>
      </w:r>
    </w:p>
    <w:p w14:paraId="2C2393F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.crop_id = crop_id</w:t>
      </w:r>
    </w:p>
    <w:p w14:paraId="6BF0D0F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.crop_name = crop_name</w:t>
      </w:r>
    </w:p>
    <w:p w14:paraId="108E345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.crop_type = crop_type</w:t>
      </w:r>
    </w:p>
    <w:p w14:paraId="3A7B549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.planting_fields = planting_fields</w:t>
      </w:r>
    </w:p>
    <w:p w14:paraId="2869BE7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.crop_price = crop_price</w:t>
      </w:r>
    </w:p>
    <w:p w14:paraId="7BBB9963">
      <w:pPr>
        <w:widowControl/>
        <w:shd w:val="clear" w:color="auto" w:fill="FFFFFF"/>
        <w:spacing w:line="285" w:lineRule="atLeast"/>
        <w:jc w:val="left"/>
        <w:rPr>
          <w:rFonts w:ascii="Consolas" w:hAnsi="Consolas" w:eastAsia="宋体" w:cs="宋体"/>
          <w:color w:val="000000"/>
          <w:kern w:val="0"/>
          <w:sz w:val="16"/>
          <w:szCs w:val="16"/>
        </w:rPr>
      </w:pPr>
    </w:p>
    <w:p w14:paraId="66F86ED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__repr__(self):</w:t>
      </w:r>
    </w:p>
    <w:p w14:paraId="63C0FBF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w:t>
      </w:r>
      <w:r>
        <w:rPr>
          <w:rFonts w:ascii="Consolas" w:hAnsi="Consolas" w:eastAsia="宋体" w:cs="宋体"/>
          <w:color w:val="A31515"/>
          <w:kern w:val="0"/>
          <w:sz w:val="16"/>
          <w:szCs w:val="16"/>
        </w:rPr>
        <w:t>"Crop(crop_id=</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.crop_id}</w:t>
      </w:r>
      <w:r>
        <w:rPr>
          <w:rFonts w:ascii="Consolas" w:hAnsi="Consolas" w:eastAsia="宋体" w:cs="宋体"/>
          <w:color w:val="A31515"/>
          <w:kern w:val="0"/>
          <w:sz w:val="16"/>
          <w:szCs w:val="16"/>
        </w:rPr>
        <w:t>, crop_name=</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.crop_name}</w:t>
      </w:r>
      <w:r>
        <w:rPr>
          <w:rFonts w:ascii="Consolas" w:hAnsi="Consolas" w:eastAsia="宋体" w:cs="宋体"/>
          <w:color w:val="A31515"/>
          <w:kern w:val="0"/>
          <w:sz w:val="16"/>
          <w:szCs w:val="16"/>
        </w:rPr>
        <w:t>, crop_type=</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.crop_type}</w:t>
      </w:r>
      <w:r>
        <w:rPr>
          <w:rFonts w:ascii="Consolas" w:hAnsi="Consolas" w:eastAsia="宋体" w:cs="宋体"/>
          <w:color w:val="A31515"/>
          <w:kern w:val="0"/>
          <w:sz w:val="16"/>
          <w:szCs w:val="16"/>
        </w:rPr>
        <w:t>, planting_fields=</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.planting_fields}</w:t>
      </w:r>
      <w:r>
        <w:rPr>
          <w:rFonts w:ascii="Consolas" w:hAnsi="Consolas" w:eastAsia="宋体" w:cs="宋体"/>
          <w:color w:val="A31515"/>
          <w:kern w:val="0"/>
          <w:sz w:val="16"/>
          <w:szCs w:val="16"/>
        </w:rPr>
        <w:t>, crop_price=</w:t>
      </w:r>
      <w:r>
        <w:rPr>
          <w:rFonts w:ascii="Consolas" w:hAnsi="Consolas" w:eastAsia="宋体" w:cs="宋体"/>
          <w:color w:val="000000"/>
          <w:kern w:val="0"/>
          <w:sz w:val="16"/>
          <w:szCs w:val="16"/>
        </w:rPr>
        <w:t>{</w:t>
      </w:r>
      <w:r>
        <w:rPr>
          <w:rFonts w:ascii="Consolas" w:hAnsi="Consolas" w:eastAsia="宋体" w:cs="宋体"/>
          <w:color w:val="0000FF"/>
          <w:kern w:val="0"/>
          <w:sz w:val="16"/>
          <w:szCs w:val="16"/>
        </w:rPr>
        <w:t>self</w:t>
      </w:r>
      <w:r>
        <w:rPr>
          <w:rFonts w:ascii="Consolas" w:hAnsi="Consolas" w:eastAsia="宋体" w:cs="宋体"/>
          <w:color w:val="000000"/>
          <w:kern w:val="0"/>
          <w:sz w:val="16"/>
          <w:szCs w:val="16"/>
        </w:rPr>
        <w:t>.crop_price}</w:t>
      </w:r>
      <w:r>
        <w:rPr>
          <w:rFonts w:ascii="Consolas" w:hAnsi="Consolas" w:eastAsia="宋体" w:cs="宋体"/>
          <w:color w:val="A31515"/>
          <w:kern w:val="0"/>
          <w:sz w:val="16"/>
          <w:szCs w:val="16"/>
        </w:rPr>
        <w:t>)"</w:t>
      </w:r>
    </w:p>
    <w:p w14:paraId="7D8EB546">
      <w:pPr>
        <w:widowControl/>
        <w:shd w:val="clear" w:color="auto" w:fill="FFFFFF"/>
        <w:spacing w:line="285" w:lineRule="atLeast"/>
        <w:jc w:val="left"/>
        <w:rPr>
          <w:rFonts w:ascii="Consolas" w:hAnsi="Consolas" w:eastAsia="宋体" w:cs="宋体"/>
          <w:color w:val="000000"/>
          <w:kern w:val="0"/>
          <w:sz w:val="16"/>
          <w:szCs w:val="16"/>
        </w:rPr>
      </w:pPr>
    </w:p>
    <w:p w14:paraId="6961CED4">
      <w:pPr>
        <w:pStyle w:val="4"/>
        <w:bidi w:val="0"/>
        <w:rPr>
          <w:rFonts w:hint="eastAsia"/>
        </w:rPr>
      </w:pPr>
      <w:r>
        <w:rPr>
          <w:rFonts w:hint="eastAsia"/>
        </w:rPr>
        <w:t>初步构建优化模型</w:t>
      </w:r>
    </w:p>
    <w:p w14:paraId="3F439BD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create_variables(new_fields, crops):</w:t>
      </w:r>
    </w:p>
    <w:p w14:paraId="1FBF196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创建决策变量</w:t>
      </w:r>
    </w:p>
    <w:p w14:paraId="013EF73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variables = {}</w:t>
      </w:r>
    </w:p>
    <w:p w14:paraId="679DB3B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binary_variables = {}</w:t>
      </w:r>
    </w:p>
    <w:p w14:paraId="2803838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29DA1C3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2F78ACE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var_name = </w:t>
      </w:r>
      <w:r>
        <w:rPr>
          <w:rFonts w:ascii="Consolas" w:hAnsi="Consolas" w:eastAsia="宋体" w:cs="宋体"/>
          <w:color w:val="0000FF"/>
          <w:kern w:val="0"/>
          <w:sz w:val="16"/>
          <w:szCs w:val="16"/>
        </w:rPr>
        <w:t>f</w:t>
      </w:r>
      <w:r>
        <w:rPr>
          <w:rFonts w:ascii="Consolas" w:hAnsi="Consolas" w:eastAsia="宋体" w:cs="宋体"/>
          <w:color w:val="A31515"/>
          <w:kern w:val="0"/>
          <w:sz w:val="16"/>
          <w:szCs w:val="16"/>
        </w:rPr>
        <w:t>"</w:t>
      </w:r>
      <w:r>
        <w:rPr>
          <w:rFonts w:ascii="Consolas" w:hAnsi="Consolas" w:eastAsia="宋体" w:cs="宋体"/>
          <w:color w:val="000000"/>
          <w:kern w:val="0"/>
          <w:sz w:val="16"/>
          <w:szCs w:val="16"/>
        </w:rPr>
        <w:t>{field.field_name}</w:t>
      </w:r>
      <w:r>
        <w:rPr>
          <w:rFonts w:ascii="Consolas" w:hAnsi="Consolas" w:eastAsia="宋体" w:cs="宋体"/>
          <w:color w:val="A31515"/>
          <w:kern w:val="0"/>
          <w:sz w:val="16"/>
          <w:szCs w:val="16"/>
        </w:rPr>
        <w:t>_</w:t>
      </w:r>
      <w:r>
        <w:rPr>
          <w:rFonts w:ascii="Consolas" w:hAnsi="Consolas" w:eastAsia="宋体" w:cs="宋体"/>
          <w:color w:val="000000"/>
          <w:kern w:val="0"/>
          <w:sz w:val="16"/>
          <w:szCs w:val="16"/>
        </w:rPr>
        <w:t>{crop.crop_name}</w:t>
      </w:r>
      <w:r>
        <w:rPr>
          <w:rFonts w:ascii="Consolas" w:hAnsi="Consolas" w:eastAsia="宋体" w:cs="宋体"/>
          <w:color w:val="A31515"/>
          <w:kern w:val="0"/>
          <w:sz w:val="16"/>
          <w:szCs w:val="16"/>
        </w:rPr>
        <w:t>_</w:t>
      </w:r>
      <w:r>
        <w:rPr>
          <w:rFonts w:ascii="Consolas" w:hAnsi="Consolas" w:eastAsia="宋体" w:cs="宋体"/>
          <w:color w:val="000000"/>
          <w:kern w:val="0"/>
          <w:sz w:val="16"/>
          <w:szCs w:val="16"/>
        </w:rPr>
        <w:t>{field.season}</w:t>
      </w:r>
      <w:r>
        <w:rPr>
          <w:rFonts w:ascii="Consolas" w:hAnsi="Consolas" w:eastAsia="宋体" w:cs="宋体"/>
          <w:color w:val="A31515"/>
          <w:kern w:val="0"/>
          <w:sz w:val="16"/>
          <w:szCs w:val="16"/>
        </w:rPr>
        <w:t>"</w:t>
      </w:r>
    </w:p>
    <w:p w14:paraId="438E656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variables[(field.field_name, crop.crop_name, field.season)] = pulp.LpVariable(var_name, lowBound=</w:t>
      </w:r>
      <w:r>
        <w:rPr>
          <w:rFonts w:ascii="Consolas" w:hAnsi="Consolas" w:eastAsia="宋体" w:cs="宋体"/>
          <w:color w:val="098658"/>
          <w:kern w:val="0"/>
          <w:sz w:val="16"/>
          <w:szCs w:val="16"/>
        </w:rPr>
        <w:t>0</w:t>
      </w:r>
      <w:r>
        <w:rPr>
          <w:rFonts w:ascii="Consolas" w:hAnsi="Consolas" w:eastAsia="宋体" w:cs="宋体"/>
          <w:color w:val="000000"/>
          <w:kern w:val="0"/>
          <w:sz w:val="16"/>
          <w:szCs w:val="16"/>
        </w:rPr>
        <w:t>)</w:t>
      </w:r>
    </w:p>
    <w:p w14:paraId="48D5C6F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binary_var_name = </w:t>
      </w:r>
      <w:r>
        <w:rPr>
          <w:rFonts w:ascii="Consolas" w:hAnsi="Consolas" w:eastAsia="宋体" w:cs="宋体"/>
          <w:color w:val="0000FF"/>
          <w:kern w:val="0"/>
          <w:sz w:val="16"/>
          <w:szCs w:val="16"/>
        </w:rPr>
        <w:t>f</w:t>
      </w:r>
      <w:r>
        <w:rPr>
          <w:rFonts w:ascii="Consolas" w:hAnsi="Consolas" w:eastAsia="宋体" w:cs="宋体"/>
          <w:color w:val="A31515"/>
          <w:kern w:val="0"/>
          <w:sz w:val="16"/>
          <w:szCs w:val="16"/>
        </w:rPr>
        <w:t>"binary_</w:t>
      </w:r>
      <w:r>
        <w:rPr>
          <w:rFonts w:ascii="Consolas" w:hAnsi="Consolas" w:eastAsia="宋体" w:cs="宋体"/>
          <w:color w:val="000000"/>
          <w:kern w:val="0"/>
          <w:sz w:val="16"/>
          <w:szCs w:val="16"/>
        </w:rPr>
        <w:t>{var_name}</w:t>
      </w:r>
      <w:r>
        <w:rPr>
          <w:rFonts w:ascii="Consolas" w:hAnsi="Consolas" w:eastAsia="宋体" w:cs="宋体"/>
          <w:color w:val="A31515"/>
          <w:kern w:val="0"/>
          <w:sz w:val="16"/>
          <w:szCs w:val="16"/>
        </w:rPr>
        <w:t>"</w:t>
      </w:r>
    </w:p>
    <w:p w14:paraId="1A7FD1FD">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binary_variables[(field.field_name, crop.crop_name, field.season)] = pulp.LpVariable(binary_var_name, cat=</w:t>
      </w:r>
      <w:r>
        <w:rPr>
          <w:rFonts w:ascii="Consolas" w:hAnsi="Consolas" w:eastAsia="宋体" w:cs="宋体"/>
          <w:color w:val="A31515"/>
          <w:kern w:val="0"/>
          <w:sz w:val="16"/>
          <w:szCs w:val="16"/>
        </w:rPr>
        <w:t>'Binary'</w:t>
      </w:r>
      <w:r>
        <w:rPr>
          <w:rFonts w:ascii="Consolas" w:hAnsi="Consolas" w:eastAsia="宋体" w:cs="宋体"/>
          <w:color w:val="000000"/>
          <w:kern w:val="0"/>
          <w:sz w:val="16"/>
          <w:szCs w:val="16"/>
        </w:rPr>
        <w:t>)</w:t>
      </w:r>
    </w:p>
    <w:p w14:paraId="34A798D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创建实际销售量变量</w:t>
      </w:r>
    </w:p>
    <w:p w14:paraId="1C9F90A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actual_sales = {}</w:t>
      </w:r>
    </w:p>
    <w:p w14:paraId="307E208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4AEC7CBD">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actual_sales[crop.crop_name] = pulp.LpVariable(</w:t>
      </w:r>
      <w:r>
        <w:rPr>
          <w:rFonts w:ascii="Consolas" w:hAnsi="Consolas" w:eastAsia="宋体" w:cs="宋体"/>
          <w:color w:val="0000FF"/>
          <w:kern w:val="0"/>
          <w:sz w:val="16"/>
          <w:szCs w:val="16"/>
        </w:rPr>
        <w:t>f</w:t>
      </w:r>
      <w:r>
        <w:rPr>
          <w:rFonts w:ascii="Consolas" w:hAnsi="Consolas" w:eastAsia="宋体" w:cs="宋体"/>
          <w:color w:val="A31515"/>
          <w:kern w:val="0"/>
          <w:sz w:val="16"/>
          <w:szCs w:val="16"/>
        </w:rPr>
        <w:t>"actual_sales_</w:t>
      </w:r>
      <w:r>
        <w:rPr>
          <w:rFonts w:ascii="Consolas" w:hAnsi="Consolas" w:eastAsia="宋体" w:cs="宋体"/>
          <w:color w:val="000000"/>
          <w:kern w:val="0"/>
          <w:sz w:val="16"/>
          <w:szCs w:val="16"/>
        </w:rPr>
        <w:t>{crop.crop_name}</w:t>
      </w:r>
      <w:r>
        <w:rPr>
          <w:rFonts w:ascii="Consolas" w:hAnsi="Consolas" w:eastAsia="宋体" w:cs="宋体"/>
          <w:color w:val="A31515"/>
          <w:kern w:val="0"/>
          <w:sz w:val="16"/>
          <w:szCs w:val="16"/>
        </w:rPr>
        <w:t>"</w:t>
      </w:r>
      <w:r>
        <w:rPr>
          <w:rFonts w:ascii="Consolas" w:hAnsi="Consolas" w:eastAsia="宋体" w:cs="宋体"/>
          <w:color w:val="000000"/>
          <w:kern w:val="0"/>
          <w:sz w:val="16"/>
          <w:szCs w:val="16"/>
        </w:rPr>
        <w:t>, lowBound=</w:t>
      </w:r>
      <w:r>
        <w:rPr>
          <w:rFonts w:ascii="Consolas" w:hAnsi="Consolas" w:eastAsia="宋体" w:cs="宋体"/>
          <w:color w:val="098658"/>
          <w:kern w:val="0"/>
          <w:sz w:val="16"/>
          <w:szCs w:val="16"/>
        </w:rPr>
        <w:t>0</w:t>
      </w:r>
      <w:r>
        <w:rPr>
          <w:rFonts w:ascii="Consolas" w:hAnsi="Consolas" w:eastAsia="宋体" w:cs="宋体"/>
          <w:color w:val="000000"/>
          <w:kern w:val="0"/>
          <w:sz w:val="16"/>
          <w:szCs w:val="16"/>
        </w:rPr>
        <w:t>)</w:t>
      </w:r>
    </w:p>
    <w:p w14:paraId="6D7A379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创建超额部分变量</w:t>
      </w:r>
    </w:p>
    <w:p w14:paraId="04B3D9B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excess_yield = {}</w:t>
      </w:r>
    </w:p>
    <w:p w14:paraId="02B472D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0ADAAA8F">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excess_yield[crop.crop_name] = pulp.LpVariable(</w:t>
      </w:r>
      <w:r>
        <w:rPr>
          <w:rFonts w:ascii="Consolas" w:hAnsi="Consolas" w:eastAsia="宋体" w:cs="宋体"/>
          <w:color w:val="0000FF"/>
          <w:kern w:val="0"/>
          <w:sz w:val="16"/>
          <w:szCs w:val="16"/>
        </w:rPr>
        <w:t>f</w:t>
      </w:r>
      <w:r>
        <w:rPr>
          <w:rFonts w:ascii="Consolas" w:hAnsi="Consolas" w:eastAsia="宋体" w:cs="宋体"/>
          <w:color w:val="A31515"/>
          <w:kern w:val="0"/>
          <w:sz w:val="16"/>
          <w:szCs w:val="16"/>
        </w:rPr>
        <w:t>"excess_yield_</w:t>
      </w:r>
      <w:r>
        <w:rPr>
          <w:rFonts w:ascii="Consolas" w:hAnsi="Consolas" w:eastAsia="宋体" w:cs="宋体"/>
          <w:color w:val="000000"/>
          <w:kern w:val="0"/>
          <w:sz w:val="16"/>
          <w:szCs w:val="16"/>
        </w:rPr>
        <w:t>{crop.crop_name}</w:t>
      </w:r>
      <w:r>
        <w:rPr>
          <w:rFonts w:ascii="Consolas" w:hAnsi="Consolas" w:eastAsia="宋体" w:cs="宋体"/>
          <w:color w:val="A31515"/>
          <w:kern w:val="0"/>
          <w:sz w:val="16"/>
          <w:szCs w:val="16"/>
        </w:rPr>
        <w:t>"</w:t>
      </w:r>
      <w:r>
        <w:rPr>
          <w:rFonts w:ascii="Consolas" w:hAnsi="Consolas" w:eastAsia="宋体" w:cs="宋体"/>
          <w:color w:val="000000"/>
          <w:kern w:val="0"/>
          <w:sz w:val="16"/>
          <w:szCs w:val="16"/>
        </w:rPr>
        <w:t>, lowBound=</w:t>
      </w:r>
      <w:r>
        <w:rPr>
          <w:rFonts w:ascii="Consolas" w:hAnsi="Consolas" w:eastAsia="宋体" w:cs="宋体"/>
          <w:color w:val="098658"/>
          <w:kern w:val="0"/>
          <w:sz w:val="16"/>
          <w:szCs w:val="16"/>
        </w:rPr>
        <w:t>0</w:t>
      </w:r>
      <w:r>
        <w:rPr>
          <w:rFonts w:ascii="Consolas" w:hAnsi="Consolas" w:eastAsia="宋体" w:cs="宋体"/>
          <w:color w:val="000000"/>
          <w:kern w:val="0"/>
          <w:sz w:val="16"/>
          <w:szCs w:val="16"/>
        </w:rPr>
        <w:t>)</w:t>
      </w:r>
    </w:p>
    <w:p w14:paraId="50E5B1ED">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variables, binary_variables, actual_sales, excess_yield</w:t>
      </w:r>
    </w:p>
    <w:p w14:paraId="52674CE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define_objective_function(variables, actual_sales, excess_yield, crops, new_fields, k):</w:t>
      </w:r>
    </w:p>
    <w:p w14:paraId="39FD900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收入部分：实际销售量 * 作物价格</w:t>
      </w:r>
    </w:p>
    <w:p w14:paraId="4F8A44D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revenue = pulp.lpSum([</w:t>
      </w:r>
    </w:p>
    <w:p w14:paraId="067EC03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actual_sales[crop.crop_name] * crop.crop_price</w:t>
      </w:r>
    </w:p>
    <w:p w14:paraId="47A10A5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4784D510">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w:t>
      </w:r>
    </w:p>
    <w:p w14:paraId="4DEEAB5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成本部分：种植成本</w:t>
      </w:r>
    </w:p>
    <w:p w14:paraId="583105D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cost = pulp.lpSum([</w:t>
      </w:r>
    </w:p>
    <w:p w14:paraId="6BBA215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variables[(field.field_name, crop.crop_name, field.season)] * get_cost(field, crop)</w:t>
      </w:r>
    </w:p>
    <w:p w14:paraId="5E9EA3D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4AE5931A">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w:t>
      </w:r>
    </w:p>
    <w:p w14:paraId="6449288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超额部分处理：超额部分 * 作物价格 * 系数</w:t>
      </w:r>
    </w:p>
    <w:p w14:paraId="65A4CC4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excess_handling = pulp.lpSum([</w:t>
      </w:r>
    </w:p>
    <w:p w14:paraId="7E3EE9E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excess_yield[crop.crop_name] * crop.crop_price * k</w:t>
      </w:r>
    </w:p>
    <w:p w14:paraId="4EA0691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77D19985">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w:t>
      </w:r>
    </w:p>
    <w:p w14:paraId="3EFB6DF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总利润 = 收入 - 成本 + 超额部分处理</w:t>
      </w:r>
    </w:p>
    <w:p w14:paraId="236EC0A9">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profit = revenue - cost + excess_handling</w:t>
      </w:r>
    </w:p>
    <w:p w14:paraId="6AE1E4B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profit</w:t>
      </w:r>
    </w:p>
    <w:p w14:paraId="770F3735">
      <w:pPr>
        <w:widowControl/>
        <w:shd w:val="clear" w:color="auto" w:fill="FFFFFF"/>
        <w:spacing w:line="285" w:lineRule="atLeast"/>
        <w:jc w:val="left"/>
        <w:rPr>
          <w:rFonts w:ascii="Consolas" w:hAnsi="Consolas" w:eastAsia="宋体" w:cs="宋体"/>
          <w:color w:val="000000"/>
          <w:kern w:val="0"/>
          <w:sz w:val="16"/>
          <w:szCs w:val="16"/>
        </w:rPr>
      </w:pPr>
    </w:p>
    <w:p w14:paraId="1DC5F57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add_constraints(prob, variables, binary_variables, actual_sales, excess_yield, </w:t>
      </w:r>
    </w:p>
    <w:p w14:paraId="4E6606B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crops, new_fields, expected_sales_data, df_last1_result, df_last2_result,</w:t>
      </w:r>
    </w:p>
    <w:p w14:paraId="3B1D187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min_area_percent, max_plots):</w:t>
      </w:r>
    </w:p>
    <w:p w14:paraId="4347242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添加约束条件</w:t>
      </w:r>
    </w:p>
    <w:p w14:paraId="1B43EF6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地块面积限制</w:t>
      </w:r>
    </w:p>
    <w:p w14:paraId="1843EB1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76FA1E6B">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prob += pulp.lpSum([variables[(field.field_name, crop.crop_name, field.season)]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 &lt;= field.field_area</w:t>
      </w:r>
    </w:p>
    <w:p w14:paraId="746DD3D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作物种植限制</w:t>
      </w:r>
    </w:p>
    <w:p w14:paraId="3466180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4BB5CFA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18EB986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not</w:t>
      </w:r>
      <w:r>
        <w:rPr>
          <w:rFonts w:ascii="Consolas" w:hAnsi="Consolas" w:eastAsia="宋体" w:cs="宋体"/>
          <w:color w:val="000000"/>
          <w:kern w:val="0"/>
          <w:sz w:val="16"/>
          <w:szCs w:val="16"/>
        </w:rPr>
        <w:t xml:space="preserve"> check_crop_constraints(field, crop):</w:t>
      </w:r>
    </w:p>
    <w:p w14:paraId="0BAB3D97">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prob += variables[(field.field_name, crop.crop_name, field.season)] == </w:t>
      </w:r>
      <w:r>
        <w:rPr>
          <w:rFonts w:ascii="Consolas" w:hAnsi="Consolas" w:eastAsia="宋体" w:cs="宋体"/>
          <w:color w:val="098658"/>
          <w:kern w:val="0"/>
          <w:sz w:val="16"/>
          <w:szCs w:val="16"/>
        </w:rPr>
        <w:t>0</w:t>
      </w:r>
    </w:p>
    <w:p w14:paraId="43666FF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重茬限制</w:t>
      </w:r>
    </w:p>
    <w:p w14:paraId="4BE34E9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6A4A151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3717522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not</w:t>
      </w:r>
      <w:r>
        <w:rPr>
          <w:rFonts w:ascii="Consolas" w:hAnsi="Consolas" w:eastAsia="宋体" w:cs="宋体"/>
          <w:color w:val="000000"/>
          <w:kern w:val="0"/>
          <w:sz w:val="16"/>
          <w:szCs w:val="16"/>
        </w:rPr>
        <w:t xml:space="preserve"> check_rotation_constraints(field, crop, df_last1_result):</w:t>
      </w:r>
    </w:p>
    <w:p w14:paraId="74F3E359">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prob += variables[(field.field_name, crop.crop_name, field.season)] == </w:t>
      </w:r>
      <w:r>
        <w:rPr>
          <w:rFonts w:ascii="Consolas" w:hAnsi="Consolas" w:eastAsia="宋体" w:cs="宋体"/>
          <w:color w:val="098658"/>
          <w:kern w:val="0"/>
          <w:sz w:val="16"/>
          <w:szCs w:val="16"/>
        </w:rPr>
        <w:t>0</w:t>
      </w:r>
    </w:p>
    <w:p w14:paraId="4B65BA0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豆类作物种植要求</w:t>
      </w:r>
    </w:p>
    <w:p w14:paraId="189F742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383766B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约束：确保三年内至少有一年种植过豆类作物</w:t>
      </w:r>
    </w:p>
    <w:p w14:paraId="406D3C7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prob += (</w:t>
      </w:r>
    </w:p>
    <w:p w14:paraId="39B4CEC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pulp.lpSum([</w:t>
      </w:r>
    </w:p>
    <w:p w14:paraId="686EBC8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binary_variables[(field.field_name, crop.crop_name, field.season)]</w:t>
      </w:r>
    </w:p>
    <w:p w14:paraId="7B43855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crop.crop_type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'粮食（豆类）'</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'蔬菜（豆类）'</w:t>
      </w:r>
      <w:r>
        <w:rPr>
          <w:rFonts w:ascii="Consolas" w:hAnsi="Consolas" w:eastAsia="宋体" w:cs="宋体"/>
          <w:color w:val="000000"/>
          <w:kern w:val="0"/>
          <w:sz w:val="16"/>
          <w:szCs w:val="16"/>
        </w:rPr>
        <w:t>]</w:t>
      </w:r>
    </w:p>
    <w:p w14:paraId="686070C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 +</w:t>
      </w:r>
    </w:p>
    <w:p w14:paraId="56D3E92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(df_last1_result[(df_last1_result[</w:t>
      </w:r>
      <w:r>
        <w:rPr>
          <w:rFonts w:ascii="Consolas" w:hAnsi="Consolas" w:eastAsia="宋体" w:cs="宋体"/>
          <w:color w:val="A31515"/>
          <w:kern w:val="0"/>
          <w:sz w:val="16"/>
          <w:szCs w:val="16"/>
        </w:rPr>
        <w:t>'种植地块'</w:t>
      </w:r>
      <w:r>
        <w:rPr>
          <w:rFonts w:ascii="Consolas" w:hAnsi="Consolas" w:eastAsia="宋体" w:cs="宋体"/>
          <w:color w:val="000000"/>
          <w:kern w:val="0"/>
          <w:sz w:val="16"/>
          <w:szCs w:val="16"/>
        </w:rPr>
        <w:t xml:space="preserve">] == field.field_name) &amp; </w:t>
      </w:r>
    </w:p>
    <w:p w14:paraId="1AA422A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(df_last1_result[</w:t>
      </w:r>
      <w:r>
        <w:rPr>
          <w:rFonts w:ascii="Consolas" w:hAnsi="Consolas" w:eastAsia="宋体" w:cs="宋体"/>
          <w:color w:val="A31515"/>
          <w:kern w:val="0"/>
          <w:sz w:val="16"/>
          <w:szCs w:val="16"/>
        </w:rPr>
        <w:t>'种植季次'</w:t>
      </w:r>
      <w:r>
        <w:rPr>
          <w:rFonts w:ascii="Consolas" w:hAnsi="Consolas" w:eastAsia="宋体" w:cs="宋体"/>
          <w:color w:val="000000"/>
          <w:kern w:val="0"/>
          <w:sz w:val="16"/>
          <w:szCs w:val="16"/>
        </w:rPr>
        <w:t>] == field.season)]</w:t>
      </w:r>
    </w:p>
    <w:p w14:paraId="25D173C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.iloc[:, </w:t>
      </w:r>
      <w:r>
        <w:rPr>
          <w:rFonts w:ascii="Consolas" w:hAnsi="Consolas" w:eastAsia="宋体" w:cs="宋体"/>
          <w:color w:val="098658"/>
          <w:kern w:val="0"/>
          <w:sz w:val="16"/>
          <w:szCs w:val="16"/>
        </w:rPr>
        <w:t>2</w:t>
      </w:r>
      <w:r>
        <w:rPr>
          <w:rFonts w:ascii="Consolas" w:hAnsi="Consolas" w:eastAsia="宋体" w:cs="宋体"/>
          <w:color w:val="000000"/>
          <w:kern w:val="0"/>
          <w:sz w:val="16"/>
          <w:szCs w:val="16"/>
        </w:rPr>
        <w:t>:]</w:t>
      </w:r>
    </w:p>
    <w:p w14:paraId="6F5435D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.apply(</w:t>
      </w:r>
      <w:r>
        <w:rPr>
          <w:rFonts w:ascii="Consolas" w:hAnsi="Consolas" w:eastAsia="宋体" w:cs="宋体"/>
          <w:color w:val="0000FF"/>
          <w:kern w:val="0"/>
          <w:sz w:val="16"/>
          <w:szCs w:val="16"/>
        </w:rPr>
        <w:t>lambda</w:t>
      </w:r>
      <w:r>
        <w:rPr>
          <w:rFonts w:ascii="Consolas" w:hAnsi="Consolas" w:eastAsia="宋体" w:cs="宋体"/>
          <w:color w:val="000000"/>
          <w:kern w:val="0"/>
          <w:sz w:val="16"/>
          <w:szCs w:val="16"/>
        </w:rPr>
        <w:t xml:space="preserve"> row: any(row[crop_name] &gt; </w:t>
      </w:r>
      <w:r>
        <w:rPr>
          <w:rFonts w:ascii="Consolas" w:hAnsi="Consolas" w:eastAsia="宋体" w:cs="宋体"/>
          <w:color w:val="098658"/>
          <w:kern w:val="0"/>
          <w:sz w:val="16"/>
          <w:szCs w:val="16"/>
        </w:rPr>
        <w:t>0</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crop_name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row.index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crop_name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[crop.crop_name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crop.crop_type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'粮食（豆类）'</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'蔬菜（豆类）'</w:t>
      </w:r>
      <w:r>
        <w:rPr>
          <w:rFonts w:ascii="Consolas" w:hAnsi="Consolas" w:eastAsia="宋体" w:cs="宋体"/>
          <w:color w:val="000000"/>
          <w:kern w:val="0"/>
          <w:sz w:val="16"/>
          <w:szCs w:val="16"/>
        </w:rPr>
        <w:t>]]), axis=</w:t>
      </w:r>
      <w:r>
        <w:rPr>
          <w:rFonts w:ascii="Consolas" w:hAnsi="Consolas" w:eastAsia="宋体" w:cs="宋体"/>
          <w:color w:val="098658"/>
          <w:kern w:val="0"/>
          <w:sz w:val="16"/>
          <w:szCs w:val="16"/>
        </w:rPr>
        <w:t>1</w:t>
      </w:r>
      <w:r>
        <w:rPr>
          <w:rFonts w:ascii="Consolas" w:hAnsi="Consolas" w:eastAsia="宋体" w:cs="宋体"/>
          <w:color w:val="000000"/>
          <w:kern w:val="0"/>
          <w:sz w:val="16"/>
          <w:szCs w:val="16"/>
        </w:rPr>
        <w:t>)</w:t>
      </w:r>
    </w:p>
    <w:p w14:paraId="0CA380E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.any()) +</w:t>
      </w:r>
    </w:p>
    <w:p w14:paraId="7795167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(df_last2_result[(df_last2_result[</w:t>
      </w:r>
      <w:r>
        <w:rPr>
          <w:rFonts w:ascii="Consolas" w:hAnsi="Consolas" w:eastAsia="宋体" w:cs="宋体"/>
          <w:color w:val="A31515"/>
          <w:kern w:val="0"/>
          <w:sz w:val="16"/>
          <w:szCs w:val="16"/>
        </w:rPr>
        <w:t>'种植地块'</w:t>
      </w:r>
      <w:r>
        <w:rPr>
          <w:rFonts w:ascii="Consolas" w:hAnsi="Consolas" w:eastAsia="宋体" w:cs="宋体"/>
          <w:color w:val="000000"/>
          <w:kern w:val="0"/>
          <w:sz w:val="16"/>
          <w:szCs w:val="16"/>
        </w:rPr>
        <w:t xml:space="preserve">] == field.field_name) &amp; </w:t>
      </w:r>
    </w:p>
    <w:p w14:paraId="2D8C2A2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(df_last2_result[</w:t>
      </w:r>
      <w:r>
        <w:rPr>
          <w:rFonts w:ascii="Consolas" w:hAnsi="Consolas" w:eastAsia="宋体" w:cs="宋体"/>
          <w:color w:val="A31515"/>
          <w:kern w:val="0"/>
          <w:sz w:val="16"/>
          <w:szCs w:val="16"/>
        </w:rPr>
        <w:t>'种植季次'</w:t>
      </w:r>
      <w:r>
        <w:rPr>
          <w:rFonts w:ascii="Consolas" w:hAnsi="Consolas" w:eastAsia="宋体" w:cs="宋体"/>
          <w:color w:val="000000"/>
          <w:kern w:val="0"/>
          <w:sz w:val="16"/>
          <w:szCs w:val="16"/>
        </w:rPr>
        <w:t>] == field.season)]</w:t>
      </w:r>
    </w:p>
    <w:p w14:paraId="7538E55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.iloc[:, </w:t>
      </w:r>
      <w:r>
        <w:rPr>
          <w:rFonts w:ascii="Consolas" w:hAnsi="Consolas" w:eastAsia="宋体" w:cs="宋体"/>
          <w:color w:val="098658"/>
          <w:kern w:val="0"/>
          <w:sz w:val="16"/>
          <w:szCs w:val="16"/>
        </w:rPr>
        <w:t>2</w:t>
      </w:r>
      <w:r>
        <w:rPr>
          <w:rFonts w:ascii="Consolas" w:hAnsi="Consolas" w:eastAsia="宋体" w:cs="宋体"/>
          <w:color w:val="000000"/>
          <w:kern w:val="0"/>
          <w:sz w:val="16"/>
          <w:szCs w:val="16"/>
        </w:rPr>
        <w:t>:]</w:t>
      </w:r>
    </w:p>
    <w:p w14:paraId="22C4158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.apply(</w:t>
      </w:r>
      <w:r>
        <w:rPr>
          <w:rFonts w:ascii="Consolas" w:hAnsi="Consolas" w:eastAsia="宋体" w:cs="宋体"/>
          <w:color w:val="0000FF"/>
          <w:kern w:val="0"/>
          <w:sz w:val="16"/>
          <w:szCs w:val="16"/>
        </w:rPr>
        <w:t>lambda</w:t>
      </w:r>
      <w:r>
        <w:rPr>
          <w:rFonts w:ascii="Consolas" w:hAnsi="Consolas" w:eastAsia="宋体" w:cs="宋体"/>
          <w:color w:val="000000"/>
          <w:kern w:val="0"/>
          <w:sz w:val="16"/>
          <w:szCs w:val="16"/>
        </w:rPr>
        <w:t xml:space="preserve"> row: any(row[crop_name] &gt; </w:t>
      </w:r>
      <w:r>
        <w:rPr>
          <w:rFonts w:ascii="Consolas" w:hAnsi="Consolas" w:eastAsia="宋体" w:cs="宋体"/>
          <w:color w:val="098658"/>
          <w:kern w:val="0"/>
          <w:sz w:val="16"/>
          <w:szCs w:val="16"/>
        </w:rPr>
        <w:t>0</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crop_name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row.index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crop_name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[crop.crop_name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crop.crop_type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'粮食（豆类）'</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'蔬菜（豆类）'</w:t>
      </w:r>
      <w:r>
        <w:rPr>
          <w:rFonts w:ascii="Consolas" w:hAnsi="Consolas" w:eastAsia="宋体" w:cs="宋体"/>
          <w:color w:val="000000"/>
          <w:kern w:val="0"/>
          <w:sz w:val="16"/>
          <w:szCs w:val="16"/>
        </w:rPr>
        <w:t>]]), axis=</w:t>
      </w:r>
      <w:r>
        <w:rPr>
          <w:rFonts w:ascii="Consolas" w:hAnsi="Consolas" w:eastAsia="宋体" w:cs="宋体"/>
          <w:color w:val="098658"/>
          <w:kern w:val="0"/>
          <w:sz w:val="16"/>
          <w:szCs w:val="16"/>
        </w:rPr>
        <w:t>1</w:t>
      </w:r>
      <w:r>
        <w:rPr>
          <w:rFonts w:ascii="Consolas" w:hAnsi="Consolas" w:eastAsia="宋体" w:cs="宋体"/>
          <w:color w:val="000000"/>
          <w:kern w:val="0"/>
          <w:sz w:val="16"/>
          <w:szCs w:val="16"/>
        </w:rPr>
        <w:t>)</w:t>
      </w:r>
    </w:p>
    <w:p w14:paraId="577A8F8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.any()) &gt;= </w:t>
      </w:r>
      <w:r>
        <w:rPr>
          <w:rFonts w:ascii="Consolas" w:hAnsi="Consolas" w:eastAsia="宋体" w:cs="宋体"/>
          <w:color w:val="098658"/>
          <w:kern w:val="0"/>
          <w:sz w:val="16"/>
          <w:szCs w:val="16"/>
        </w:rPr>
        <w:t>1</w:t>
      </w:r>
    </w:p>
    <w:p w14:paraId="2E3F6D4D">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w:t>
      </w:r>
    </w:p>
    <w:p w14:paraId="5250F13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实际销售量约束</w:t>
      </w:r>
    </w:p>
    <w:p w14:paraId="0641FD4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2C9E7F2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actual_yield = pulp.lpSum([</w:t>
      </w:r>
    </w:p>
    <w:p w14:paraId="57801C3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variables[(field.field_name, crop.crop_name, field.season)] * get_yield(field, crop)</w:t>
      </w:r>
    </w:p>
    <w:p w14:paraId="68C7FE5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5B743F1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w:t>
      </w:r>
    </w:p>
    <w:p w14:paraId="15A4609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expected_sales = get_expected_sales(crop, expected_sales_data)</w:t>
      </w:r>
    </w:p>
    <w:p w14:paraId="5E1B676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prob += actual_sales[crop.crop_name] &lt;= actual_yield</w:t>
      </w:r>
    </w:p>
    <w:p w14:paraId="08A0788E">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prob += actual_sales[crop.crop_name] &lt;= expected_sales</w:t>
      </w:r>
    </w:p>
    <w:p w14:paraId="0F3D883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超额部分约束</w:t>
      </w:r>
    </w:p>
    <w:p w14:paraId="469ED13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prob += excess_yield[crop.crop_name] == actual_yield - expected_sales </w:t>
      </w:r>
      <w:r>
        <w:rPr>
          <w:rFonts w:ascii="Consolas" w:hAnsi="Consolas" w:eastAsia="宋体" w:cs="宋体"/>
          <w:color w:val="008000"/>
          <w:kern w:val="0"/>
          <w:sz w:val="16"/>
          <w:szCs w:val="16"/>
        </w:rPr>
        <w:t># 这里不是&gt;=，应该是==？！</w:t>
      </w:r>
    </w:p>
    <w:p w14:paraId="553C2D83">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prob += excess_yield[crop.crop_name] &gt;= </w:t>
      </w:r>
      <w:r>
        <w:rPr>
          <w:rFonts w:ascii="Consolas" w:hAnsi="Consolas" w:eastAsia="宋体" w:cs="宋体"/>
          <w:color w:val="098658"/>
          <w:kern w:val="0"/>
          <w:sz w:val="16"/>
          <w:szCs w:val="16"/>
        </w:rPr>
        <w:t>0</w:t>
      </w:r>
    </w:p>
    <w:p w14:paraId="00AAD24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作物在单个地块某一季节种植面积不宜太小</w:t>
      </w:r>
    </w:p>
    <w:p w14:paraId="3450F56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20E28E6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2E7E475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var = variables[(field.field_name, crop.crop_name, field.season)]</w:t>
      </w:r>
    </w:p>
    <w:p w14:paraId="3D84D4F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binary_var = binary_variables[(field.field_name, crop.crop_name, field.season)]</w:t>
      </w:r>
    </w:p>
    <w:p w14:paraId="2BEA50C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min_area = min_area_percent * field.field_area</w:t>
      </w:r>
    </w:p>
    <w:p w14:paraId="572979A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prob += var &gt;= min_area * binary_var</w:t>
      </w:r>
    </w:p>
    <w:p w14:paraId="06E3788E">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prob += var &lt;= field.field_area * binary_var</w:t>
      </w:r>
    </w:p>
    <w:p w14:paraId="5F94948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作物种植不宜太分散</w:t>
      </w:r>
    </w:p>
    <w:p w14:paraId="62141BE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387F1A4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set(field.field_type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w:t>
      </w:r>
    </w:p>
    <w:p w14:paraId="7F1EDEF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field_type </w:t>
      </w:r>
      <w:r>
        <w:rPr>
          <w:rFonts w:ascii="Consolas" w:hAnsi="Consolas" w:eastAsia="宋体" w:cs="宋体"/>
          <w:color w:val="0000FF"/>
          <w:kern w:val="0"/>
          <w:sz w:val="16"/>
          <w:szCs w:val="16"/>
        </w:rPr>
        <w:t>not</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'普通大棚'</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'智慧大棚'</w:t>
      </w:r>
      <w:r>
        <w:rPr>
          <w:rFonts w:ascii="Consolas" w:hAnsi="Consolas" w:eastAsia="宋体" w:cs="宋体"/>
          <w:color w:val="000000"/>
          <w:kern w:val="0"/>
          <w:sz w:val="16"/>
          <w:szCs w:val="16"/>
        </w:rPr>
        <w:t>]:</w:t>
      </w:r>
    </w:p>
    <w:p w14:paraId="5E5CA22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prob += pulp.lpSum([</w:t>
      </w:r>
    </w:p>
    <w:p w14:paraId="22C5150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binary_variables[(field.field_name, crop.crop_name, field.season)]</w:t>
      </w:r>
    </w:p>
    <w:p w14:paraId="7DC447C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new_fields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field.field_type == field_type</w:t>
      </w:r>
    </w:p>
    <w:p w14:paraId="61AF05B8">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 &lt;= max_plots</w:t>
      </w:r>
    </w:p>
    <w:p w14:paraId="2C10E93F">
      <w:pPr>
        <w:widowControl/>
        <w:shd w:val="clear" w:color="auto" w:fill="FFFFFF"/>
        <w:spacing w:line="285" w:lineRule="atLeast"/>
        <w:ind w:firstLine="446"/>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prob</w:t>
      </w:r>
    </w:p>
    <w:p w14:paraId="19108CF8">
      <w:pPr>
        <w:pStyle w:val="4"/>
        <w:bidi w:val="0"/>
      </w:pPr>
      <w:r>
        <w:rPr>
          <w:rFonts w:hint="eastAsia"/>
        </w:rPr>
        <w:t>第二题</w:t>
      </w:r>
    </w:p>
    <w:p w14:paraId="734CAEC2">
      <w:pPr>
        <w:pStyle w:val="4"/>
        <w:bidi w:val="0"/>
        <w:rPr>
          <w:rFonts w:hint="eastAsia"/>
        </w:rPr>
      </w:pPr>
      <w:r>
        <w:rPr>
          <w:rFonts w:hint="eastAsia"/>
        </w:rPr>
        <w:t>更新数据</w:t>
      </w:r>
    </w:p>
    <w:p w14:paraId="472BCF8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update_expected_sales_data(expected_sales_data, expected_sales_data_2023, std_devs):</w:t>
      </w:r>
    </w:p>
    <w:p w14:paraId="2412365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定义增长率的均值</w:t>
      </w:r>
    </w:p>
    <w:p w14:paraId="69BBB01F">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wheat_growth_mean = (</w:t>
      </w:r>
      <w:r>
        <w:rPr>
          <w:rFonts w:ascii="Consolas" w:hAnsi="Consolas" w:eastAsia="宋体" w:cs="宋体"/>
          <w:color w:val="098658"/>
          <w:kern w:val="0"/>
          <w:sz w:val="16"/>
          <w:szCs w:val="16"/>
        </w:rPr>
        <w:t>0.05</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0.1</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2</w:t>
      </w:r>
    </w:p>
    <w:p w14:paraId="6060938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corn_growth_mean = (</w:t>
      </w:r>
      <w:r>
        <w:rPr>
          <w:rFonts w:ascii="Consolas" w:hAnsi="Consolas" w:eastAsia="宋体" w:cs="宋体"/>
          <w:color w:val="098658"/>
          <w:kern w:val="0"/>
          <w:sz w:val="16"/>
          <w:szCs w:val="16"/>
        </w:rPr>
        <w:t>0.05</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0.1</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2</w:t>
      </w:r>
    </w:p>
    <w:p w14:paraId="73A50126">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others_growth_mean = (-</w:t>
      </w:r>
      <w:r>
        <w:rPr>
          <w:rFonts w:ascii="Consolas" w:hAnsi="Consolas" w:eastAsia="宋体" w:cs="宋体"/>
          <w:color w:val="098658"/>
          <w:kern w:val="0"/>
          <w:sz w:val="16"/>
          <w:szCs w:val="16"/>
        </w:rPr>
        <w:t>0.05</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0.05</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2</w:t>
      </w:r>
    </w:p>
    <w:p w14:paraId="1C29F9B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遍历 expected_sales 中的每一行</w:t>
      </w:r>
    </w:p>
    <w:p w14:paraId="115E363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index, row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expected_sales_data.iterrows():</w:t>
      </w:r>
    </w:p>
    <w:p w14:paraId="6652365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crop_name = row[</w:t>
      </w:r>
      <w:r>
        <w:rPr>
          <w:rFonts w:ascii="Consolas" w:hAnsi="Consolas" w:eastAsia="宋体" w:cs="宋体"/>
          <w:color w:val="A31515"/>
          <w:kern w:val="0"/>
          <w:sz w:val="16"/>
          <w:szCs w:val="16"/>
        </w:rPr>
        <w:t>'作物名称'</w:t>
      </w:r>
      <w:r>
        <w:rPr>
          <w:rFonts w:ascii="Consolas" w:hAnsi="Consolas" w:eastAsia="宋体" w:cs="宋体"/>
          <w:color w:val="000000"/>
          <w:kern w:val="0"/>
          <w:sz w:val="16"/>
          <w:szCs w:val="16"/>
        </w:rPr>
        <w:t>]</w:t>
      </w:r>
    </w:p>
    <w:p w14:paraId="44D1C0B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crop_name == </w:t>
      </w:r>
      <w:r>
        <w:rPr>
          <w:rFonts w:ascii="Consolas" w:hAnsi="Consolas" w:eastAsia="宋体" w:cs="宋体"/>
          <w:color w:val="A31515"/>
          <w:kern w:val="0"/>
          <w:sz w:val="16"/>
          <w:szCs w:val="16"/>
        </w:rPr>
        <w:t>'小麦'</w:t>
      </w:r>
      <w:r>
        <w:rPr>
          <w:rFonts w:ascii="Consolas" w:hAnsi="Consolas" w:eastAsia="宋体" w:cs="宋体"/>
          <w:color w:val="000000"/>
          <w:kern w:val="0"/>
          <w:sz w:val="16"/>
          <w:szCs w:val="16"/>
        </w:rPr>
        <w:t>:</w:t>
      </w:r>
    </w:p>
    <w:p w14:paraId="3DDBEFC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growth_rate = np.random.normal(loc=wheat_growth_mean, scale=std_devs[</w:t>
      </w:r>
      <w:r>
        <w:rPr>
          <w:rFonts w:ascii="Consolas" w:hAnsi="Consolas" w:eastAsia="宋体" w:cs="宋体"/>
          <w:color w:val="098658"/>
          <w:kern w:val="0"/>
          <w:sz w:val="16"/>
          <w:szCs w:val="16"/>
        </w:rPr>
        <w:t>0</w:t>
      </w:r>
      <w:r>
        <w:rPr>
          <w:rFonts w:ascii="Consolas" w:hAnsi="Consolas" w:eastAsia="宋体" w:cs="宋体"/>
          <w:color w:val="000000"/>
          <w:kern w:val="0"/>
          <w:sz w:val="16"/>
          <w:szCs w:val="16"/>
        </w:rPr>
        <w:t>])</w:t>
      </w:r>
    </w:p>
    <w:p w14:paraId="398B367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expected_sales_data.at[index, </w:t>
      </w:r>
      <w:r>
        <w:rPr>
          <w:rFonts w:ascii="Consolas" w:hAnsi="Consolas" w:eastAsia="宋体" w:cs="宋体"/>
          <w:color w:val="A31515"/>
          <w:kern w:val="0"/>
          <w:sz w:val="16"/>
          <w:szCs w:val="16"/>
        </w:rPr>
        <w:t>'预期销售量/斤'</w:t>
      </w:r>
      <w:r>
        <w:rPr>
          <w:rFonts w:ascii="Consolas" w:hAnsi="Consolas" w:eastAsia="宋体" w:cs="宋体"/>
          <w:color w:val="000000"/>
          <w:kern w:val="0"/>
          <w:sz w:val="16"/>
          <w:szCs w:val="16"/>
        </w:rPr>
        <w:t>]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growth_rate)</w:t>
      </w:r>
    </w:p>
    <w:p w14:paraId="5ADAA30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elif</w:t>
      </w:r>
      <w:r>
        <w:rPr>
          <w:rFonts w:ascii="Consolas" w:hAnsi="Consolas" w:eastAsia="宋体" w:cs="宋体"/>
          <w:color w:val="000000"/>
          <w:kern w:val="0"/>
          <w:sz w:val="16"/>
          <w:szCs w:val="16"/>
        </w:rPr>
        <w:t xml:space="preserve"> crop_name == </w:t>
      </w:r>
      <w:r>
        <w:rPr>
          <w:rFonts w:ascii="Consolas" w:hAnsi="Consolas" w:eastAsia="宋体" w:cs="宋体"/>
          <w:color w:val="A31515"/>
          <w:kern w:val="0"/>
          <w:sz w:val="16"/>
          <w:szCs w:val="16"/>
        </w:rPr>
        <w:t>'玉米'</w:t>
      </w:r>
      <w:r>
        <w:rPr>
          <w:rFonts w:ascii="Consolas" w:hAnsi="Consolas" w:eastAsia="宋体" w:cs="宋体"/>
          <w:color w:val="000000"/>
          <w:kern w:val="0"/>
          <w:sz w:val="16"/>
          <w:szCs w:val="16"/>
        </w:rPr>
        <w:t>:</w:t>
      </w:r>
    </w:p>
    <w:p w14:paraId="10ACE77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growth_rate = np.random.normal(loc=corn_growth_mean, scale=std_devs[</w:t>
      </w:r>
      <w:r>
        <w:rPr>
          <w:rFonts w:ascii="Consolas" w:hAnsi="Consolas" w:eastAsia="宋体" w:cs="宋体"/>
          <w:color w:val="098658"/>
          <w:kern w:val="0"/>
          <w:sz w:val="16"/>
          <w:szCs w:val="16"/>
        </w:rPr>
        <w:t>1</w:t>
      </w:r>
      <w:r>
        <w:rPr>
          <w:rFonts w:ascii="Consolas" w:hAnsi="Consolas" w:eastAsia="宋体" w:cs="宋体"/>
          <w:color w:val="000000"/>
          <w:kern w:val="0"/>
          <w:sz w:val="16"/>
          <w:szCs w:val="16"/>
        </w:rPr>
        <w:t>])</w:t>
      </w:r>
    </w:p>
    <w:p w14:paraId="5437676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expected_sales_data.at[index, </w:t>
      </w:r>
      <w:r>
        <w:rPr>
          <w:rFonts w:ascii="Consolas" w:hAnsi="Consolas" w:eastAsia="宋体" w:cs="宋体"/>
          <w:color w:val="A31515"/>
          <w:kern w:val="0"/>
          <w:sz w:val="16"/>
          <w:szCs w:val="16"/>
        </w:rPr>
        <w:t>'预期销售量/斤'</w:t>
      </w:r>
      <w:r>
        <w:rPr>
          <w:rFonts w:ascii="Consolas" w:hAnsi="Consolas" w:eastAsia="宋体" w:cs="宋体"/>
          <w:color w:val="000000"/>
          <w:kern w:val="0"/>
          <w:sz w:val="16"/>
          <w:szCs w:val="16"/>
        </w:rPr>
        <w:t>]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growth_rate)</w:t>
      </w:r>
    </w:p>
    <w:p w14:paraId="71A7CC8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else</w:t>
      </w:r>
      <w:r>
        <w:rPr>
          <w:rFonts w:ascii="Consolas" w:hAnsi="Consolas" w:eastAsia="宋体" w:cs="宋体"/>
          <w:color w:val="000000"/>
          <w:kern w:val="0"/>
          <w:sz w:val="16"/>
          <w:szCs w:val="16"/>
        </w:rPr>
        <w:t>:</w:t>
      </w:r>
    </w:p>
    <w:p w14:paraId="4D5E000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从 expected_sales_2023 中找到对应的行</w:t>
      </w:r>
    </w:p>
    <w:p w14:paraId="2A33F42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row_2023 = expected_sales_data_2023[expected_sales_data_2023[</w:t>
      </w:r>
      <w:r>
        <w:rPr>
          <w:rFonts w:ascii="Consolas" w:hAnsi="Consolas" w:eastAsia="宋体" w:cs="宋体"/>
          <w:color w:val="A31515"/>
          <w:kern w:val="0"/>
          <w:sz w:val="16"/>
          <w:szCs w:val="16"/>
        </w:rPr>
        <w:t>'作物名称'</w:t>
      </w:r>
      <w:r>
        <w:rPr>
          <w:rFonts w:ascii="Consolas" w:hAnsi="Consolas" w:eastAsia="宋体" w:cs="宋体"/>
          <w:color w:val="000000"/>
          <w:kern w:val="0"/>
          <w:sz w:val="16"/>
          <w:szCs w:val="16"/>
        </w:rPr>
        <w:t>] == crop_name]</w:t>
      </w:r>
    </w:p>
    <w:p w14:paraId="262AF77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not</w:t>
      </w:r>
      <w:r>
        <w:rPr>
          <w:rFonts w:ascii="Consolas" w:hAnsi="Consolas" w:eastAsia="宋体" w:cs="宋体"/>
          <w:color w:val="000000"/>
          <w:kern w:val="0"/>
          <w:sz w:val="16"/>
          <w:szCs w:val="16"/>
        </w:rPr>
        <w:t xml:space="preserve"> row_2023.empty:</w:t>
      </w:r>
    </w:p>
    <w:p w14:paraId="5964E5B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base_sales = row_2023.iloc[</w:t>
      </w:r>
      <w:r>
        <w:rPr>
          <w:rFonts w:ascii="Consolas" w:hAnsi="Consolas" w:eastAsia="宋体" w:cs="宋体"/>
          <w:color w:val="098658"/>
          <w:kern w:val="0"/>
          <w:sz w:val="16"/>
          <w:szCs w:val="16"/>
        </w:rPr>
        <w:t>0</w:t>
      </w:r>
      <w:r>
        <w:rPr>
          <w:rFonts w:ascii="Consolas" w:hAnsi="Consolas" w:eastAsia="宋体" w:cs="宋体"/>
          <w:color w:val="000000"/>
          <w:kern w:val="0"/>
          <w:sz w:val="16"/>
          <w:szCs w:val="16"/>
        </w:rPr>
        <w:t>][</w:t>
      </w:r>
      <w:r>
        <w:rPr>
          <w:rFonts w:ascii="Consolas" w:hAnsi="Consolas" w:eastAsia="宋体" w:cs="宋体"/>
          <w:color w:val="A31515"/>
          <w:kern w:val="0"/>
          <w:sz w:val="16"/>
          <w:szCs w:val="16"/>
        </w:rPr>
        <w:t>'预期销售量/斤'</w:t>
      </w:r>
      <w:r>
        <w:rPr>
          <w:rFonts w:ascii="Consolas" w:hAnsi="Consolas" w:eastAsia="宋体" w:cs="宋体"/>
          <w:color w:val="000000"/>
          <w:kern w:val="0"/>
          <w:sz w:val="16"/>
          <w:szCs w:val="16"/>
        </w:rPr>
        <w:t>]</w:t>
      </w:r>
    </w:p>
    <w:p w14:paraId="0ECCF0D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growth_rate = np.random.normal(loc=others_growth_mean, scale=std_devs[</w:t>
      </w:r>
      <w:r>
        <w:rPr>
          <w:rFonts w:ascii="Consolas" w:hAnsi="Consolas" w:eastAsia="宋体" w:cs="宋体"/>
          <w:color w:val="098658"/>
          <w:kern w:val="0"/>
          <w:sz w:val="16"/>
          <w:szCs w:val="16"/>
        </w:rPr>
        <w:t>2</w:t>
      </w:r>
      <w:r>
        <w:rPr>
          <w:rFonts w:ascii="Consolas" w:hAnsi="Consolas" w:eastAsia="宋体" w:cs="宋体"/>
          <w:color w:val="000000"/>
          <w:kern w:val="0"/>
          <w:sz w:val="16"/>
          <w:szCs w:val="16"/>
        </w:rPr>
        <w:t>])</w:t>
      </w:r>
    </w:p>
    <w:p w14:paraId="673F9E9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expected_sales_data.at[index, </w:t>
      </w:r>
      <w:r>
        <w:rPr>
          <w:rFonts w:ascii="Consolas" w:hAnsi="Consolas" w:eastAsia="宋体" w:cs="宋体"/>
          <w:color w:val="A31515"/>
          <w:kern w:val="0"/>
          <w:sz w:val="16"/>
          <w:szCs w:val="16"/>
        </w:rPr>
        <w:t>'预期销售量/斤'</w:t>
      </w:r>
      <w:r>
        <w:rPr>
          <w:rFonts w:ascii="Consolas" w:hAnsi="Consolas" w:eastAsia="宋体" w:cs="宋体"/>
          <w:color w:val="000000"/>
          <w:kern w:val="0"/>
          <w:sz w:val="16"/>
          <w:szCs w:val="16"/>
        </w:rPr>
        <w:t>] = base_sales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growth_rate)</w:t>
      </w:r>
    </w:p>
    <w:p w14:paraId="2A8E9B4C">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expected_sales_data</w:t>
      </w:r>
    </w:p>
    <w:p w14:paraId="3BE882D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update_crops(crops, std_devs):</w:t>
      </w:r>
    </w:p>
    <w:p w14:paraId="6CE9D05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定义增长率的均值</w:t>
      </w:r>
    </w:p>
    <w:p w14:paraId="60EB475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yield_growth_mean = (-</w:t>
      </w:r>
      <w:r>
        <w:rPr>
          <w:rFonts w:ascii="Consolas" w:hAnsi="Consolas" w:eastAsia="宋体" w:cs="宋体"/>
          <w:color w:val="098658"/>
          <w:kern w:val="0"/>
          <w:sz w:val="16"/>
          <w:szCs w:val="16"/>
        </w:rPr>
        <w:t>0.1</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0.1</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2</w:t>
      </w:r>
    </w:p>
    <w:p w14:paraId="3D1CC06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cost_growth_mean = </w:t>
      </w:r>
      <w:r>
        <w:rPr>
          <w:rFonts w:ascii="Consolas" w:hAnsi="Consolas" w:eastAsia="宋体" w:cs="宋体"/>
          <w:color w:val="098658"/>
          <w:kern w:val="0"/>
          <w:sz w:val="16"/>
          <w:szCs w:val="16"/>
        </w:rPr>
        <w:t>0.05</w:t>
      </w:r>
    </w:p>
    <w:p w14:paraId="130EFE0D">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price_growth_mean_vegetables = </w:t>
      </w:r>
      <w:r>
        <w:rPr>
          <w:rFonts w:ascii="Consolas" w:hAnsi="Consolas" w:eastAsia="宋体" w:cs="宋体"/>
          <w:color w:val="098658"/>
          <w:kern w:val="0"/>
          <w:sz w:val="16"/>
          <w:szCs w:val="16"/>
        </w:rPr>
        <w:t>0.05</w:t>
      </w:r>
    </w:p>
    <w:p w14:paraId="2786E47E">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price_growth_mean_mushrooms = (</w:t>
      </w:r>
      <w:r>
        <w:rPr>
          <w:rFonts w:ascii="Consolas" w:hAnsi="Consolas" w:eastAsia="宋体" w:cs="宋体"/>
          <w:color w:val="098658"/>
          <w:kern w:val="0"/>
          <w:sz w:val="16"/>
          <w:szCs w:val="16"/>
        </w:rPr>
        <w:t>0.01</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0.05</w:t>
      </w:r>
      <w:r>
        <w:rPr>
          <w:rFonts w:ascii="Consolas" w:hAnsi="Consolas" w:eastAsia="宋体" w:cs="宋体"/>
          <w:color w:val="000000"/>
          <w:kern w:val="0"/>
          <w:sz w:val="16"/>
          <w:szCs w:val="16"/>
        </w:rPr>
        <w:t xml:space="preserve">) / </w:t>
      </w:r>
      <w:r>
        <w:rPr>
          <w:rFonts w:ascii="Consolas" w:hAnsi="Consolas" w:eastAsia="宋体" w:cs="宋体"/>
          <w:color w:val="098658"/>
          <w:kern w:val="0"/>
          <w:sz w:val="16"/>
          <w:szCs w:val="16"/>
        </w:rPr>
        <w:t>2</w:t>
      </w:r>
    </w:p>
    <w:p w14:paraId="7CF8805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遍历 crops 列表</w:t>
      </w:r>
    </w:p>
    <w:p w14:paraId="645FE61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4E0AD69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field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crop.planting_fields:</w:t>
      </w:r>
    </w:p>
    <w:p w14:paraId="10D7880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更新亩产量</w:t>
      </w:r>
    </w:p>
    <w:p w14:paraId="378AED6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yield_growth_rate = np.random.normal(loc=yield_growth_mean, scale=std_devs[</w:t>
      </w:r>
      <w:r>
        <w:rPr>
          <w:rFonts w:ascii="Consolas" w:hAnsi="Consolas" w:eastAsia="宋体" w:cs="宋体"/>
          <w:color w:val="098658"/>
          <w:kern w:val="0"/>
          <w:sz w:val="16"/>
          <w:szCs w:val="16"/>
        </w:rPr>
        <w:t>3</w:t>
      </w:r>
      <w:r>
        <w:rPr>
          <w:rFonts w:ascii="Consolas" w:hAnsi="Consolas" w:eastAsia="宋体" w:cs="宋体"/>
          <w:color w:val="000000"/>
          <w:kern w:val="0"/>
          <w:sz w:val="16"/>
          <w:szCs w:val="16"/>
        </w:rPr>
        <w:t>])</w:t>
      </w:r>
    </w:p>
    <w:p w14:paraId="06122DCF">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field[</w:t>
      </w:r>
      <w:r>
        <w:rPr>
          <w:rFonts w:ascii="Consolas" w:hAnsi="Consolas" w:eastAsia="宋体" w:cs="宋体"/>
          <w:color w:val="098658"/>
          <w:kern w:val="0"/>
          <w:sz w:val="16"/>
          <w:szCs w:val="16"/>
        </w:rPr>
        <w:t>2</w:t>
      </w:r>
      <w:r>
        <w:rPr>
          <w:rFonts w:ascii="Consolas" w:hAnsi="Consolas" w:eastAsia="宋体" w:cs="宋体"/>
          <w:color w:val="000000"/>
          <w:kern w:val="0"/>
          <w:sz w:val="16"/>
          <w:szCs w:val="16"/>
        </w:rPr>
        <w:t>]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yield_growth_rate)</w:t>
      </w:r>
    </w:p>
    <w:p w14:paraId="027421C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更新种植成本</w:t>
      </w:r>
    </w:p>
    <w:p w14:paraId="3C40EFB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cost_growth_rate = np.random.normal(loc=cost_growth_mean, scale=std_devs[</w:t>
      </w:r>
      <w:r>
        <w:rPr>
          <w:rFonts w:ascii="Consolas" w:hAnsi="Consolas" w:eastAsia="宋体" w:cs="宋体"/>
          <w:color w:val="098658"/>
          <w:kern w:val="0"/>
          <w:sz w:val="16"/>
          <w:szCs w:val="16"/>
        </w:rPr>
        <w:t>4</w:t>
      </w:r>
      <w:r>
        <w:rPr>
          <w:rFonts w:ascii="Consolas" w:hAnsi="Consolas" w:eastAsia="宋体" w:cs="宋体"/>
          <w:color w:val="000000"/>
          <w:kern w:val="0"/>
          <w:sz w:val="16"/>
          <w:szCs w:val="16"/>
        </w:rPr>
        <w:t>])</w:t>
      </w:r>
    </w:p>
    <w:p w14:paraId="2239153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field[</w:t>
      </w:r>
      <w:r>
        <w:rPr>
          <w:rFonts w:ascii="Consolas" w:hAnsi="Consolas" w:eastAsia="宋体" w:cs="宋体"/>
          <w:color w:val="098658"/>
          <w:kern w:val="0"/>
          <w:sz w:val="16"/>
          <w:szCs w:val="16"/>
        </w:rPr>
        <w:t>3</w:t>
      </w:r>
      <w:r>
        <w:rPr>
          <w:rFonts w:ascii="Consolas" w:hAnsi="Consolas" w:eastAsia="宋体" w:cs="宋体"/>
          <w:color w:val="000000"/>
          <w:kern w:val="0"/>
          <w:sz w:val="16"/>
          <w:szCs w:val="16"/>
        </w:rPr>
        <w:t>]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cost_growth_rate)</w:t>
      </w:r>
    </w:p>
    <w:p w14:paraId="2CDAB092">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更新作物价格</w:t>
      </w:r>
    </w:p>
    <w:p w14:paraId="5CB48B7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crop.crop_type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'粮食（豆类）'</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'粮食（水稻）'</w:t>
      </w:r>
      <w:r>
        <w:rPr>
          <w:rFonts w:ascii="Consolas" w:hAnsi="Consolas" w:eastAsia="宋体" w:cs="宋体"/>
          <w:color w:val="000000"/>
          <w:kern w:val="0"/>
          <w:sz w:val="16"/>
          <w:szCs w:val="16"/>
        </w:rPr>
        <w:t>]:</w:t>
      </w:r>
    </w:p>
    <w:p w14:paraId="1557F89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price_growth_rate = np.random.normal(loc=</w:t>
      </w:r>
      <w:r>
        <w:rPr>
          <w:rFonts w:ascii="Consolas" w:hAnsi="Consolas" w:eastAsia="宋体" w:cs="宋体"/>
          <w:color w:val="098658"/>
          <w:kern w:val="0"/>
          <w:sz w:val="16"/>
          <w:szCs w:val="16"/>
        </w:rPr>
        <w:t>0</w:t>
      </w:r>
      <w:r>
        <w:rPr>
          <w:rFonts w:ascii="Consolas" w:hAnsi="Consolas" w:eastAsia="宋体" w:cs="宋体"/>
          <w:color w:val="000000"/>
          <w:kern w:val="0"/>
          <w:sz w:val="16"/>
          <w:szCs w:val="16"/>
        </w:rPr>
        <w:t>, scale=std_devs[</w:t>
      </w:r>
      <w:r>
        <w:rPr>
          <w:rFonts w:ascii="Consolas" w:hAnsi="Consolas" w:eastAsia="宋体" w:cs="宋体"/>
          <w:color w:val="098658"/>
          <w:kern w:val="0"/>
          <w:sz w:val="16"/>
          <w:szCs w:val="16"/>
        </w:rPr>
        <w:t>5</w:t>
      </w:r>
      <w:r>
        <w:rPr>
          <w:rFonts w:ascii="Consolas" w:hAnsi="Consolas" w:eastAsia="宋体" w:cs="宋体"/>
          <w:color w:val="000000"/>
          <w:kern w:val="0"/>
          <w:sz w:val="16"/>
          <w:szCs w:val="16"/>
        </w:rPr>
        <w:t>])</w:t>
      </w:r>
    </w:p>
    <w:p w14:paraId="6AE8FCA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crop.crop_price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price_growth_rate)</w:t>
      </w:r>
    </w:p>
    <w:p w14:paraId="0731117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elif</w:t>
      </w:r>
      <w:r>
        <w:rPr>
          <w:rFonts w:ascii="Consolas" w:hAnsi="Consolas" w:eastAsia="宋体" w:cs="宋体"/>
          <w:color w:val="000000"/>
          <w:kern w:val="0"/>
          <w:sz w:val="16"/>
          <w:szCs w:val="16"/>
        </w:rPr>
        <w:t xml:space="preserve"> crop.crop_type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'蔬菜（水二）'</w:t>
      </w:r>
      <w:r>
        <w:rPr>
          <w:rFonts w:ascii="Consolas" w:hAnsi="Consolas" w:eastAsia="宋体" w:cs="宋体"/>
          <w:color w:val="000000"/>
          <w:kern w:val="0"/>
          <w:sz w:val="16"/>
          <w:szCs w:val="16"/>
        </w:rPr>
        <w:t xml:space="preserve">, </w:t>
      </w:r>
      <w:r>
        <w:rPr>
          <w:rFonts w:ascii="Consolas" w:hAnsi="Consolas" w:eastAsia="宋体" w:cs="宋体"/>
          <w:color w:val="A31515"/>
          <w:kern w:val="0"/>
          <w:sz w:val="16"/>
          <w:szCs w:val="16"/>
        </w:rPr>
        <w:t>'蔬菜（豆类）'</w:t>
      </w:r>
      <w:r>
        <w:rPr>
          <w:rFonts w:ascii="Consolas" w:hAnsi="Consolas" w:eastAsia="宋体" w:cs="宋体"/>
          <w:color w:val="000000"/>
          <w:kern w:val="0"/>
          <w:sz w:val="16"/>
          <w:szCs w:val="16"/>
        </w:rPr>
        <w:t>]:</w:t>
      </w:r>
    </w:p>
    <w:p w14:paraId="00780609">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price_growth_rate = np.random.normal(loc=price_growth_mean_vegetables, scale=std_devs[</w:t>
      </w:r>
      <w:r>
        <w:rPr>
          <w:rFonts w:ascii="Consolas" w:hAnsi="Consolas" w:eastAsia="宋体" w:cs="宋体"/>
          <w:color w:val="098658"/>
          <w:kern w:val="0"/>
          <w:sz w:val="16"/>
          <w:szCs w:val="16"/>
        </w:rPr>
        <w:t>6</w:t>
      </w:r>
      <w:r>
        <w:rPr>
          <w:rFonts w:ascii="Consolas" w:hAnsi="Consolas" w:eastAsia="宋体" w:cs="宋体"/>
          <w:color w:val="000000"/>
          <w:kern w:val="0"/>
          <w:sz w:val="16"/>
          <w:szCs w:val="16"/>
        </w:rPr>
        <w:t>])</w:t>
      </w:r>
    </w:p>
    <w:p w14:paraId="178C27C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crop.crop_price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price_growth_rate)</w:t>
      </w:r>
    </w:p>
    <w:p w14:paraId="76DF43C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elif</w:t>
      </w:r>
      <w:r>
        <w:rPr>
          <w:rFonts w:ascii="Consolas" w:hAnsi="Consolas" w:eastAsia="宋体" w:cs="宋体"/>
          <w:color w:val="000000"/>
          <w:kern w:val="0"/>
          <w:sz w:val="16"/>
          <w:szCs w:val="16"/>
        </w:rPr>
        <w:t xml:space="preserve"> crop.crop_type == </w:t>
      </w:r>
      <w:r>
        <w:rPr>
          <w:rFonts w:ascii="Consolas" w:hAnsi="Consolas" w:eastAsia="宋体" w:cs="宋体"/>
          <w:color w:val="A31515"/>
          <w:kern w:val="0"/>
          <w:sz w:val="16"/>
          <w:szCs w:val="16"/>
        </w:rPr>
        <w:t>'食用菌'</w:t>
      </w:r>
      <w:r>
        <w:rPr>
          <w:rFonts w:ascii="Consolas" w:hAnsi="Consolas" w:eastAsia="宋体" w:cs="宋体"/>
          <w:color w:val="000000"/>
          <w:kern w:val="0"/>
          <w:sz w:val="16"/>
          <w:szCs w:val="16"/>
        </w:rPr>
        <w:t>:</w:t>
      </w:r>
    </w:p>
    <w:p w14:paraId="6E38150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crop.crop_name == </w:t>
      </w:r>
      <w:r>
        <w:rPr>
          <w:rFonts w:ascii="Consolas" w:hAnsi="Consolas" w:eastAsia="宋体" w:cs="宋体"/>
          <w:color w:val="A31515"/>
          <w:kern w:val="0"/>
          <w:sz w:val="16"/>
          <w:szCs w:val="16"/>
        </w:rPr>
        <w:t>'羊肚菌'</w:t>
      </w:r>
      <w:r>
        <w:rPr>
          <w:rFonts w:ascii="Consolas" w:hAnsi="Consolas" w:eastAsia="宋体" w:cs="宋体"/>
          <w:color w:val="000000"/>
          <w:kern w:val="0"/>
          <w:sz w:val="16"/>
          <w:szCs w:val="16"/>
        </w:rPr>
        <w:t>:</w:t>
      </w:r>
    </w:p>
    <w:p w14:paraId="788A923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crop.crop_price *= </w:t>
      </w:r>
      <w:r>
        <w:rPr>
          <w:rFonts w:ascii="Consolas" w:hAnsi="Consolas" w:eastAsia="宋体" w:cs="宋体"/>
          <w:color w:val="098658"/>
          <w:kern w:val="0"/>
          <w:sz w:val="16"/>
          <w:szCs w:val="16"/>
        </w:rPr>
        <w:t>0.95</w:t>
      </w: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下降5%</w:t>
      </w:r>
    </w:p>
    <w:p w14:paraId="7718338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else</w:t>
      </w:r>
      <w:r>
        <w:rPr>
          <w:rFonts w:ascii="Consolas" w:hAnsi="Consolas" w:eastAsia="宋体" w:cs="宋体"/>
          <w:color w:val="000000"/>
          <w:kern w:val="0"/>
          <w:sz w:val="16"/>
          <w:szCs w:val="16"/>
        </w:rPr>
        <w:t>:</w:t>
      </w:r>
    </w:p>
    <w:p w14:paraId="767CA88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price_growth_rate = np.random.normal(loc=price_growth_mean_mushrooms, scale=std_devs[</w:t>
      </w:r>
      <w:r>
        <w:rPr>
          <w:rFonts w:ascii="Consolas" w:hAnsi="Consolas" w:eastAsia="宋体" w:cs="宋体"/>
          <w:color w:val="098658"/>
          <w:kern w:val="0"/>
          <w:sz w:val="16"/>
          <w:szCs w:val="16"/>
        </w:rPr>
        <w:t>7</w:t>
      </w:r>
      <w:r>
        <w:rPr>
          <w:rFonts w:ascii="Consolas" w:hAnsi="Consolas" w:eastAsia="宋体" w:cs="宋体"/>
          <w:color w:val="000000"/>
          <w:kern w:val="0"/>
          <w:sz w:val="16"/>
          <w:szCs w:val="16"/>
        </w:rPr>
        <w:t>])</w:t>
      </w:r>
    </w:p>
    <w:p w14:paraId="2759A2E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crop.crop_price *= (</w:t>
      </w:r>
      <w:r>
        <w:rPr>
          <w:rFonts w:ascii="Consolas" w:hAnsi="Consolas" w:eastAsia="宋体" w:cs="宋体"/>
          <w:color w:val="098658"/>
          <w:kern w:val="0"/>
          <w:sz w:val="16"/>
          <w:szCs w:val="16"/>
        </w:rPr>
        <w:t>1</w:t>
      </w:r>
      <w:r>
        <w:rPr>
          <w:rFonts w:ascii="Consolas" w:hAnsi="Consolas" w:eastAsia="宋体" w:cs="宋体"/>
          <w:color w:val="000000"/>
          <w:kern w:val="0"/>
          <w:sz w:val="16"/>
          <w:szCs w:val="16"/>
        </w:rPr>
        <w:t xml:space="preserve"> + price_growth_rate)</w:t>
      </w:r>
    </w:p>
    <w:p w14:paraId="1517A9AC">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crops</w:t>
      </w:r>
    </w:p>
    <w:p w14:paraId="0D583EB3">
      <w:pPr>
        <w:pStyle w:val="4"/>
        <w:bidi w:val="0"/>
      </w:pPr>
      <w:r>
        <w:rPr>
          <w:rFonts w:hint="eastAsia"/>
        </w:rPr>
        <w:t>多目标优化计算分数</w:t>
      </w:r>
    </w:p>
    <w:p w14:paraId="3CF6D447">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calculate_stability(past_profits):</w:t>
      </w:r>
    </w:p>
    <w:p w14:paraId="643A89CC">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对往年利润进行一阶差分</w:t>
      </w:r>
    </w:p>
    <w:p w14:paraId="34C5476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profit_diffs = np.diff(past_profits)</w:t>
      </w:r>
    </w:p>
    <w:p w14:paraId="0F52052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计算标准差</w:t>
      </w:r>
    </w:p>
    <w:p w14:paraId="05FC052E">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stability = np.std(profit_diffs)</w:t>
      </w:r>
    </w:p>
    <w:p w14:paraId="57DD21E7">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stability</w:t>
      </w:r>
    </w:p>
    <w:p w14:paraId="596A6E50">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def</w:t>
      </w:r>
      <w:r>
        <w:rPr>
          <w:rFonts w:ascii="Consolas" w:hAnsi="Consolas" w:eastAsia="宋体" w:cs="宋体"/>
          <w:color w:val="000000"/>
          <w:kern w:val="0"/>
          <w:sz w:val="16"/>
          <w:szCs w:val="16"/>
        </w:rPr>
        <w:t xml:space="preserve"> calculate_score(profits, stability, weights):</w:t>
      </w:r>
    </w:p>
    <w:p w14:paraId="6316D345">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score = profits * weights[</w:t>
      </w:r>
      <w:r>
        <w:rPr>
          <w:rFonts w:ascii="Consolas" w:hAnsi="Consolas" w:eastAsia="宋体" w:cs="宋体"/>
          <w:color w:val="098658"/>
          <w:kern w:val="0"/>
          <w:sz w:val="16"/>
          <w:szCs w:val="16"/>
        </w:rPr>
        <w:t>0</w:t>
      </w:r>
      <w:r>
        <w:rPr>
          <w:rFonts w:ascii="Consolas" w:hAnsi="Consolas" w:eastAsia="宋体" w:cs="宋体"/>
          <w:color w:val="000000"/>
          <w:kern w:val="0"/>
          <w:sz w:val="16"/>
          <w:szCs w:val="16"/>
        </w:rPr>
        <w:t>] - stability * weights[</w:t>
      </w:r>
      <w:r>
        <w:rPr>
          <w:rFonts w:ascii="Consolas" w:hAnsi="Consolas" w:eastAsia="宋体" w:cs="宋体"/>
          <w:color w:val="098658"/>
          <w:kern w:val="0"/>
          <w:sz w:val="16"/>
          <w:szCs w:val="16"/>
        </w:rPr>
        <w:t>1</w:t>
      </w:r>
      <w:r>
        <w:rPr>
          <w:rFonts w:ascii="Consolas" w:hAnsi="Consolas" w:eastAsia="宋体" w:cs="宋体"/>
          <w:color w:val="000000"/>
          <w:kern w:val="0"/>
          <w:sz w:val="16"/>
          <w:szCs w:val="16"/>
        </w:rPr>
        <w:t>]</w:t>
      </w:r>
    </w:p>
    <w:p w14:paraId="1C3784C3">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score</w:t>
      </w:r>
    </w:p>
    <w:p w14:paraId="6EEA563E">
      <w:pPr>
        <w:widowControl/>
        <w:shd w:val="clear" w:color="auto" w:fill="FFFFFF"/>
        <w:spacing w:line="285" w:lineRule="atLeast"/>
        <w:jc w:val="left"/>
        <w:rPr>
          <w:rFonts w:ascii="Consolas" w:hAnsi="Consolas" w:eastAsia="宋体" w:cs="宋体"/>
          <w:b/>
          <w:bCs/>
          <w:color w:val="FF0000"/>
          <w:kern w:val="0"/>
          <w:sz w:val="44"/>
          <w:szCs w:val="44"/>
        </w:rPr>
      </w:pPr>
      <w:r>
        <w:rPr>
          <w:rFonts w:ascii="Consolas" w:hAnsi="Consolas" w:eastAsia="宋体" w:cs="宋体"/>
          <w:color w:val="000000"/>
          <w:kern w:val="0"/>
          <w:sz w:val="16"/>
          <w:szCs w:val="16"/>
        </w:rPr>
        <w:t>objective_value = optimize_planting_strategy(new_fields, crops, expected_sales_data, df_last1_result, df_last2_result, list)</w:t>
      </w:r>
    </w:p>
    <w:p w14:paraId="2EFB7BB1">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df_template_list.append(update_template(df_template, new_fields))</w:t>
      </w:r>
    </w:p>
    <w:p w14:paraId="00C4EFD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past_profits.append(objective_value)</w:t>
      </w:r>
    </w:p>
    <w:p w14:paraId="1E311FD0">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profits[year - </w:t>
      </w:r>
      <w:r>
        <w:rPr>
          <w:rFonts w:ascii="Consolas" w:hAnsi="Consolas" w:eastAsia="宋体" w:cs="宋体"/>
          <w:color w:val="098658"/>
          <w:kern w:val="0"/>
          <w:sz w:val="16"/>
          <w:szCs w:val="16"/>
        </w:rPr>
        <w:t>2023</w:t>
      </w:r>
      <w:r>
        <w:rPr>
          <w:rFonts w:ascii="Consolas" w:hAnsi="Consolas" w:eastAsia="宋体" w:cs="宋体"/>
          <w:color w:val="000000"/>
          <w:kern w:val="0"/>
          <w:sz w:val="16"/>
          <w:szCs w:val="16"/>
        </w:rPr>
        <w:t>] = objective_value</w:t>
      </w:r>
    </w:p>
    <w:p w14:paraId="5D9E1DD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stability = calculate_stability(past_profits)</w:t>
      </w:r>
    </w:p>
    <w:p w14:paraId="15EBBE0D">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xml:space="preserve">stabilitys[year - </w:t>
      </w:r>
      <w:r>
        <w:rPr>
          <w:rFonts w:ascii="Consolas" w:hAnsi="Consolas" w:eastAsia="宋体" w:cs="宋体"/>
          <w:color w:val="098658"/>
          <w:kern w:val="0"/>
          <w:sz w:val="16"/>
          <w:szCs w:val="16"/>
        </w:rPr>
        <w:t>2023</w:t>
      </w:r>
      <w:r>
        <w:rPr>
          <w:rFonts w:ascii="Consolas" w:hAnsi="Consolas" w:eastAsia="宋体" w:cs="宋体"/>
          <w:color w:val="000000"/>
          <w:kern w:val="0"/>
          <w:sz w:val="16"/>
          <w:szCs w:val="16"/>
        </w:rPr>
        <w:t>] = stability</w:t>
      </w:r>
    </w:p>
    <w:p w14:paraId="0FE6BAF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score_now = calculate_score(objective_value, stability, weights)</w:t>
      </w:r>
    </w:p>
    <w:p w14:paraId="1BFA8DBC">
      <w:pPr>
        <w:pStyle w:val="4"/>
        <w:bidi w:val="0"/>
      </w:pPr>
      <w:r>
        <w:rPr>
          <w:rFonts w:hint="eastAsia"/>
        </w:rPr>
        <w:t>第三题</w:t>
      </w:r>
    </w:p>
    <w:p w14:paraId="10E868B1">
      <w:pPr>
        <w:pStyle w:val="4"/>
        <w:bidi w:val="0"/>
        <w:rPr>
          <w:rFonts w:hint="eastAsia"/>
        </w:rPr>
      </w:pPr>
      <w:r>
        <w:rPr>
          <w:rFonts w:hint="eastAsia"/>
        </w:rPr>
        <w:t>添加约束条件</w:t>
      </w:r>
    </w:p>
    <w:p w14:paraId="2292C18A">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8000"/>
          <w:kern w:val="0"/>
          <w:sz w:val="16"/>
          <w:szCs w:val="16"/>
        </w:rPr>
        <w:t># 引入相关性约束。传入总体的相关性矩阵</w:t>
      </w:r>
    </w:p>
    <w:p w14:paraId="73178A98">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i, crop1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enumerate(crops):</w:t>
      </w:r>
    </w:p>
    <w:p w14:paraId="692CE3A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j, crop2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enumerate(crops):</w:t>
      </w:r>
    </w:p>
    <w:p w14:paraId="7A265003">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i != j:</w:t>
      </w:r>
    </w:p>
    <w:p w14:paraId="4D06DF07">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prob += actual_sales[crop1.crop_name] * correlation_matrix[i, j] &lt;= actual_sales[crop2.crop_name]</w:t>
      </w:r>
    </w:p>
    <w:p w14:paraId="1BA6EC9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8000"/>
          <w:kern w:val="0"/>
          <w:sz w:val="16"/>
          <w:szCs w:val="16"/>
        </w:rPr>
        <w:t># 引入回归关系</w:t>
      </w:r>
    </w:p>
    <w:p w14:paraId="6DCFC0B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for</w:t>
      </w:r>
      <w:r>
        <w:rPr>
          <w:rFonts w:ascii="Consolas" w:hAnsi="Consolas" w:eastAsia="宋体" w:cs="宋体"/>
          <w:color w:val="000000"/>
          <w:kern w:val="0"/>
          <w:sz w:val="16"/>
          <w:szCs w:val="16"/>
        </w:rPr>
        <w:t xml:space="preserve"> crop </w:t>
      </w:r>
      <w:r>
        <w:rPr>
          <w:rFonts w:ascii="Consolas" w:hAnsi="Consolas" w:eastAsia="宋体" w:cs="宋体"/>
          <w:color w:val="0000FF"/>
          <w:kern w:val="0"/>
          <w:sz w:val="16"/>
          <w:szCs w:val="16"/>
        </w:rPr>
        <w:t>in</w:t>
      </w:r>
      <w:r>
        <w:rPr>
          <w:rFonts w:ascii="Consolas" w:hAnsi="Consolas" w:eastAsia="宋体" w:cs="宋体"/>
          <w:color w:val="000000"/>
          <w:kern w:val="0"/>
          <w:sz w:val="16"/>
          <w:szCs w:val="16"/>
        </w:rPr>
        <w:t xml:space="preserve"> crops:</w:t>
      </w:r>
    </w:p>
    <w:p w14:paraId="5620EE1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price = crop.crop_price</w:t>
      </w:r>
    </w:p>
    <w:p w14:paraId="05C37294">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cost = get_cost(crop)</w:t>
      </w:r>
    </w:p>
    <w:p w14:paraId="360F39B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8000"/>
          <w:kern w:val="0"/>
          <w:sz w:val="16"/>
          <w:szCs w:val="16"/>
        </w:rPr>
        <w:t># 根据作物类型选择对应的回归参数</w:t>
      </w:r>
    </w:p>
    <w:p w14:paraId="0125B976">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params = regression_params_dict.get(crop.crop_type)</w:t>
      </w:r>
    </w:p>
    <w:p w14:paraId="1F489C24">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xml:space="preserve">    </w:t>
      </w:r>
      <w:r>
        <w:rPr>
          <w:rFonts w:ascii="Consolas" w:hAnsi="Consolas" w:eastAsia="宋体" w:cs="宋体"/>
          <w:color w:val="0000FF"/>
          <w:kern w:val="0"/>
          <w:sz w:val="16"/>
          <w:szCs w:val="16"/>
        </w:rPr>
        <w:t>if</w:t>
      </w:r>
      <w:r>
        <w:rPr>
          <w:rFonts w:ascii="Consolas" w:hAnsi="Consolas" w:eastAsia="宋体" w:cs="宋体"/>
          <w:color w:val="000000"/>
          <w:kern w:val="0"/>
          <w:sz w:val="16"/>
          <w:szCs w:val="16"/>
        </w:rPr>
        <w:t xml:space="preserve"> params:</w:t>
      </w:r>
    </w:p>
    <w:p w14:paraId="31D1DD79">
      <w:pPr>
        <w:widowControl/>
        <w:shd w:val="clear" w:color="auto" w:fill="FFFFFF"/>
        <w:spacing w:line="285" w:lineRule="atLeast"/>
        <w:jc w:val="left"/>
        <w:rPr>
          <w:rFonts w:hint="eastAsia" w:ascii="Consolas" w:hAnsi="Consolas" w:eastAsia="宋体" w:cs="宋体"/>
          <w:color w:val="000000"/>
          <w:kern w:val="0"/>
          <w:sz w:val="16"/>
          <w:szCs w:val="16"/>
        </w:rPr>
      </w:pPr>
      <w:r>
        <w:rPr>
          <w:rFonts w:ascii="Consolas" w:hAnsi="Consolas" w:eastAsia="宋体" w:cs="宋体"/>
          <w:color w:val="000000"/>
          <w:kern w:val="0"/>
          <w:sz w:val="16"/>
          <w:szCs w:val="16"/>
        </w:rPr>
        <w:t>        prob += actual_sales[crop.crop_name] == params[</w:t>
      </w:r>
      <w:r>
        <w:rPr>
          <w:rFonts w:ascii="Consolas" w:hAnsi="Consolas" w:eastAsia="宋体" w:cs="宋体"/>
          <w:color w:val="A31515"/>
          <w:kern w:val="0"/>
          <w:sz w:val="16"/>
          <w:szCs w:val="16"/>
        </w:rPr>
        <w:t>'intercept'</w:t>
      </w:r>
      <w:r>
        <w:rPr>
          <w:rFonts w:ascii="Consolas" w:hAnsi="Consolas" w:eastAsia="宋体" w:cs="宋体"/>
          <w:color w:val="000000"/>
          <w:kern w:val="0"/>
          <w:sz w:val="16"/>
          <w:szCs w:val="16"/>
        </w:rPr>
        <w:t>] + params[</w:t>
      </w:r>
      <w:r>
        <w:rPr>
          <w:rFonts w:ascii="Consolas" w:hAnsi="Consolas" w:eastAsia="宋体" w:cs="宋体"/>
          <w:color w:val="A31515"/>
          <w:kern w:val="0"/>
          <w:sz w:val="16"/>
          <w:szCs w:val="16"/>
        </w:rPr>
        <w:t>'price_coef'</w:t>
      </w:r>
      <w:r>
        <w:rPr>
          <w:rFonts w:ascii="Consolas" w:hAnsi="Consolas" w:eastAsia="宋体" w:cs="宋体"/>
          <w:color w:val="000000"/>
          <w:kern w:val="0"/>
          <w:sz w:val="16"/>
          <w:szCs w:val="16"/>
        </w:rPr>
        <w:t>] * price + params[</w:t>
      </w:r>
      <w:r>
        <w:rPr>
          <w:rFonts w:ascii="Consolas" w:hAnsi="Consolas" w:eastAsia="宋体" w:cs="宋体"/>
          <w:color w:val="A31515"/>
          <w:kern w:val="0"/>
          <w:sz w:val="16"/>
          <w:szCs w:val="16"/>
        </w:rPr>
        <w:t>'cost_coef'</w:t>
      </w:r>
      <w:r>
        <w:rPr>
          <w:rFonts w:ascii="Consolas" w:hAnsi="Consolas" w:eastAsia="宋体" w:cs="宋体"/>
          <w:color w:val="000000"/>
          <w:kern w:val="0"/>
          <w:sz w:val="16"/>
          <w:szCs w:val="16"/>
        </w:rPr>
        <w:t>] * cost</w:t>
      </w:r>
    </w:p>
    <w:p w14:paraId="5B2A397B">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00"/>
          <w:kern w:val="0"/>
          <w:sz w:val="16"/>
          <w:szCs w:val="16"/>
        </w:rPr>
        <w:t>    prob += actual_sales[crop.crop_name] == params[</w:t>
      </w:r>
      <w:r>
        <w:rPr>
          <w:rFonts w:ascii="Consolas" w:hAnsi="Consolas" w:eastAsia="宋体" w:cs="宋体"/>
          <w:color w:val="A31515"/>
          <w:kern w:val="0"/>
          <w:sz w:val="16"/>
          <w:szCs w:val="16"/>
        </w:rPr>
        <w:t>'intercept'</w:t>
      </w:r>
      <w:r>
        <w:rPr>
          <w:rFonts w:ascii="Consolas" w:hAnsi="Consolas" w:eastAsia="宋体" w:cs="宋体"/>
          <w:color w:val="000000"/>
          <w:kern w:val="0"/>
          <w:sz w:val="16"/>
          <w:szCs w:val="16"/>
        </w:rPr>
        <w:t>] + params[</w:t>
      </w:r>
      <w:r>
        <w:rPr>
          <w:rFonts w:ascii="Consolas" w:hAnsi="Consolas" w:eastAsia="宋体" w:cs="宋体"/>
          <w:color w:val="A31515"/>
          <w:kern w:val="0"/>
          <w:sz w:val="16"/>
          <w:szCs w:val="16"/>
        </w:rPr>
        <w:t>'price_coef'</w:t>
      </w:r>
      <w:r>
        <w:rPr>
          <w:rFonts w:ascii="Consolas" w:hAnsi="Consolas" w:eastAsia="宋体" w:cs="宋体"/>
          <w:color w:val="000000"/>
          <w:kern w:val="0"/>
          <w:sz w:val="16"/>
          <w:szCs w:val="16"/>
        </w:rPr>
        <w:t>] * price + params[</w:t>
      </w:r>
      <w:r>
        <w:rPr>
          <w:rFonts w:ascii="Consolas" w:hAnsi="Consolas" w:eastAsia="宋体" w:cs="宋体"/>
          <w:color w:val="A31515"/>
          <w:kern w:val="0"/>
          <w:sz w:val="16"/>
          <w:szCs w:val="16"/>
        </w:rPr>
        <w:t>'cost_coef'</w:t>
      </w:r>
      <w:r>
        <w:rPr>
          <w:rFonts w:ascii="Consolas" w:hAnsi="Consolas" w:eastAsia="宋体" w:cs="宋体"/>
          <w:color w:val="000000"/>
          <w:kern w:val="0"/>
          <w:sz w:val="16"/>
          <w:szCs w:val="16"/>
        </w:rPr>
        <w:t xml:space="preserve">] * cost   </w:t>
      </w:r>
    </w:p>
    <w:p w14:paraId="7DEC0B4E">
      <w:pPr>
        <w:widowControl/>
        <w:shd w:val="clear" w:color="auto" w:fill="FFFFFF"/>
        <w:spacing w:line="285" w:lineRule="atLeast"/>
        <w:jc w:val="left"/>
        <w:rPr>
          <w:rFonts w:ascii="Consolas" w:hAnsi="Consolas" w:eastAsia="宋体" w:cs="宋体"/>
          <w:color w:val="000000"/>
          <w:kern w:val="0"/>
          <w:sz w:val="16"/>
          <w:szCs w:val="16"/>
        </w:rPr>
      </w:pPr>
      <w:r>
        <w:rPr>
          <w:rFonts w:ascii="Consolas" w:hAnsi="Consolas" w:eastAsia="宋体" w:cs="宋体"/>
          <w:color w:val="0000FF"/>
          <w:kern w:val="0"/>
          <w:sz w:val="16"/>
          <w:szCs w:val="16"/>
        </w:rPr>
        <w:t>return</w:t>
      </w:r>
      <w:r>
        <w:rPr>
          <w:rFonts w:ascii="Consolas" w:hAnsi="Consolas" w:eastAsia="宋体" w:cs="宋体"/>
          <w:color w:val="000000"/>
          <w:kern w:val="0"/>
          <w:sz w:val="16"/>
          <w:szCs w:val="16"/>
        </w:rPr>
        <w:t xml:space="preserve"> prob</w:t>
      </w:r>
    </w:p>
    <w:p w14:paraId="30E91ED7">
      <w:pPr>
        <w:widowControl/>
        <w:shd w:val="clear" w:color="auto" w:fill="FFFFFF"/>
        <w:spacing w:line="285" w:lineRule="atLeast"/>
        <w:jc w:val="left"/>
        <w:rPr>
          <w:rFonts w:hint="eastAsia" w:ascii="Consolas" w:hAnsi="Consolas" w:eastAsia="宋体" w:cs="宋体"/>
          <w:color w:val="000000"/>
          <w:kern w:val="0"/>
          <w:sz w:val="11"/>
          <w:szCs w:val="11"/>
        </w:rPr>
      </w:pPr>
    </w:p>
    <w:p w14:paraId="4E631039">
      <w:pPr>
        <w:ind w:left="0" w:leftChars="0" w:firstLine="0" w:firstLineChars="0"/>
        <w:rPr>
          <w:rFonts w:hint="default"/>
          <w:lang w:val="en-US" w:eastAsia="zh-CN"/>
        </w:rPr>
      </w:pPr>
    </w:p>
    <w:sectPr>
      <w:footerReference r:id="rId5" w:type="default"/>
      <w:pgSz w:w="11907" w:h="16840"/>
      <w:pgMar w:top="1418" w:right="1417" w:bottom="1418" w:left="1417" w:header="1134" w:footer="113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BA3C8F">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712CEA">
                          <w:pPr>
                            <w:pStyle w:val="10"/>
                            <w:ind w:firstLine="360"/>
                            <w:rPr>
                              <w:rFonts w:hint="eastAsia" w:ascii="宋体" w:hAnsi="宋体" w:eastAsia="宋体" w:cs="宋体"/>
                              <w:sz w:val="21"/>
                              <w:szCs w:val="21"/>
                            </w:rPr>
                          </w:pPr>
                        </w:p>
                        <w:p w14:paraId="38058194">
                          <w:pPr>
                            <w:pStyle w:val="10"/>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2B712CEA">
                    <w:pPr>
                      <w:pStyle w:val="10"/>
                      <w:ind w:firstLine="360"/>
                      <w:rPr>
                        <w:rFonts w:hint="eastAsia" w:ascii="宋体" w:hAnsi="宋体" w:eastAsia="宋体" w:cs="宋体"/>
                        <w:sz w:val="21"/>
                        <w:szCs w:val="21"/>
                      </w:rPr>
                    </w:pPr>
                  </w:p>
                  <w:p w14:paraId="38058194">
                    <w:pPr>
                      <w:pStyle w:val="10"/>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5946C"/>
    <w:multiLevelType w:val="multilevel"/>
    <w:tmpl w:val="8AE5946C"/>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8EC7ED7F"/>
    <w:multiLevelType w:val="multilevel"/>
    <w:tmpl w:val="8EC7ED7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3190616"/>
    <w:multiLevelType w:val="multilevel"/>
    <w:tmpl w:val="A3190616"/>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BF6F1FF7"/>
    <w:multiLevelType w:val="multilevel"/>
    <w:tmpl w:val="BF6F1FF7"/>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200" w:firstLine="65176"/>
      </w:pPr>
    </w:lvl>
    <w:lvl w:ilvl="2" w:tentative="0">
      <w:start w:val="1"/>
      <w:numFmt w:val="decimal"/>
      <w:lvlText w:val="%3."/>
      <w:lvlJc w:val="left"/>
      <w:pPr>
        <w:tabs>
          <w:tab w:val="left" w:pos="2160"/>
        </w:tabs>
        <w:ind w:left="1920" w:firstLine="65176"/>
      </w:pPr>
    </w:lvl>
    <w:lvl w:ilvl="3" w:tentative="0">
      <w:start w:val="1"/>
      <w:numFmt w:val="decimal"/>
      <w:lvlText w:val="%4."/>
      <w:lvlJc w:val="left"/>
      <w:pPr>
        <w:tabs>
          <w:tab w:val="left" w:pos="2880"/>
        </w:tabs>
        <w:ind w:left="2640" w:firstLine="65176"/>
      </w:pPr>
    </w:lvl>
    <w:lvl w:ilvl="4" w:tentative="0">
      <w:start w:val="1"/>
      <w:numFmt w:val="decimal"/>
      <w:lvlText w:val="%5."/>
      <w:lvlJc w:val="left"/>
      <w:pPr>
        <w:tabs>
          <w:tab w:val="left" w:pos="3600"/>
        </w:tabs>
        <w:ind w:left="3360" w:firstLine="65176"/>
      </w:pPr>
    </w:lvl>
    <w:lvl w:ilvl="5" w:tentative="0">
      <w:start w:val="1"/>
      <w:numFmt w:val="decimal"/>
      <w:lvlText w:val="%6."/>
      <w:lvlJc w:val="left"/>
      <w:pPr>
        <w:tabs>
          <w:tab w:val="left" w:pos="4320"/>
        </w:tabs>
        <w:ind w:left="4080" w:firstLine="65176"/>
      </w:pPr>
    </w:lvl>
    <w:lvl w:ilvl="6" w:tentative="0">
      <w:start w:val="1"/>
      <w:numFmt w:val="decimal"/>
      <w:lvlText w:val="%7."/>
      <w:lvlJc w:val="left"/>
      <w:pPr>
        <w:tabs>
          <w:tab w:val="left" w:pos="5040"/>
        </w:tabs>
        <w:ind w:left="4800" w:firstLine="65176"/>
      </w:pPr>
    </w:lvl>
    <w:lvl w:ilvl="7" w:tentative="0">
      <w:start w:val="1"/>
      <w:numFmt w:val="decimal"/>
      <w:lvlText w:val="%8."/>
      <w:lvlJc w:val="left"/>
      <w:pPr>
        <w:tabs>
          <w:tab w:val="left" w:pos="5760"/>
        </w:tabs>
        <w:ind w:left="5520" w:firstLine="65176"/>
      </w:pPr>
    </w:lvl>
    <w:lvl w:ilvl="8" w:tentative="0">
      <w:start w:val="1"/>
      <w:numFmt w:val="decimal"/>
      <w:lvlText w:val="%9."/>
      <w:lvlJc w:val="left"/>
      <w:pPr>
        <w:tabs>
          <w:tab w:val="left" w:pos="6480"/>
        </w:tabs>
        <w:ind w:left="6240" w:firstLine="65176"/>
      </w:pPr>
    </w:lvl>
  </w:abstractNum>
  <w:abstractNum w:abstractNumId="4">
    <w:nsid w:val="503CA34C"/>
    <w:multiLevelType w:val="singleLevel"/>
    <w:tmpl w:val="503CA34C"/>
    <w:lvl w:ilvl="0" w:tentative="0">
      <w:start w:val="1"/>
      <w:numFmt w:val="decimal"/>
      <w:suff w:val="nothing"/>
      <w:lvlText w:val="（%1）"/>
      <w:lvlJc w:val="left"/>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czYjViZDZjYmZlYjMwOTE1MTNkY2Q3NzUyMDhiNTYifQ=="/>
  </w:docVars>
  <w:rsids>
    <w:rsidRoot w:val="009A1EF3"/>
    <w:rsid w:val="00036D2E"/>
    <w:rsid w:val="00044F51"/>
    <w:rsid w:val="00080235"/>
    <w:rsid w:val="0008702E"/>
    <w:rsid w:val="00090B7D"/>
    <w:rsid w:val="000A0C2C"/>
    <w:rsid w:val="000A26B6"/>
    <w:rsid w:val="000B52FC"/>
    <w:rsid w:val="000C42F7"/>
    <w:rsid w:val="000D73C0"/>
    <w:rsid w:val="000F4B06"/>
    <w:rsid w:val="000F5AC1"/>
    <w:rsid w:val="000F6A31"/>
    <w:rsid w:val="000F6CE0"/>
    <w:rsid w:val="00102B96"/>
    <w:rsid w:val="001046F8"/>
    <w:rsid w:val="00122453"/>
    <w:rsid w:val="00133A65"/>
    <w:rsid w:val="001461C6"/>
    <w:rsid w:val="001472C6"/>
    <w:rsid w:val="00155929"/>
    <w:rsid w:val="00160D4C"/>
    <w:rsid w:val="00174306"/>
    <w:rsid w:val="0018327C"/>
    <w:rsid w:val="00190782"/>
    <w:rsid w:val="00190B1C"/>
    <w:rsid w:val="001915AC"/>
    <w:rsid w:val="00196270"/>
    <w:rsid w:val="001A1750"/>
    <w:rsid w:val="001B4A8A"/>
    <w:rsid w:val="001D6163"/>
    <w:rsid w:val="001E13E3"/>
    <w:rsid w:val="001E1A63"/>
    <w:rsid w:val="001E21F7"/>
    <w:rsid w:val="001F4FE6"/>
    <w:rsid w:val="00200FF5"/>
    <w:rsid w:val="00221694"/>
    <w:rsid w:val="002227D6"/>
    <w:rsid w:val="00233E6E"/>
    <w:rsid w:val="002438D3"/>
    <w:rsid w:val="00244181"/>
    <w:rsid w:val="00247B00"/>
    <w:rsid w:val="002518EF"/>
    <w:rsid w:val="00253A39"/>
    <w:rsid w:val="0025742B"/>
    <w:rsid w:val="00260B9F"/>
    <w:rsid w:val="00274700"/>
    <w:rsid w:val="002834F5"/>
    <w:rsid w:val="00285078"/>
    <w:rsid w:val="00294959"/>
    <w:rsid w:val="002A75A9"/>
    <w:rsid w:val="002B6170"/>
    <w:rsid w:val="002C3CB8"/>
    <w:rsid w:val="002C478D"/>
    <w:rsid w:val="002C4846"/>
    <w:rsid w:val="002D5BBF"/>
    <w:rsid w:val="002D6C82"/>
    <w:rsid w:val="002E1F6F"/>
    <w:rsid w:val="002F20EC"/>
    <w:rsid w:val="00304598"/>
    <w:rsid w:val="00305BF6"/>
    <w:rsid w:val="00306F6B"/>
    <w:rsid w:val="00317736"/>
    <w:rsid w:val="0033023F"/>
    <w:rsid w:val="00335489"/>
    <w:rsid w:val="00336A5E"/>
    <w:rsid w:val="003450D9"/>
    <w:rsid w:val="00350AD4"/>
    <w:rsid w:val="00364D91"/>
    <w:rsid w:val="00377D8A"/>
    <w:rsid w:val="00386B5E"/>
    <w:rsid w:val="003A2B49"/>
    <w:rsid w:val="003C0957"/>
    <w:rsid w:val="003D336D"/>
    <w:rsid w:val="003E2E0E"/>
    <w:rsid w:val="003E7696"/>
    <w:rsid w:val="003E7ADB"/>
    <w:rsid w:val="003F35CF"/>
    <w:rsid w:val="003F5B1A"/>
    <w:rsid w:val="00402A25"/>
    <w:rsid w:val="0042010C"/>
    <w:rsid w:val="004229E9"/>
    <w:rsid w:val="00430070"/>
    <w:rsid w:val="00431F11"/>
    <w:rsid w:val="00444E62"/>
    <w:rsid w:val="00452845"/>
    <w:rsid w:val="004544AF"/>
    <w:rsid w:val="00460A78"/>
    <w:rsid w:val="00466FE0"/>
    <w:rsid w:val="004714EF"/>
    <w:rsid w:val="00473A1D"/>
    <w:rsid w:val="00480CCE"/>
    <w:rsid w:val="004827C8"/>
    <w:rsid w:val="00487503"/>
    <w:rsid w:val="00497851"/>
    <w:rsid w:val="00497E31"/>
    <w:rsid w:val="004E716E"/>
    <w:rsid w:val="004F4EAF"/>
    <w:rsid w:val="00500F7D"/>
    <w:rsid w:val="00506F9F"/>
    <w:rsid w:val="005131DC"/>
    <w:rsid w:val="005204EC"/>
    <w:rsid w:val="005273E6"/>
    <w:rsid w:val="00533A06"/>
    <w:rsid w:val="00541705"/>
    <w:rsid w:val="005446C5"/>
    <w:rsid w:val="00553D66"/>
    <w:rsid w:val="00556BEA"/>
    <w:rsid w:val="00560D33"/>
    <w:rsid w:val="005762C3"/>
    <w:rsid w:val="005767C7"/>
    <w:rsid w:val="005808C5"/>
    <w:rsid w:val="0058686A"/>
    <w:rsid w:val="00587F6D"/>
    <w:rsid w:val="005B05C5"/>
    <w:rsid w:val="005C200E"/>
    <w:rsid w:val="005C5A56"/>
    <w:rsid w:val="005D7AF4"/>
    <w:rsid w:val="005E0EB2"/>
    <w:rsid w:val="005E1F3F"/>
    <w:rsid w:val="005E4004"/>
    <w:rsid w:val="005F7AE7"/>
    <w:rsid w:val="006017D0"/>
    <w:rsid w:val="00602E03"/>
    <w:rsid w:val="00603761"/>
    <w:rsid w:val="006037FF"/>
    <w:rsid w:val="00607177"/>
    <w:rsid w:val="00646E82"/>
    <w:rsid w:val="00651813"/>
    <w:rsid w:val="006523F2"/>
    <w:rsid w:val="00655387"/>
    <w:rsid w:val="00655F07"/>
    <w:rsid w:val="00656014"/>
    <w:rsid w:val="00687F95"/>
    <w:rsid w:val="00693589"/>
    <w:rsid w:val="00695159"/>
    <w:rsid w:val="0069791E"/>
    <w:rsid w:val="006A3A98"/>
    <w:rsid w:val="006A6A90"/>
    <w:rsid w:val="006B0D97"/>
    <w:rsid w:val="006B1394"/>
    <w:rsid w:val="006B4BC2"/>
    <w:rsid w:val="006C1D46"/>
    <w:rsid w:val="006C2045"/>
    <w:rsid w:val="006C5CEF"/>
    <w:rsid w:val="006D6257"/>
    <w:rsid w:val="006D7A2C"/>
    <w:rsid w:val="006E121D"/>
    <w:rsid w:val="006F4B02"/>
    <w:rsid w:val="0072152E"/>
    <w:rsid w:val="00725FBD"/>
    <w:rsid w:val="00727759"/>
    <w:rsid w:val="00732C3A"/>
    <w:rsid w:val="00736800"/>
    <w:rsid w:val="0074742D"/>
    <w:rsid w:val="0075194C"/>
    <w:rsid w:val="0075371E"/>
    <w:rsid w:val="00753CE0"/>
    <w:rsid w:val="00764966"/>
    <w:rsid w:val="00780CF5"/>
    <w:rsid w:val="00782690"/>
    <w:rsid w:val="0079234F"/>
    <w:rsid w:val="0079754C"/>
    <w:rsid w:val="007A06F8"/>
    <w:rsid w:val="007A2517"/>
    <w:rsid w:val="007A27A9"/>
    <w:rsid w:val="007A6DD7"/>
    <w:rsid w:val="007A6F9A"/>
    <w:rsid w:val="007B40D4"/>
    <w:rsid w:val="007C0D36"/>
    <w:rsid w:val="007D060C"/>
    <w:rsid w:val="007D20D2"/>
    <w:rsid w:val="007D2E16"/>
    <w:rsid w:val="007D62AE"/>
    <w:rsid w:val="007F37AC"/>
    <w:rsid w:val="007F4B0B"/>
    <w:rsid w:val="008100C3"/>
    <w:rsid w:val="00813832"/>
    <w:rsid w:val="00834696"/>
    <w:rsid w:val="00842615"/>
    <w:rsid w:val="00843AFC"/>
    <w:rsid w:val="00857F68"/>
    <w:rsid w:val="008631B5"/>
    <w:rsid w:val="008640FE"/>
    <w:rsid w:val="008672E7"/>
    <w:rsid w:val="008709D2"/>
    <w:rsid w:val="0088344D"/>
    <w:rsid w:val="00890039"/>
    <w:rsid w:val="008913B5"/>
    <w:rsid w:val="008B22A3"/>
    <w:rsid w:val="008B5C13"/>
    <w:rsid w:val="008B7A0F"/>
    <w:rsid w:val="008C6C79"/>
    <w:rsid w:val="008D058E"/>
    <w:rsid w:val="008E076D"/>
    <w:rsid w:val="008E37E5"/>
    <w:rsid w:val="008E3E9C"/>
    <w:rsid w:val="008F567F"/>
    <w:rsid w:val="009029B8"/>
    <w:rsid w:val="00904440"/>
    <w:rsid w:val="00905AC8"/>
    <w:rsid w:val="00911028"/>
    <w:rsid w:val="00912306"/>
    <w:rsid w:val="00914C2B"/>
    <w:rsid w:val="00916FD4"/>
    <w:rsid w:val="00920D74"/>
    <w:rsid w:val="0093225D"/>
    <w:rsid w:val="00933B69"/>
    <w:rsid w:val="00935B65"/>
    <w:rsid w:val="0094418A"/>
    <w:rsid w:val="00954BC7"/>
    <w:rsid w:val="00957C27"/>
    <w:rsid w:val="00983B36"/>
    <w:rsid w:val="009967A7"/>
    <w:rsid w:val="009A1EF3"/>
    <w:rsid w:val="009A32D6"/>
    <w:rsid w:val="009A7871"/>
    <w:rsid w:val="009B4E91"/>
    <w:rsid w:val="009B54B7"/>
    <w:rsid w:val="009B6675"/>
    <w:rsid w:val="009E6642"/>
    <w:rsid w:val="009F2944"/>
    <w:rsid w:val="009F5569"/>
    <w:rsid w:val="009F676B"/>
    <w:rsid w:val="00A130B5"/>
    <w:rsid w:val="00A1504A"/>
    <w:rsid w:val="00A35E36"/>
    <w:rsid w:val="00A41118"/>
    <w:rsid w:val="00A5034B"/>
    <w:rsid w:val="00A518EA"/>
    <w:rsid w:val="00A51F78"/>
    <w:rsid w:val="00A53778"/>
    <w:rsid w:val="00A54F4C"/>
    <w:rsid w:val="00A7275C"/>
    <w:rsid w:val="00A75F63"/>
    <w:rsid w:val="00A76A64"/>
    <w:rsid w:val="00A76F85"/>
    <w:rsid w:val="00A85799"/>
    <w:rsid w:val="00A86A2A"/>
    <w:rsid w:val="00AB0FCA"/>
    <w:rsid w:val="00AB24DB"/>
    <w:rsid w:val="00AB503A"/>
    <w:rsid w:val="00AC314A"/>
    <w:rsid w:val="00AD1B01"/>
    <w:rsid w:val="00AD369B"/>
    <w:rsid w:val="00AD4106"/>
    <w:rsid w:val="00AD4412"/>
    <w:rsid w:val="00AD71D5"/>
    <w:rsid w:val="00AE20AF"/>
    <w:rsid w:val="00AE37D3"/>
    <w:rsid w:val="00AF2695"/>
    <w:rsid w:val="00AF278C"/>
    <w:rsid w:val="00B04EE9"/>
    <w:rsid w:val="00B06887"/>
    <w:rsid w:val="00B1167B"/>
    <w:rsid w:val="00B17103"/>
    <w:rsid w:val="00B2766E"/>
    <w:rsid w:val="00B3679A"/>
    <w:rsid w:val="00B42E9F"/>
    <w:rsid w:val="00B42F3A"/>
    <w:rsid w:val="00B437E3"/>
    <w:rsid w:val="00B520E7"/>
    <w:rsid w:val="00B61E78"/>
    <w:rsid w:val="00B750D6"/>
    <w:rsid w:val="00B85FD4"/>
    <w:rsid w:val="00B90569"/>
    <w:rsid w:val="00B92D5D"/>
    <w:rsid w:val="00B93733"/>
    <w:rsid w:val="00B969A8"/>
    <w:rsid w:val="00BA1DDF"/>
    <w:rsid w:val="00BA372C"/>
    <w:rsid w:val="00BA4313"/>
    <w:rsid w:val="00BA63D6"/>
    <w:rsid w:val="00BC3E6C"/>
    <w:rsid w:val="00BE099F"/>
    <w:rsid w:val="00BE6E12"/>
    <w:rsid w:val="00BE74AB"/>
    <w:rsid w:val="00BF35F2"/>
    <w:rsid w:val="00BF38E8"/>
    <w:rsid w:val="00C00D5F"/>
    <w:rsid w:val="00C13013"/>
    <w:rsid w:val="00C30C01"/>
    <w:rsid w:val="00C329C9"/>
    <w:rsid w:val="00C5139E"/>
    <w:rsid w:val="00C61321"/>
    <w:rsid w:val="00C623CB"/>
    <w:rsid w:val="00C841D8"/>
    <w:rsid w:val="00C87007"/>
    <w:rsid w:val="00C9273A"/>
    <w:rsid w:val="00CA0D3D"/>
    <w:rsid w:val="00CA7FB2"/>
    <w:rsid w:val="00CB6591"/>
    <w:rsid w:val="00CD390E"/>
    <w:rsid w:val="00CE3DEA"/>
    <w:rsid w:val="00CE72A4"/>
    <w:rsid w:val="00CF142C"/>
    <w:rsid w:val="00D03693"/>
    <w:rsid w:val="00D06D81"/>
    <w:rsid w:val="00D1085A"/>
    <w:rsid w:val="00D159E1"/>
    <w:rsid w:val="00D15B5C"/>
    <w:rsid w:val="00D35356"/>
    <w:rsid w:val="00D357A8"/>
    <w:rsid w:val="00D419B6"/>
    <w:rsid w:val="00D450D3"/>
    <w:rsid w:val="00D70B07"/>
    <w:rsid w:val="00D7434B"/>
    <w:rsid w:val="00D7676D"/>
    <w:rsid w:val="00D77BB6"/>
    <w:rsid w:val="00D84AD3"/>
    <w:rsid w:val="00D9255E"/>
    <w:rsid w:val="00D9441C"/>
    <w:rsid w:val="00DA280D"/>
    <w:rsid w:val="00DA508C"/>
    <w:rsid w:val="00DA5A5D"/>
    <w:rsid w:val="00DB27EE"/>
    <w:rsid w:val="00DB5A9F"/>
    <w:rsid w:val="00DD01ED"/>
    <w:rsid w:val="00DD4357"/>
    <w:rsid w:val="00DD4B6D"/>
    <w:rsid w:val="00DD6C6D"/>
    <w:rsid w:val="00DE44ED"/>
    <w:rsid w:val="00DE512F"/>
    <w:rsid w:val="00DE6F4C"/>
    <w:rsid w:val="00DF193A"/>
    <w:rsid w:val="00DF1F2D"/>
    <w:rsid w:val="00E01090"/>
    <w:rsid w:val="00E03A89"/>
    <w:rsid w:val="00E12296"/>
    <w:rsid w:val="00E21863"/>
    <w:rsid w:val="00E26CF7"/>
    <w:rsid w:val="00E641CE"/>
    <w:rsid w:val="00E705E3"/>
    <w:rsid w:val="00E760E1"/>
    <w:rsid w:val="00E8614B"/>
    <w:rsid w:val="00E9530F"/>
    <w:rsid w:val="00EA3422"/>
    <w:rsid w:val="00EC2931"/>
    <w:rsid w:val="00EC3EFD"/>
    <w:rsid w:val="00EC677D"/>
    <w:rsid w:val="00F00A59"/>
    <w:rsid w:val="00F15C67"/>
    <w:rsid w:val="00F44DBF"/>
    <w:rsid w:val="00F653BC"/>
    <w:rsid w:val="00F9545E"/>
    <w:rsid w:val="00FA2FB5"/>
    <w:rsid w:val="00FA3AEB"/>
    <w:rsid w:val="00FA59B3"/>
    <w:rsid w:val="00FB2690"/>
    <w:rsid w:val="00FB4D54"/>
    <w:rsid w:val="00FB6979"/>
    <w:rsid w:val="00FE262C"/>
    <w:rsid w:val="00FE447B"/>
    <w:rsid w:val="00FF215A"/>
    <w:rsid w:val="01303AC5"/>
    <w:rsid w:val="014A102B"/>
    <w:rsid w:val="017F73D8"/>
    <w:rsid w:val="01AC75F0"/>
    <w:rsid w:val="024E68F9"/>
    <w:rsid w:val="02994018"/>
    <w:rsid w:val="02C10E79"/>
    <w:rsid w:val="036D7252"/>
    <w:rsid w:val="03C527A5"/>
    <w:rsid w:val="040B1F02"/>
    <w:rsid w:val="041F054D"/>
    <w:rsid w:val="043F474B"/>
    <w:rsid w:val="0449381C"/>
    <w:rsid w:val="04714B20"/>
    <w:rsid w:val="04C866B2"/>
    <w:rsid w:val="04F579C9"/>
    <w:rsid w:val="05087233"/>
    <w:rsid w:val="057354CD"/>
    <w:rsid w:val="05CF5FA2"/>
    <w:rsid w:val="06456265"/>
    <w:rsid w:val="065952E9"/>
    <w:rsid w:val="065D710A"/>
    <w:rsid w:val="06727199"/>
    <w:rsid w:val="06B52BE9"/>
    <w:rsid w:val="06BF1B73"/>
    <w:rsid w:val="06C426FE"/>
    <w:rsid w:val="06E65352"/>
    <w:rsid w:val="07342561"/>
    <w:rsid w:val="074E2EF7"/>
    <w:rsid w:val="07524795"/>
    <w:rsid w:val="07585B24"/>
    <w:rsid w:val="07B45450"/>
    <w:rsid w:val="07CA3139"/>
    <w:rsid w:val="07F65A68"/>
    <w:rsid w:val="08AB39F7"/>
    <w:rsid w:val="08BF40AC"/>
    <w:rsid w:val="08DF02AB"/>
    <w:rsid w:val="09297E40"/>
    <w:rsid w:val="099217C1"/>
    <w:rsid w:val="0A037FC9"/>
    <w:rsid w:val="0A252635"/>
    <w:rsid w:val="0A3E54A5"/>
    <w:rsid w:val="0A7F0753"/>
    <w:rsid w:val="0AD275F2"/>
    <w:rsid w:val="0AE13958"/>
    <w:rsid w:val="0B212DFC"/>
    <w:rsid w:val="0B884C29"/>
    <w:rsid w:val="0BC33EB3"/>
    <w:rsid w:val="0BF24799"/>
    <w:rsid w:val="0BF7590B"/>
    <w:rsid w:val="0C9B6BDE"/>
    <w:rsid w:val="0C9C64B3"/>
    <w:rsid w:val="0CAA6E21"/>
    <w:rsid w:val="0CD8398F"/>
    <w:rsid w:val="0DA50C06"/>
    <w:rsid w:val="0E454E84"/>
    <w:rsid w:val="0E4722D3"/>
    <w:rsid w:val="0E947D89"/>
    <w:rsid w:val="0E9D4E90"/>
    <w:rsid w:val="0EA13B7D"/>
    <w:rsid w:val="0EB977F0"/>
    <w:rsid w:val="0ECA37AB"/>
    <w:rsid w:val="0F0E56C7"/>
    <w:rsid w:val="0F19203C"/>
    <w:rsid w:val="0F473B56"/>
    <w:rsid w:val="0F8676D2"/>
    <w:rsid w:val="0FB3423F"/>
    <w:rsid w:val="0FCA5BAF"/>
    <w:rsid w:val="0FDD3F5A"/>
    <w:rsid w:val="0FDF6DE2"/>
    <w:rsid w:val="101167E7"/>
    <w:rsid w:val="103B571F"/>
    <w:rsid w:val="104135F9"/>
    <w:rsid w:val="10594DE6"/>
    <w:rsid w:val="10FD34C8"/>
    <w:rsid w:val="11057460"/>
    <w:rsid w:val="110F36F7"/>
    <w:rsid w:val="112E7CD6"/>
    <w:rsid w:val="114535BD"/>
    <w:rsid w:val="115C4FFC"/>
    <w:rsid w:val="11A622AD"/>
    <w:rsid w:val="11C95F9C"/>
    <w:rsid w:val="12617F82"/>
    <w:rsid w:val="126A32DB"/>
    <w:rsid w:val="12A8655C"/>
    <w:rsid w:val="12C80001"/>
    <w:rsid w:val="1300779B"/>
    <w:rsid w:val="134E42A8"/>
    <w:rsid w:val="13606F15"/>
    <w:rsid w:val="1366634B"/>
    <w:rsid w:val="13B945D9"/>
    <w:rsid w:val="13BF0BDF"/>
    <w:rsid w:val="13C92283"/>
    <w:rsid w:val="13DC1FB6"/>
    <w:rsid w:val="13F310AE"/>
    <w:rsid w:val="149C4C39"/>
    <w:rsid w:val="14A81E98"/>
    <w:rsid w:val="14BA7E1E"/>
    <w:rsid w:val="159B37AB"/>
    <w:rsid w:val="15BF393E"/>
    <w:rsid w:val="167479EF"/>
    <w:rsid w:val="169E17A5"/>
    <w:rsid w:val="17181B21"/>
    <w:rsid w:val="171B4B4F"/>
    <w:rsid w:val="17564CBF"/>
    <w:rsid w:val="17800EAB"/>
    <w:rsid w:val="17BD20FF"/>
    <w:rsid w:val="17C70888"/>
    <w:rsid w:val="17D70D20"/>
    <w:rsid w:val="18003705"/>
    <w:rsid w:val="182E0907"/>
    <w:rsid w:val="18AB01A9"/>
    <w:rsid w:val="1901601B"/>
    <w:rsid w:val="19650358"/>
    <w:rsid w:val="197131A1"/>
    <w:rsid w:val="19993EE9"/>
    <w:rsid w:val="1A067EB4"/>
    <w:rsid w:val="1A1E489A"/>
    <w:rsid w:val="1A310B82"/>
    <w:rsid w:val="1A753A9B"/>
    <w:rsid w:val="1AEE0821"/>
    <w:rsid w:val="1AF51BB0"/>
    <w:rsid w:val="1B530684"/>
    <w:rsid w:val="1B9E3FF5"/>
    <w:rsid w:val="1BAA08B9"/>
    <w:rsid w:val="1BD332A2"/>
    <w:rsid w:val="1C672639"/>
    <w:rsid w:val="1C8319EE"/>
    <w:rsid w:val="1C86156D"/>
    <w:rsid w:val="1CD40F1D"/>
    <w:rsid w:val="1CD6156D"/>
    <w:rsid w:val="1D73229A"/>
    <w:rsid w:val="1DCB5C66"/>
    <w:rsid w:val="1DD106B2"/>
    <w:rsid w:val="1E601B5E"/>
    <w:rsid w:val="1E6C7D6B"/>
    <w:rsid w:val="1EA83E44"/>
    <w:rsid w:val="1EB81146"/>
    <w:rsid w:val="1F212F73"/>
    <w:rsid w:val="1F6115C2"/>
    <w:rsid w:val="1F784B5D"/>
    <w:rsid w:val="1F8359DC"/>
    <w:rsid w:val="1FF25F2F"/>
    <w:rsid w:val="20825C93"/>
    <w:rsid w:val="20840809"/>
    <w:rsid w:val="20914E6B"/>
    <w:rsid w:val="20B35E4D"/>
    <w:rsid w:val="20B723A6"/>
    <w:rsid w:val="20FF1452"/>
    <w:rsid w:val="21345220"/>
    <w:rsid w:val="21C23F77"/>
    <w:rsid w:val="222E5F4D"/>
    <w:rsid w:val="22396826"/>
    <w:rsid w:val="22574EFE"/>
    <w:rsid w:val="2272441C"/>
    <w:rsid w:val="22E22A19"/>
    <w:rsid w:val="22F83FEB"/>
    <w:rsid w:val="233A4603"/>
    <w:rsid w:val="233D2346"/>
    <w:rsid w:val="23737B15"/>
    <w:rsid w:val="237C4C1C"/>
    <w:rsid w:val="239E2DA5"/>
    <w:rsid w:val="24062738"/>
    <w:rsid w:val="241C63FF"/>
    <w:rsid w:val="242F7EE0"/>
    <w:rsid w:val="24444377"/>
    <w:rsid w:val="24507728"/>
    <w:rsid w:val="24577437"/>
    <w:rsid w:val="249F6C02"/>
    <w:rsid w:val="250810C8"/>
    <w:rsid w:val="257F2A10"/>
    <w:rsid w:val="25832C5E"/>
    <w:rsid w:val="25875837"/>
    <w:rsid w:val="25A62424"/>
    <w:rsid w:val="261C26E6"/>
    <w:rsid w:val="264834DB"/>
    <w:rsid w:val="2661634B"/>
    <w:rsid w:val="269B1288"/>
    <w:rsid w:val="269E30FB"/>
    <w:rsid w:val="26C07516"/>
    <w:rsid w:val="26FF34E2"/>
    <w:rsid w:val="275A1718"/>
    <w:rsid w:val="275F3995"/>
    <w:rsid w:val="27C27B08"/>
    <w:rsid w:val="280478D6"/>
    <w:rsid w:val="28AA4CC3"/>
    <w:rsid w:val="28AD477E"/>
    <w:rsid w:val="28EC1F83"/>
    <w:rsid w:val="2920604A"/>
    <w:rsid w:val="298A4D77"/>
    <w:rsid w:val="29AA74C9"/>
    <w:rsid w:val="29D342F6"/>
    <w:rsid w:val="29DA08EE"/>
    <w:rsid w:val="29E83415"/>
    <w:rsid w:val="29F7341F"/>
    <w:rsid w:val="2A32072A"/>
    <w:rsid w:val="2A4D7312"/>
    <w:rsid w:val="2A620C64"/>
    <w:rsid w:val="2AC1385C"/>
    <w:rsid w:val="2AC34702"/>
    <w:rsid w:val="2AFC6642"/>
    <w:rsid w:val="2B00648B"/>
    <w:rsid w:val="2B45448D"/>
    <w:rsid w:val="2BA2368E"/>
    <w:rsid w:val="2C574478"/>
    <w:rsid w:val="2C756243"/>
    <w:rsid w:val="2CE675AA"/>
    <w:rsid w:val="2D031F0A"/>
    <w:rsid w:val="2D0A6EBF"/>
    <w:rsid w:val="2D0F06BA"/>
    <w:rsid w:val="2D2105E2"/>
    <w:rsid w:val="2D564730"/>
    <w:rsid w:val="2D7D4190"/>
    <w:rsid w:val="2D8172D3"/>
    <w:rsid w:val="2DBC4810"/>
    <w:rsid w:val="2E367241"/>
    <w:rsid w:val="2E8B1D71"/>
    <w:rsid w:val="2F176141"/>
    <w:rsid w:val="2F3E36CD"/>
    <w:rsid w:val="2F5C1DA5"/>
    <w:rsid w:val="2F7B66D0"/>
    <w:rsid w:val="2F814263"/>
    <w:rsid w:val="2F9D3D0C"/>
    <w:rsid w:val="30204A42"/>
    <w:rsid w:val="3029612C"/>
    <w:rsid w:val="3051680E"/>
    <w:rsid w:val="30CC4D09"/>
    <w:rsid w:val="30D653AF"/>
    <w:rsid w:val="31321010"/>
    <w:rsid w:val="31554CFE"/>
    <w:rsid w:val="317038E6"/>
    <w:rsid w:val="31943A79"/>
    <w:rsid w:val="31A97B02"/>
    <w:rsid w:val="32A01596"/>
    <w:rsid w:val="33037AD4"/>
    <w:rsid w:val="33044371"/>
    <w:rsid w:val="33211F40"/>
    <w:rsid w:val="3392223A"/>
    <w:rsid w:val="33B65871"/>
    <w:rsid w:val="33F6271F"/>
    <w:rsid w:val="342033A2"/>
    <w:rsid w:val="34D21A82"/>
    <w:rsid w:val="350303A1"/>
    <w:rsid w:val="35422377"/>
    <w:rsid w:val="357B6FDA"/>
    <w:rsid w:val="35904557"/>
    <w:rsid w:val="35B20971"/>
    <w:rsid w:val="35E318B4"/>
    <w:rsid w:val="35F82EE6"/>
    <w:rsid w:val="36386996"/>
    <w:rsid w:val="3679323D"/>
    <w:rsid w:val="37217B5C"/>
    <w:rsid w:val="381F7D55"/>
    <w:rsid w:val="384D4DC6"/>
    <w:rsid w:val="38BE5A4E"/>
    <w:rsid w:val="38F65019"/>
    <w:rsid w:val="39184F8F"/>
    <w:rsid w:val="397D65A1"/>
    <w:rsid w:val="398D6C08"/>
    <w:rsid w:val="39A405D1"/>
    <w:rsid w:val="39B50A30"/>
    <w:rsid w:val="3A830B2E"/>
    <w:rsid w:val="3ABF7B93"/>
    <w:rsid w:val="3ADD1FEC"/>
    <w:rsid w:val="3AE25C44"/>
    <w:rsid w:val="3B1C6A17"/>
    <w:rsid w:val="3B477918"/>
    <w:rsid w:val="3BB41924"/>
    <w:rsid w:val="3BC431AC"/>
    <w:rsid w:val="3C073008"/>
    <w:rsid w:val="3C1D00E6"/>
    <w:rsid w:val="3D1872C4"/>
    <w:rsid w:val="3D4C40B8"/>
    <w:rsid w:val="3D6F0EF6"/>
    <w:rsid w:val="3DAE7C70"/>
    <w:rsid w:val="3DD551FD"/>
    <w:rsid w:val="3E4D7489"/>
    <w:rsid w:val="3ECB4852"/>
    <w:rsid w:val="3ED47E6C"/>
    <w:rsid w:val="3F2301EA"/>
    <w:rsid w:val="3F253B64"/>
    <w:rsid w:val="3F402B4A"/>
    <w:rsid w:val="3FD140EA"/>
    <w:rsid w:val="401A01BA"/>
    <w:rsid w:val="403B5AD1"/>
    <w:rsid w:val="405F5252"/>
    <w:rsid w:val="407C22A8"/>
    <w:rsid w:val="40D54732"/>
    <w:rsid w:val="40E7328C"/>
    <w:rsid w:val="41410DFB"/>
    <w:rsid w:val="41452699"/>
    <w:rsid w:val="41652D3C"/>
    <w:rsid w:val="42095359"/>
    <w:rsid w:val="42521512"/>
    <w:rsid w:val="425E4291"/>
    <w:rsid w:val="42BC0C3E"/>
    <w:rsid w:val="42D24401"/>
    <w:rsid w:val="433B4ED8"/>
    <w:rsid w:val="43931DE2"/>
    <w:rsid w:val="442B201A"/>
    <w:rsid w:val="448259B3"/>
    <w:rsid w:val="44A164D1"/>
    <w:rsid w:val="44C57B6C"/>
    <w:rsid w:val="45F36B68"/>
    <w:rsid w:val="46955E71"/>
    <w:rsid w:val="46BA7686"/>
    <w:rsid w:val="46DE0169"/>
    <w:rsid w:val="47152F8D"/>
    <w:rsid w:val="47170634"/>
    <w:rsid w:val="472F1E22"/>
    <w:rsid w:val="473E02B7"/>
    <w:rsid w:val="474A4B17"/>
    <w:rsid w:val="475F1FDB"/>
    <w:rsid w:val="47DC362C"/>
    <w:rsid w:val="480D7C89"/>
    <w:rsid w:val="48662BA5"/>
    <w:rsid w:val="48A1787D"/>
    <w:rsid w:val="490B41C9"/>
    <w:rsid w:val="493F3E72"/>
    <w:rsid w:val="49A14B2D"/>
    <w:rsid w:val="49B52386"/>
    <w:rsid w:val="4A6F69D9"/>
    <w:rsid w:val="4A8F0E29"/>
    <w:rsid w:val="4A9E0865"/>
    <w:rsid w:val="4AAC5537"/>
    <w:rsid w:val="4B75001F"/>
    <w:rsid w:val="4B7A73E4"/>
    <w:rsid w:val="4BA601D9"/>
    <w:rsid w:val="4BB26B7D"/>
    <w:rsid w:val="4BFC604B"/>
    <w:rsid w:val="4C0240E6"/>
    <w:rsid w:val="4C591ABB"/>
    <w:rsid w:val="4C8A7AFA"/>
    <w:rsid w:val="4CA16332"/>
    <w:rsid w:val="4CC0176E"/>
    <w:rsid w:val="4CE1714D"/>
    <w:rsid w:val="4CF66F3E"/>
    <w:rsid w:val="4D5616C6"/>
    <w:rsid w:val="4D616AAD"/>
    <w:rsid w:val="4D8E67FF"/>
    <w:rsid w:val="4D9A1FBF"/>
    <w:rsid w:val="4E0B6A19"/>
    <w:rsid w:val="4E217FEA"/>
    <w:rsid w:val="4E41243B"/>
    <w:rsid w:val="4E5E2FEC"/>
    <w:rsid w:val="4E7E368F"/>
    <w:rsid w:val="4EC45ED1"/>
    <w:rsid w:val="4FB21842"/>
    <w:rsid w:val="4FB549A1"/>
    <w:rsid w:val="4FCC21D8"/>
    <w:rsid w:val="4FDF015D"/>
    <w:rsid w:val="4FE13ED5"/>
    <w:rsid w:val="50376C2E"/>
    <w:rsid w:val="50AF0A2F"/>
    <w:rsid w:val="50EC7FE3"/>
    <w:rsid w:val="513B13C3"/>
    <w:rsid w:val="514C35D0"/>
    <w:rsid w:val="514F69BA"/>
    <w:rsid w:val="51A27694"/>
    <w:rsid w:val="51F37EF0"/>
    <w:rsid w:val="520143BB"/>
    <w:rsid w:val="52A67297"/>
    <w:rsid w:val="52D153BA"/>
    <w:rsid w:val="52DC6BD6"/>
    <w:rsid w:val="53C44028"/>
    <w:rsid w:val="549D6A4D"/>
    <w:rsid w:val="54B020C8"/>
    <w:rsid w:val="550146D2"/>
    <w:rsid w:val="550541C2"/>
    <w:rsid w:val="550A17D8"/>
    <w:rsid w:val="55515659"/>
    <w:rsid w:val="555B2034"/>
    <w:rsid w:val="55D3606E"/>
    <w:rsid w:val="562763BA"/>
    <w:rsid w:val="56665134"/>
    <w:rsid w:val="56905D0D"/>
    <w:rsid w:val="56B73B28"/>
    <w:rsid w:val="56FF1BD5"/>
    <w:rsid w:val="571F54DD"/>
    <w:rsid w:val="57AE6D93"/>
    <w:rsid w:val="57CC546B"/>
    <w:rsid w:val="57F87C31"/>
    <w:rsid w:val="584041C0"/>
    <w:rsid w:val="58533496"/>
    <w:rsid w:val="58694A68"/>
    <w:rsid w:val="587C1FDF"/>
    <w:rsid w:val="591935E3"/>
    <w:rsid w:val="5975743C"/>
    <w:rsid w:val="598B6C60"/>
    <w:rsid w:val="598C4EB2"/>
    <w:rsid w:val="59F91E1B"/>
    <w:rsid w:val="5A3D43FE"/>
    <w:rsid w:val="5A56726E"/>
    <w:rsid w:val="5AAD1584"/>
    <w:rsid w:val="5AAE2C06"/>
    <w:rsid w:val="5B2630E4"/>
    <w:rsid w:val="5B862FAE"/>
    <w:rsid w:val="5C152C43"/>
    <w:rsid w:val="5C8005D2"/>
    <w:rsid w:val="5CCD7CBB"/>
    <w:rsid w:val="5CEC5C67"/>
    <w:rsid w:val="5D100FF7"/>
    <w:rsid w:val="5D116B53"/>
    <w:rsid w:val="5D172CE4"/>
    <w:rsid w:val="5D184CAE"/>
    <w:rsid w:val="5D6104A0"/>
    <w:rsid w:val="5D746389"/>
    <w:rsid w:val="5D964551"/>
    <w:rsid w:val="5E4428C3"/>
    <w:rsid w:val="5EBD0FB4"/>
    <w:rsid w:val="5EC24ED2"/>
    <w:rsid w:val="5EDB41E5"/>
    <w:rsid w:val="5EED6987"/>
    <w:rsid w:val="5F7B5542"/>
    <w:rsid w:val="5F824906"/>
    <w:rsid w:val="5FB94527"/>
    <w:rsid w:val="5FD924D3"/>
    <w:rsid w:val="5FE07D05"/>
    <w:rsid w:val="5FF11F12"/>
    <w:rsid w:val="5FF13CC0"/>
    <w:rsid w:val="5FF53085"/>
    <w:rsid w:val="6014175D"/>
    <w:rsid w:val="602F6597"/>
    <w:rsid w:val="61907509"/>
    <w:rsid w:val="61AE5BE1"/>
    <w:rsid w:val="61EB2991"/>
    <w:rsid w:val="621974FF"/>
    <w:rsid w:val="622A170C"/>
    <w:rsid w:val="62791D4B"/>
    <w:rsid w:val="62DB2A06"/>
    <w:rsid w:val="6319517F"/>
    <w:rsid w:val="631F6D97"/>
    <w:rsid w:val="63C11BFC"/>
    <w:rsid w:val="64721148"/>
    <w:rsid w:val="6488096B"/>
    <w:rsid w:val="649C4F3E"/>
    <w:rsid w:val="64A23E98"/>
    <w:rsid w:val="64A335B4"/>
    <w:rsid w:val="64C11B34"/>
    <w:rsid w:val="64CF659A"/>
    <w:rsid w:val="64D77A45"/>
    <w:rsid w:val="64E57B6C"/>
    <w:rsid w:val="65331C66"/>
    <w:rsid w:val="65605444"/>
    <w:rsid w:val="65A912E1"/>
    <w:rsid w:val="660D2ED6"/>
    <w:rsid w:val="661F53F9"/>
    <w:rsid w:val="66320B8F"/>
    <w:rsid w:val="663366B5"/>
    <w:rsid w:val="6712451C"/>
    <w:rsid w:val="674E1D46"/>
    <w:rsid w:val="67535261"/>
    <w:rsid w:val="676236F6"/>
    <w:rsid w:val="67B11F87"/>
    <w:rsid w:val="6808604B"/>
    <w:rsid w:val="68921DB9"/>
    <w:rsid w:val="68E606B4"/>
    <w:rsid w:val="68EA74FF"/>
    <w:rsid w:val="68FD36D6"/>
    <w:rsid w:val="69057DAC"/>
    <w:rsid w:val="690E58E3"/>
    <w:rsid w:val="690F1779"/>
    <w:rsid w:val="693F3397"/>
    <w:rsid w:val="69472BA3"/>
    <w:rsid w:val="694F3806"/>
    <w:rsid w:val="694F7CAA"/>
    <w:rsid w:val="696E0130"/>
    <w:rsid w:val="69D86A9B"/>
    <w:rsid w:val="69F91A4B"/>
    <w:rsid w:val="69FF522C"/>
    <w:rsid w:val="6A026ACA"/>
    <w:rsid w:val="6A0C16F7"/>
    <w:rsid w:val="6A0E36C1"/>
    <w:rsid w:val="6A2E78BF"/>
    <w:rsid w:val="6A681023"/>
    <w:rsid w:val="6A7259FE"/>
    <w:rsid w:val="6AA4031D"/>
    <w:rsid w:val="6B234F4A"/>
    <w:rsid w:val="6B5A1DE3"/>
    <w:rsid w:val="6B767770"/>
    <w:rsid w:val="6B9B0F84"/>
    <w:rsid w:val="6BC93D43"/>
    <w:rsid w:val="6BDD4F39"/>
    <w:rsid w:val="6BEE37AA"/>
    <w:rsid w:val="6C4258A4"/>
    <w:rsid w:val="6C61179E"/>
    <w:rsid w:val="6C7812C6"/>
    <w:rsid w:val="6C975BF0"/>
    <w:rsid w:val="6CD248DC"/>
    <w:rsid w:val="6CD93B8F"/>
    <w:rsid w:val="6CDF292F"/>
    <w:rsid w:val="6CE81FA7"/>
    <w:rsid w:val="6D3C22F3"/>
    <w:rsid w:val="6D7E15B0"/>
    <w:rsid w:val="6DDF784E"/>
    <w:rsid w:val="6E0948CB"/>
    <w:rsid w:val="6E1D3ED3"/>
    <w:rsid w:val="6E600263"/>
    <w:rsid w:val="6E6A2705"/>
    <w:rsid w:val="6E8C606B"/>
    <w:rsid w:val="6FAD1286"/>
    <w:rsid w:val="6FB84CF8"/>
    <w:rsid w:val="7041009A"/>
    <w:rsid w:val="70A700E2"/>
    <w:rsid w:val="711B771F"/>
    <w:rsid w:val="712E3937"/>
    <w:rsid w:val="71CC00E9"/>
    <w:rsid w:val="71ED0060"/>
    <w:rsid w:val="72183615"/>
    <w:rsid w:val="724C2FD8"/>
    <w:rsid w:val="725B321B"/>
    <w:rsid w:val="72604CD6"/>
    <w:rsid w:val="72A2709C"/>
    <w:rsid w:val="72A860D4"/>
    <w:rsid w:val="72AE77EF"/>
    <w:rsid w:val="72B821FC"/>
    <w:rsid w:val="72D30F6F"/>
    <w:rsid w:val="72D54ABB"/>
    <w:rsid w:val="736B3932"/>
    <w:rsid w:val="737E5413"/>
    <w:rsid w:val="73A82913"/>
    <w:rsid w:val="73A91594"/>
    <w:rsid w:val="74393A30"/>
    <w:rsid w:val="744F070D"/>
    <w:rsid w:val="74D86DA5"/>
    <w:rsid w:val="74EF5795"/>
    <w:rsid w:val="752D7F43"/>
    <w:rsid w:val="75355FA6"/>
    <w:rsid w:val="758563CC"/>
    <w:rsid w:val="764C352D"/>
    <w:rsid w:val="76516E0F"/>
    <w:rsid w:val="767945B8"/>
    <w:rsid w:val="7695578F"/>
    <w:rsid w:val="769E08B9"/>
    <w:rsid w:val="76D846A2"/>
    <w:rsid w:val="77073972"/>
    <w:rsid w:val="77882D05"/>
    <w:rsid w:val="7798281C"/>
    <w:rsid w:val="77CD0717"/>
    <w:rsid w:val="78EC2E1F"/>
    <w:rsid w:val="796E209F"/>
    <w:rsid w:val="79752E15"/>
    <w:rsid w:val="79A6682F"/>
    <w:rsid w:val="79A66B9A"/>
    <w:rsid w:val="79C30024"/>
    <w:rsid w:val="79CE2EE1"/>
    <w:rsid w:val="79F503F9"/>
    <w:rsid w:val="79F77CCE"/>
    <w:rsid w:val="7A2A282B"/>
    <w:rsid w:val="7B095F0A"/>
    <w:rsid w:val="7B360A00"/>
    <w:rsid w:val="7BFE5039"/>
    <w:rsid w:val="7C3A20F4"/>
    <w:rsid w:val="7C3A6597"/>
    <w:rsid w:val="7C825848"/>
    <w:rsid w:val="7D276594"/>
    <w:rsid w:val="7D496A92"/>
    <w:rsid w:val="7D5D42EC"/>
    <w:rsid w:val="7DE463F7"/>
    <w:rsid w:val="7E53749D"/>
    <w:rsid w:val="7E692A6E"/>
    <w:rsid w:val="7EDB7BBE"/>
    <w:rsid w:val="7F030EC3"/>
    <w:rsid w:val="7F203823"/>
    <w:rsid w:val="7F3316FC"/>
    <w:rsid w:val="7F515808"/>
    <w:rsid w:val="7F8533FA"/>
    <w:rsid w:val="7FB36445"/>
    <w:rsid w:val="7FD10585"/>
    <w:rsid w:val="7FE07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bidi w:val="0"/>
      <w:adjustRightInd w:val="0"/>
      <w:snapToGrid w:val="0"/>
      <w:spacing w:line="440" w:lineRule="exact"/>
      <w:ind w:firstLine="5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5"/>
    <w:autoRedefine/>
    <w:qFormat/>
    <w:uiPriority w:val="0"/>
    <w:pPr>
      <w:keepNext/>
      <w:keepLines/>
      <w:spacing w:before="50" w:beforeLines="50" w:after="100" w:afterLines="100" w:line="360" w:lineRule="auto"/>
      <w:ind w:firstLine="0" w:firstLineChars="0"/>
      <w:jc w:val="center"/>
      <w:outlineLvl w:val="0"/>
    </w:pPr>
    <w:rPr>
      <w:rFonts w:ascii="黑体" w:hAnsi="黑体" w:eastAsia="黑体" w:cs="黑体"/>
      <w:b/>
      <w:bCs/>
      <w:kern w:val="44"/>
      <w:sz w:val="32"/>
      <w:szCs w:val="32"/>
    </w:rPr>
  </w:style>
  <w:style w:type="paragraph" w:styleId="3">
    <w:name w:val="heading 2"/>
    <w:basedOn w:val="1"/>
    <w:next w:val="1"/>
    <w:link w:val="29"/>
    <w:autoRedefine/>
    <w:qFormat/>
    <w:uiPriority w:val="0"/>
    <w:pPr>
      <w:keepNext/>
      <w:keepLines/>
      <w:spacing w:before="50" w:beforeLines="50" w:line="360" w:lineRule="auto"/>
      <w:ind w:firstLine="0" w:firstLineChars="0"/>
      <w:jc w:val="left"/>
      <w:outlineLvl w:val="1"/>
    </w:pPr>
    <w:rPr>
      <w:rFonts w:ascii="黑体" w:hAnsi="黑体" w:eastAsia="黑体"/>
      <w:b/>
      <w:sz w:val="28"/>
    </w:rPr>
  </w:style>
  <w:style w:type="paragraph" w:styleId="4">
    <w:name w:val="heading 3"/>
    <w:basedOn w:val="1"/>
    <w:next w:val="1"/>
    <w:autoRedefine/>
    <w:qFormat/>
    <w:uiPriority w:val="0"/>
    <w:pPr>
      <w:keepNext/>
      <w:keepLines/>
      <w:spacing w:before="50" w:beforeLines="50" w:line="360" w:lineRule="auto"/>
      <w:ind w:firstLine="0" w:firstLineChars="0"/>
      <w:outlineLvl w:val="2"/>
    </w:pPr>
    <w:rPr>
      <w:rFonts w:ascii="黑体" w:hAnsi="黑体" w:eastAsia="黑体"/>
      <w:b/>
    </w:rPr>
  </w:style>
  <w:style w:type="paragraph" w:styleId="5">
    <w:name w:val="heading 4"/>
    <w:basedOn w:val="1"/>
    <w:next w:val="1"/>
    <w:autoRedefine/>
    <w:unhideWhenUsed/>
    <w:qFormat/>
    <w:uiPriority w:val="0"/>
    <w:pPr>
      <w:keepNext/>
      <w:keepLines/>
      <w:adjustRightInd w:val="0"/>
      <w:snapToGrid w:val="0"/>
      <w:spacing w:before="50" w:beforeLines="50" w:after="25" w:afterLines="25" w:line="240" w:lineRule="auto"/>
      <w:ind w:firstLine="0" w:firstLineChars="0"/>
      <w:outlineLvl w:val="3"/>
    </w:pPr>
    <w:rPr>
      <w:rFonts w:ascii="黑体" w:hAnsi="黑体" w:eastAsia="黑体"/>
    </w:rPr>
  </w:style>
  <w:style w:type="character" w:default="1" w:styleId="17">
    <w:name w:val="Default Paragraph Font"/>
    <w:autoRedefine/>
    <w:unhideWhenUsed/>
    <w:qFormat/>
    <w:uiPriority w:val="1"/>
  </w:style>
  <w:style w:type="table" w:default="1" w:styleId="15">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caption"/>
    <w:basedOn w:val="1"/>
    <w:next w:val="1"/>
    <w:autoRedefine/>
    <w:semiHidden/>
    <w:unhideWhenUsed/>
    <w:qFormat/>
    <w:uiPriority w:val="0"/>
    <w:rPr>
      <w:rFonts w:ascii="Arial" w:hAnsi="Arial" w:eastAsia="黑体"/>
      <w:sz w:val="20"/>
    </w:rPr>
  </w:style>
  <w:style w:type="paragraph" w:styleId="7">
    <w:name w:val="annotation text"/>
    <w:basedOn w:val="1"/>
    <w:autoRedefine/>
    <w:semiHidden/>
    <w:qFormat/>
    <w:uiPriority w:val="0"/>
    <w:pPr>
      <w:jc w:val="left"/>
    </w:pPr>
  </w:style>
  <w:style w:type="paragraph" w:styleId="8">
    <w:name w:val="Plain Text"/>
    <w:basedOn w:val="1"/>
    <w:autoRedefine/>
    <w:qFormat/>
    <w:uiPriority w:val="0"/>
    <w:pPr>
      <w:adjustRightInd w:val="0"/>
      <w:spacing w:line="320" w:lineRule="exact"/>
      <w:textAlignment w:val="baseline"/>
    </w:pPr>
    <w:rPr>
      <w:rFonts w:ascii="宋体" w:hAnsi="Courier New"/>
      <w:kern w:val="0"/>
      <w:szCs w:val="20"/>
    </w:rPr>
  </w:style>
  <w:style w:type="paragraph" w:styleId="9">
    <w:name w:val="Balloon Text"/>
    <w:basedOn w:val="1"/>
    <w:autoRedefine/>
    <w:semiHidden/>
    <w:qFormat/>
    <w:uiPriority w:val="0"/>
    <w:rPr>
      <w:sz w:val="18"/>
      <w:szCs w:val="18"/>
    </w:rPr>
  </w:style>
  <w:style w:type="paragraph" w:styleId="10">
    <w:name w:val="footer"/>
    <w:basedOn w:val="1"/>
    <w:autoRedefine/>
    <w:qFormat/>
    <w:uiPriority w:val="0"/>
    <w:pPr>
      <w:tabs>
        <w:tab w:val="center" w:pos="4153"/>
        <w:tab w:val="right" w:pos="8306"/>
      </w:tabs>
      <w:snapToGrid w:val="0"/>
      <w:jc w:val="left"/>
    </w:pPr>
    <w:rPr>
      <w:sz w:val="18"/>
      <w:szCs w:val="18"/>
    </w:rPr>
  </w:style>
  <w:style w:type="paragraph" w:styleId="11">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2">
    <w:name w:val="footnote text"/>
    <w:basedOn w:val="1"/>
    <w:autoRedefine/>
    <w:qFormat/>
    <w:uiPriority w:val="0"/>
    <w:pPr>
      <w:snapToGrid w:val="0"/>
      <w:jc w:val="left"/>
    </w:pPr>
    <w:rPr>
      <w:sz w:val="18"/>
    </w:rPr>
  </w:style>
  <w:style w:type="paragraph" w:styleId="13">
    <w:name w:val="Normal (Web)"/>
    <w:basedOn w:val="1"/>
    <w:autoRedefine/>
    <w:qFormat/>
    <w:uiPriority w:val="0"/>
  </w:style>
  <w:style w:type="paragraph" w:styleId="14">
    <w:name w:val="annotation subject"/>
    <w:basedOn w:val="7"/>
    <w:next w:val="7"/>
    <w:autoRedefine/>
    <w:qFormat/>
    <w:uiPriority w:val="0"/>
    <w:rPr>
      <w:b/>
      <w:bCs/>
    </w:rPr>
  </w:style>
  <w:style w:type="table" w:styleId="16">
    <w:name w:val="Table Grid"/>
    <w:basedOn w:val="15"/>
    <w:autoRedefine/>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8">
    <w:name w:val="Strong"/>
    <w:basedOn w:val="17"/>
    <w:autoRedefine/>
    <w:qFormat/>
    <w:uiPriority w:val="0"/>
    <w:rPr>
      <w:b/>
    </w:rPr>
  </w:style>
  <w:style w:type="character" w:styleId="19">
    <w:name w:val="page number"/>
    <w:basedOn w:val="17"/>
    <w:autoRedefine/>
    <w:qFormat/>
    <w:uiPriority w:val="0"/>
  </w:style>
  <w:style w:type="character" w:styleId="20">
    <w:name w:val="Hyperlink"/>
    <w:basedOn w:val="17"/>
    <w:autoRedefine/>
    <w:qFormat/>
    <w:uiPriority w:val="0"/>
    <w:rPr>
      <w:color w:val="0563C1"/>
      <w:u w:val="single"/>
    </w:rPr>
  </w:style>
  <w:style w:type="character" w:styleId="21">
    <w:name w:val="HTML Code"/>
    <w:basedOn w:val="17"/>
    <w:qFormat/>
    <w:uiPriority w:val="0"/>
    <w:rPr>
      <w:rFonts w:ascii="Courier New" w:hAnsi="Courier New"/>
      <w:sz w:val="20"/>
    </w:rPr>
  </w:style>
  <w:style w:type="character" w:styleId="22">
    <w:name w:val="annotation reference"/>
    <w:autoRedefine/>
    <w:semiHidden/>
    <w:qFormat/>
    <w:uiPriority w:val="0"/>
    <w:rPr>
      <w:sz w:val="21"/>
      <w:szCs w:val="21"/>
    </w:rPr>
  </w:style>
  <w:style w:type="character" w:styleId="23">
    <w:name w:val="footnote reference"/>
    <w:basedOn w:val="17"/>
    <w:autoRedefine/>
    <w:qFormat/>
    <w:uiPriority w:val="0"/>
    <w:rPr>
      <w:vertAlign w:val="superscript"/>
    </w:rPr>
  </w:style>
  <w:style w:type="paragraph" w:customStyle="1" w:styleId="24">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25">
    <w:name w:val="标题 1 字符"/>
    <w:link w:val="2"/>
    <w:autoRedefine/>
    <w:qFormat/>
    <w:uiPriority w:val="0"/>
    <w:rPr>
      <w:rFonts w:ascii="黑体" w:hAnsi="黑体" w:eastAsia="黑体" w:cs="黑体"/>
      <w:b/>
      <w:bCs/>
      <w:kern w:val="44"/>
      <w:sz w:val="32"/>
      <w:szCs w:val="32"/>
      <w:lang w:val="en-US" w:eastAsia="zh-CN" w:bidi="ar-SA"/>
    </w:rPr>
  </w:style>
  <w:style w:type="paragraph" w:styleId="26">
    <w:name w:val="List Paragraph"/>
    <w:basedOn w:val="1"/>
    <w:autoRedefine/>
    <w:qFormat/>
    <w:uiPriority w:val="34"/>
    <w:pPr>
      <w:ind w:firstLine="420"/>
    </w:pPr>
  </w:style>
  <w:style w:type="paragraph" w:customStyle="1" w:styleId="27">
    <w:name w:val="图表标题"/>
    <w:basedOn w:val="1"/>
    <w:next w:val="1"/>
    <w:autoRedefine/>
    <w:qFormat/>
    <w:uiPriority w:val="0"/>
    <w:pPr>
      <w:widowControl/>
      <w:spacing w:line="300" w:lineRule="auto"/>
      <w:ind w:firstLine="0" w:firstLineChars="0"/>
      <w:jc w:val="center"/>
    </w:pPr>
    <w:rPr>
      <w:b/>
      <w:color w:val="000000"/>
      <w:kern w:val="0"/>
      <w:sz w:val="21"/>
    </w:rPr>
  </w:style>
  <w:style w:type="table" w:customStyle="1" w:styleId="28">
    <w:name w:val="无格式表格 31"/>
    <w:basedOn w:val="15"/>
    <w:autoRedefine/>
    <w:qFormat/>
    <w:uiPriority w:val="0"/>
    <w:rPr>
      <w:rFonts w:hint="eastAsia"/>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29">
    <w:name w:val="标题 2 字符"/>
    <w:link w:val="3"/>
    <w:autoRedefine/>
    <w:qFormat/>
    <w:uiPriority w:val="0"/>
    <w:rPr>
      <w:rFonts w:ascii="黑体" w:hAnsi="黑体" w:eastAsia="黑体" w:cs="Times New Roman"/>
      <w:b/>
      <w:kern w:val="2"/>
      <w:sz w:val="28"/>
      <w:szCs w:val="24"/>
      <w:lang w:val="en-US" w:eastAsia="zh-CN" w:bidi="ar-SA"/>
    </w:rPr>
  </w:style>
  <w:style w:type="character" w:customStyle="1" w:styleId="30">
    <w:name w:val="font11"/>
    <w:basedOn w:val="17"/>
    <w:autoRedefine/>
    <w:qFormat/>
    <w:uiPriority w:val="0"/>
    <w:rPr>
      <w:rFonts w:hint="eastAsia" w:ascii="宋体" w:hAnsi="宋体" w:eastAsia="宋体" w:cs="宋体"/>
      <w:color w:val="000000"/>
      <w:sz w:val="24"/>
      <w:szCs w:val="24"/>
      <w:u w:val="none"/>
    </w:rPr>
  </w:style>
  <w:style w:type="character" w:customStyle="1" w:styleId="31">
    <w:name w:val="font21"/>
    <w:basedOn w:val="17"/>
    <w:autoRedefine/>
    <w:qFormat/>
    <w:uiPriority w:val="0"/>
    <w:rPr>
      <w:rFonts w:hint="default" w:ascii="Times New Roman" w:hAnsi="Times New Roman" w:cs="Times New Roman"/>
      <w:color w:val="000000"/>
      <w:sz w:val="24"/>
      <w:szCs w:val="24"/>
      <w:u w:val="none"/>
    </w:rPr>
  </w:style>
  <w:style w:type="character" w:customStyle="1" w:styleId="32">
    <w:name w:val="15"/>
    <w:basedOn w:val="17"/>
    <w:qFormat/>
    <w:uiPriority w:val="0"/>
    <w:rPr>
      <w:rFonts w:hint="default" w:ascii="Times New Roman" w:hAnsi="Times New Roman" w:cs="Times New Roman"/>
      <w:color w:val="0563C1"/>
      <w:u w:val="single"/>
    </w:rPr>
  </w:style>
  <w:style w:type="character" w:customStyle="1" w:styleId="33">
    <w:name w:val="10"/>
    <w:basedOn w:val="17"/>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59.png"/><Relationship Id="rId92" Type="http://schemas.openxmlformats.org/officeDocument/2006/relationships/image" Target="media/image58.png"/><Relationship Id="rId91" Type="http://schemas.openxmlformats.org/officeDocument/2006/relationships/image" Target="media/image57.png"/><Relationship Id="rId90" Type="http://schemas.openxmlformats.org/officeDocument/2006/relationships/image" Target="media/image56.png"/><Relationship Id="rId9" Type="http://schemas.openxmlformats.org/officeDocument/2006/relationships/image" Target="media/image3.svg"/><Relationship Id="rId89" Type="http://schemas.openxmlformats.org/officeDocument/2006/relationships/image" Target="media/image55.png"/><Relationship Id="rId88" Type="http://schemas.openxmlformats.org/officeDocument/2006/relationships/image" Target="media/image54.png"/><Relationship Id="rId87" Type="http://schemas.openxmlformats.org/officeDocument/2006/relationships/image" Target="media/image53.png"/><Relationship Id="rId86" Type="http://schemas.openxmlformats.org/officeDocument/2006/relationships/image" Target="media/image52.wmf"/><Relationship Id="rId85" Type="http://schemas.openxmlformats.org/officeDocument/2006/relationships/oleObject" Target="embeddings/oleObject28.bin"/><Relationship Id="rId84" Type="http://schemas.openxmlformats.org/officeDocument/2006/relationships/image" Target="media/image51.svg"/><Relationship Id="rId83" Type="http://schemas.openxmlformats.org/officeDocument/2006/relationships/image" Target="media/image50.png"/><Relationship Id="rId82" Type="http://schemas.openxmlformats.org/officeDocument/2006/relationships/image" Target="media/image49.wmf"/><Relationship Id="rId81" Type="http://schemas.openxmlformats.org/officeDocument/2006/relationships/oleObject" Target="embeddings/oleObject27.bin"/><Relationship Id="rId80" Type="http://schemas.openxmlformats.org/officeDocument/2006/relationships/image" Target="media/image48.wmf"/><Relationship Id="rId8" Type="http://schemas.openxmlformats.org/officeDocument/2006/relationships/image" Target="media/image2.png"/><Relationship Id="rId79" Type="http://schemas.openxmlformats.org/officeDocument/2006/relationships/oleObject" Target="embeddings/oleObject26.bin"/><Relationship Id="rId78" Type="http://schemas.openxmlformats.org/officeDocument/2006/relationships/image" Target="media/image47.wmf"/><Relationship Id="rId77" Type="http://schemas.openxmlformats.org/officeDocument/2006/relationships/oleObject" Target="embeddings/oleObject25.bin"/><Relationship Id="rId76" Type="http://schemas.openxmlformats.org/officeDocument/2006/relationships/image" Target="media/image46.wmf"/><Relationship Id="rId75" Type="http://schemas.openxmlformats.org/officeDocument/2006/relationships/oleObject" Target="embeddings/oleObject24.bin"/><Relationship Id="rId74" Type="http://schemas.openxmlformats.org/officeDocument/2006/relationships/image" Target="media/image45.wmf"/><Relationship Id="rId73" Type="http://schemas.openxmlformats.org/officeDocument/2006/relationships/oleObject" Target="embeddings/oleObject23.bin"/><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png"/><Relationship Id="rId69" Type="http://schemas.openxmlformats.org/officeDocument/2006/relationships/image" Target="media/image41.png"/><Relationship Id="rId68" Type="http://schemas.openxmlformats.org/officeDocument/2006/relationships/oleObject" Target="embeddings/oleObject22.bin"/><Relationship Id="rId67" Type="http://schemas.openxmlformats.org/officeDocument/2006/relationships/oleObject" Target="embeddings/oleObject21.bin"/><Relationship Id="rId66" Type="http://schemas.openxmlformats.org/officeDocument/2006/relationships/image" Target="media/image40.wmf"/><Relationship Id="rId65" Type="http://schemas.openxmlformats.org/officeDocument/2006/relationships/oleObject" Target="embeddings/oleObject20.bin"/><Relationship Id="rId64" Type="http://schemas.openxmlformats.org/officeDocument/2006/relationships/image" Target="media/image39.wmf"/><Relationship Id="rId63" Type="http://schemas.openxmlformats.org/officeDocument/2006/relationships/oleObject" Target="embeddings/oleObject19.bin"/><Relationship Id="rId62" Type="http://schemas.openxmlformats.org/officeDocument/2006/relationships/image" Target="media/image38.svg"/><Relationship Id="rId61" Type="http://schemas.openxmlformats.org/officeDocument/2006/relationships/image" Target="media/image37.png"/><Relationship Id="rId60" Type="http://schemas.openxmlformats.org/officeDocument/2006/relationships/image" Target="media/image36.wmf"/><Relationship Id="rId6" Type="http://schemas.openxmlformats.org/officeDocument/2006/relationships/theme" Target="theme/theme1.xml"/><Relationship Id="rId59" Type="http://schemas.openxmlformats.org/officeDocument/2006/relationships/oleObject" Target="embeddings/oleObject18.bin"/><Relationship Id="rId58" Type="http://schemas.openxmlformats.org/officeDocument/2006/relationships/image" Target="media/image35.png"/><Relationship Id="rId57" Type="http://schemas.openxmlformats.org/officeDocument/2006/relationships/image" Target="media/image34.svg"/><Relationship Id="rId56" Type="http://schemas.openxmlformats.org/officeDocument/2006/relationships/image" Target="media/image33.png"/><Relationship Id="rId55" Type="http://schemas.openxmlformats.org/officeDocument/2006/relationships/image" Target="media/image32.svg"/><Relationship Id="rId54" Type="http://schemas.openxmlformats.org/officeDocument/2006/relationships/image" Target="media/image31.png"/><Relationship Id="rId53" Type="http://schemas.openxmlformats.org/officeDocument/2006/relationships/image" Target="media/image30.svg"/><Relationship Id="rId52" Type="http://schemas.openxmlformats.org/officeDocument/2006/relationships/image" Target="media/image29.png"/><Relationship Id="rId51" Type="http://schemas.openxmlformats.org/officeDocument/2006/relationships/image" Target="media/image28.svg"/><Relationship Id="rId50" Type="http://schemas.openxmlformats.org/officeDocument/2006/relationships/image" Target="media/image27.png"/><Relationship Id="rId5" Type="http://schemas.openxmlformats.org/officeDocument/2006/relationships/footer" Target="footer1.xml"/><Relationship Id="rId49" Type="http://schemas.openxmlformats.org/officeDocument/2006/relationships/image" Target="media/image26.wmf"/><Relationship Id="rId48" Type="http://schemas.openxmlformats.org/officeDocument/2006/relationships/oleObject" Target="embeddings/oleObject17.bin"/><Relationship Id="rId47" Type="http://schemas.openxmlformats.org/officeDocument/2006/relationships/oleObject" Target="embeddings/oleObject16.bin"/><Relationship Id="rId46" Type="http://schemas.openxmlformats.org/officeDocument/2006/relationships/oleObject" Target="embeddings/oleObject15.bin"/><Relationship Id="rId45" Type="http://schemas.openxmlformats.org/officeDocument/2006/relationships/oleObject" Target="embeddings/oleObject14.bin"/><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w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23.wmf"/><Relationship Id="rId38" Type="http://schemas.openxmlformats.org/officeDocument/2006/relationships/oleObject" Target="embeddings/oleObject10.bin"/><Relationship Id="rId37" Type="http://schemas.openxmlformats.org/officeDocument/2006/relationships/image" Target="media/image22.wmf"/><Relationship Id="rId36" Type="http://schemas.openxmlformats.org/officeDocument/2006/relationships/oleObject" Target="embeddings/oleObject9.bin"/><Relationship Id="rId35" Type="http://schemas.openxmlformats.org/officeDocument/2006/relationships/image" Target="media/image21.wmf"/><Relationship Id="rId34" Type="http://schemas.openxmlformats.org/officeDocument/2006/relationships/oleObject" Target="embeddings/oleObject8.bin"/><Relationship Id="rId33" Type="http://schemas.openxmlformats.org/officeDocument/2006/relationships/image" Target="media/image20.wmf"/><Relationship Id="rId32" Type="http://schemas.openxmlformats.org/officeDocument/2006/relationships/oleObject" Target="embeddings/oleObject7.bin"/><Relationship Id="rId31" Type="http://schemas.openxmlformats.org/officeDocument/2006/relationships/image" Target="media/image19.wmf"/><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8.wmf"/><Relationship Id="rId28" Type="http://schemas.openxmlformats.org/officeDocument/2006/relationships/oleObject" Target="embeddings/oleObject5.bin"/><Relationship Id="rId27" Type="http://schemas.openxmlformats.org/officeDocument/2006/relationships/image" Target="media/image17.wmf"/><Relationship Id="rId26" Type="http://schemas.openxmlformats.org/officeDocument/2006/relationships/oleObject" Target="embeddings/oleObject4.bin"/><Relationship Id="rId25" Type="http://schemas.openxmlformats.org/officeDocument/2006/relationships/image" Target="media/image16.wmf"/><Relationship Id="rId24" Type="http://schemas.openxmlformats.org/officeDocument/2006/relationships/oleObject" Target="embeddings/oleObject3.bin"/><Relationship Id="rId23" Type="http://schemas.openxmlformats.org/officeDocument/2006/relationships/image" Target="media/image15.wmf"/><Relationship Id="rId22" Type="http://schemas.openxmlformats.org/officeDocument/2006/relationships/oleObject" Target="embeddings/oleObject2.bin"/><Relationship Id="rId21" Type="http://schemas.openxmlformats.org/officeDocument/2006/relationships/image" Target="media/image14.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svg"/><Relationship Id="rId14" Type="http://schemas.openxmlformats.org/officeDocument/2006/relationships/image" Target="media/image8.png"/><Relationship Id="rId13" Type="http://schemas.openxmlformats.org/officeDocument/2006/relationships/image" Target="media/image7.svg"/><Relationship Id="rId12" Type="http://schemas.openxmlformats.org/officeDocument/2006/relationships/image" Target="media/image6.png"/><Relationship Id="rId11" Type="http://schemas.openxmlformats.org/officeDocument/2006/relationships/image" Target="media/image5.sv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Info spid="_x0000_s103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10248</Words>
  <Characters>11341</Characters>
  <Lines>114</Lines>
  <Paragraphs>93</Paragraphs>
  <TotalTime>1</TotalTime>
  <ScaleCrop>false</ScaleCrop>
  <LinksUpToDate>false</LinksUpToDate>
  <CharactersWithSpaces>11434</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2024-03-30T01:19:00Z</dcterms:created>
  <dc:creator>微软用户</dc:creator>
  <cp:lastModifiedBy>禁止访问007</cp:lastModifiedBy>
  <cp:lastPrinted>2024-09-08T01:19:00Z</cp:lastPrinted>
  <dcterms:modified xsi:type="dcterms:W3CDTF">2024-09-08T11:13:51Z</dcterms:modified>
  <dc:title>全国大学生数学建模竞赛论文格式规范</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B8C0BE9938A04FF994410B98F9DD29B4_13</vt:lpwstr>
  </property>
</Properties>
</file>