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22"/>
        </w:rPr>
        <w:t>FORENZA PROPRIETARY FORENSIC PLATFORM</w:t>
      </w:r>
    </w:p>
    <w:p>
      <w:pPr>
        <w:jc w:val="center"/>
      </w:pPr>
      <w:r>
        <w:rPr>
          <w:b/>
          <w:color w:val="0A2540"/>
          <w:sz w:val="44"/>
        </w:rPr>
        <w:t>Algorithm &amp; Computational Intelligence Documentation</w:t>
      </w:r>
    </w:p>
    <w:p>
      <w:pPr>
        <w:jc w:val="center"/>
      </w:pPr>
      <w:r>
        <w:rPr>
          <w:i/>
          <w:color w:val="4A5568"/>
          <w:sz w:val="24"/>
        </w:rPr>
        <w:t>Proprietary Architecture &amp; Cryptographic Specification — All Rights Reserved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Creator &amp; Sole Owner:</w:t>
            </w:r>
          </w:p>
        </w:tc>
        <w:tc>
          <w:tcPr>
            <w:tcW w:type="dxa" w:w="604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Timon Biswas (timonbiswas33@gmail.com)</w:t>
            </w:r>
          </w:p>
        </w:tc>
      </w:tr>
      <w:tr>
        <w:tc>
          <w:tcPr>
            <w:tcW w:type="dxa" w:w="3168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Legal Protection:</w:t>
            </w:r>
          </w:p>
        </w:tc>
        <w:tc>
          <w:tcPr>
            <w:tcW w:type="dxa" w:w="604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B40000"/>
                <w:sz w:val="19"/>
              </w:rPr>
              <w:t>Strict Anti-Cloning &amp; Trade Secret Protection (WIPO / DMCA / DTSA)</w:t>
            </w:r>
          </w:p>
        </w:tc>
      </w:tr>
      <w:tr>
        <w:tc>
          <w:tcPr>
            <w:tcW w:type="dxa" w:w="3168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Classification:</w:t>
            </w:r>
          </w:p>
        </w:tc>
        <w:tc>
          <w:tcPr>
            <w:tcW w:type="dxa" w:w="604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B40000"/>
                <w:sz w:val="19"/>
              </w:rPr>
              <w:t>Proprietary Architecture &amp; Inventions — Strictly NOT Open Source</w:t>
            </w:r>
          </w:p>
        </w:tc>
      </w:tr>
      <w:tr>
        <w:tc>
          <w:tcPr>
            <w:tcW w:type="dxa" w:w="3168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Standards Aligned:</w:t>
            </w:r>
          </w:p>
        </w:tc>
        <w:tc>
          <w:tcPr>
            <w:tcW w:type="dxa" w:w="604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ISO/IEC 27037:2012, NIST SP 800-86, FRE Rule 902(14)</w:t>
            </w:r>
          </w:p>
        </w:tc>
      </w:tr>
      <w:tr>
        <w:tc>
          <w:tcPr>
            <w:tcW w:type="dxa" w:w="3168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Audit Status:</w:t>
            </w:r>
          </w:p>
        </w:tc>
        <w:tc>
          <w:tcPr>
            <w:tcW w:type="dxa" w:w="6048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11/11 Verified Implemented in Codebase (100% Pass Rate)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A2540"/>
        </w:rPr>
        <w:t>1. Executive Overview &amp; Proprietary Notice</w:t>
      </w:r>
    </w:p>
    <w:p>
      <w:r>
        <w:t>FORENZA is an enterprise-grade forensic evidence platform conceived, architected, and engineered exclusively by Timon Biswas. All underlying system topologies, cryptographic state machines (FZ-TWIN), dual-history reconciliation algorithms (FZ-EPRA / FZ-DIV), offline encrypted vault architectures (FZ-VAULT), and multimodal AI orchestration pipelines are confidential proprietary trade secrets. Replicating or cloning this architecture in ANY programming language is strictly prohibited and subject to international legal enforcement.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