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Assignment 1 Report:</w:t>
      </w:r>
    </w:p>
    <w:p>
      <w:pPr>
        <w:jc w:val="center"/>
        <w:rPr>
          <w:rFonts w:ascii="Times New Roman" w:hAnsi="Times New Roman" w:cs="Times New Roman"/>
          <w:sz w:val="32"/>
          <w:szCs w:val="40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hint="eastAsia" w:ascii="Times New Roman" w:hAnsi="Times New Roman" w:cs="Times New Roman"/>
          <w:b/>
          <w:bCs/>
          <w:sz w:val="32"/>
          <w:szCs w:val="40"/>
        </w:rPr>
        <w:t>Discrete Case:</w:t>
      </w:r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spacing w:after="240"/>
        <w:rPr>
          <w:rFonts w:ascii="Times New Roman" w:hAnsi="Times New Roman" w:cs="Times New Roman"/>
          <w:sz w:val="24"/>
          <w:szCs w:val="32"/>
        </w:rPr>
      </w:pPr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hint="eastAsia" w:ascii="Times New Roman" w:hAnsi="Times New Roman" w:cs="Times New Roman"/>
          <w:b/>
          <w:bCs/>
          <w:sz w:val="32"/>
          <w:szCs w:val="40"/>
        </w:rPr>
        <w:t>Q function approximation with semi-gradient Sarsa</w:t>
      </w:r>
    </w:p>
    <w:p>
      <w:pPr>
        <w:rPr>
          <w:rFonts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 xml:space="preserve">We use Episodic Semi-gradient Sarsa for Estimating action-value function introduced in Section 10.1 from RL Book. We try on action-value function approximation via linear model, polynomial model with order 2, exponential model. Besides, after we try on analytical solution, we derive the </w:t>
      </w:r>
      <w:r>
        <w:rPr>
          <w:rFonts w:ascii="Times New Roman" w:hAnsi="Times New Roman" w:cs="Times New Roman"/>
          <w:sz w:val="24"/>
          <w:szCs w:val="32"/>
        </w:rPr>
        <w:t>‘</w:t>
      </w:r>
      <w:r>
        <w:rPr>
          <w:rFonts w:hint="eastAsia" w:ascii="Times New Roman" w:hAnsi="Times New Roman" w:cs="Times New Roman"/>
          <w:sz w:val="24"/>
          <w:szCs w:val="32"/>
        </w:rPr>
        <w:t>true</w:t>
      </w:r>
      <w:r>
        <w:rPr>
          <w:rFonts w:ascii="Times New Roman" w:hAnsi="Times New Roman" w:cs="Times New Roman"/>
          <w:sz w:val="24"/>
          <w:szCs w:val="32"/>
        </w:rPr>
        <w:t>’</w:t>
      </w:r>
      <w:r>
        <w:rPr>
          <w:rFonts w:hint="eastAsia" w:ascii="Times New Roman" w:hAnsi="Times New Roman" w:cs="Times New Roman"/>
          <w:sz w:val="24"/>
          <w:szCs w:val="32"/>
        </w:rPr>
        <w:t xml:space="preserve"> action-value function by assuming the form for optimal value function and inferring the optimal action value function from Bellman Optimality Equation. </w:t>
      </w:r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rPr>
          <w:rFonts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 xml:space="preserve">For the 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32"/>
        </w:rPr>
        <w:t>State</w:t>
      </w:r>
      <w:r>
        <w:rPr>
          <w:rFonts w:hint="eastAsia" w:ascii="Times New Roman" w:hAnsi="Times New Roman" w:cs="Times New Roman"/>
          <w:sz w:val="24"/>
          <w:szCs w:val="32"/>
        </w:rPr>
        <w:t xml:space="preserve"> space, which is the wealth at time t, we assume it is continuous in [0,1]. For the 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32"/>
        </w:rPr>
        <w:t>Action</w:t>
      </w:r>
      <w:r>
        <w:rPr>
          <w:rFonts w:hint="eastAsia" w:ascii="Times New Roman" w:hAnsi="Times New Roman" w:cs="Times New Roman"/>
          <w:sz w:val="24"/>
          <w:szCs w:val="32"/>
        </w:rPr>
        <w:t xml:space="preserve"> space, which is the quantity of investment in the risky asset, we discretize it into </w:t>
      </w:r>
      <w:r>
        <w:rPr>
          <w:rFonts w:hint="eastAsia" w:ascii="Times New Roman" w:hAnsi="Times New Roman" w:cs="Times New Roman"/>
          <w:i/>
          <w:iCs/>
          <w:sz w:val="24"/>
          <w:szCs w:val="32"/>
        </w:rPr>
        <w:t xml:space="preserve">ACTION_SPLIT </w:t>
      </w:r>
      <w:r>
        <w:rPr>
          <w:rFonts w:hint="eastAsia" w:ascii="Times New Roman" w:hAnsi="Times New Roman" w:cs="Times New Roman"/>
          <w:sz w:val="24"/>
          <w:szCs w:val="32"/>
        </w:rPr>
        <w:t xml:space="preserve">portion from [0,1]. </w:t>
      </w:r>
    </w:p>
    <w:p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</w:rPr>
        <w:t>Li</w:t>
      </w:r>
      <w:r>
        <w:rPr>
          <w:rFonts w:ascii="Times New Roman" w:hAnsi="Times New Roman" w:cs="Times New Roman"/>
          <w:b/>
          <w:bCs/>
          <w:sz w:val="28"/>
          <w:szCs w:val="36"/>
        </w:rPr>
        <w:t>near Model</w:t>
      </w: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36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w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36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t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36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36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t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36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q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0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36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w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36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t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q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1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36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36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t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q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36"/>
                </w:rPr>
                <m:t>2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36"/>
                </w:rPr>
              </m:ctrlPr>
            </m:sub>
          </m:sSub>
        </m:oMath>
      </m:oMathPara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olynomial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odel with order 2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b>
          </m:sSub>
        </m:oMath>
      </m:oMathPara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xponential Model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An</w:t>
      </w:r>
      <w:r>
        <w:rPr>
          <w:rFonts w:ascii="Times New Roman" w:hAnsi="Times New Roman" w:cs="Times New Roman"/>
          <w:b/>
          <w:bCs/>
          <w:sz w:val="28"/>
          <w:szCs w:val="28"/>
        </w:rPr>
        <w:t>alytical Solution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=−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t+1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b>
          </m:sSub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t+1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r−b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1+r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up>
          </m:sSup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1−p+p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t+1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a−b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</m:d>
        </m:oMath>
      </m:oMathPara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hint="eastAsia" w:ascii="Times New Roman" w:hAnsi="Times New Roman" w:cs="Times New Roman"/>
          <w:b/>
          <w:bCs/>
          <w:sz w:val="32"/>
          <w:szCs w:val="40"/>
        </w:rPr>
        <w:t>Analytical Solution</w:t>
      </w:r>
    </w:p>
    <w:p>
      <w:pPr>
        <w:rPr>
          <w:rFonts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 xml:space="preserve">We derive the analytical solution given the risky asset follows the known distribution. </w:t>
      </w:r>
    </w:p>
    <w:p>
      <w:pPr>
        <w:rPr>
          <w:rFonts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Here are some significant results, and the whole procedure could be found in attached file.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</w:rPr>
        <w:t>A</w:t>
      </w:r>
      <w:r>
        <w:rPr>
          <w:rFonts w:ascii="Times New Roman" w:hAnsi="Times New Roman" w:cs="Times New Roman"/>
          <w:sz w:val="24"/>
          <w:szCs w:val="32"/>
        </w:rPr>
        <w:t>ssume the value function be:</w:t>
      </w:r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cstheme="majorHAnsi"/>
                  <w:szCs w:val="21"/>
                </w:rPr>
                <m:t>V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cstheme="majorHAnsi"/>
                  <w:szCs w:val="21"/>
                </w:rPr>
                <m:t>t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w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t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cstheme="majorHAnsi"/>
              <w:szCs w:val="21"/>
            </w:rPr>
            <m:t>=−</m:t>
          </m:r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cstheme="majorHAnsi"/>
                  <w:szCs w:val="21"/>
                </w:rPr>
                <m:t>b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cstheme="majorHAnsi"/>
                  <w:szCs w:val="21"/>
                </w:rPr>
                <m:t>t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sSup>
            <m:s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cstheme="majorHAnsi"/>
                  <w:szCs w:val="21"/>
                </w:rPr>
                <m:t>e</m:t>
              </m:r>
              <m:ctrlPr>
                <w:rPr>
                  <w:rFonts w:ascii="Cambria Math" w:hAnsi="Cambria Math" w:cstheme="majorHAnsi"/>
                  <w:szCs w:val="21"/>
                </w:rPr>
              </m:ctrlPr>
            </m:e>
            <m:sup>
              <m:r>
                <m:rPr/>
                <w:rPr>
                  <w:rFonts w:ascii="Cambria Math" w:hAnsi="Cambria Math" w:cstheme="majorHAnsi"/>
                  <w:szCs w:val="21"/>
                </w:rPr>
                <m:t>−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c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t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w</m:t>
                  </m:r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t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p>
          </m:sSup>
        </m:oMath>
      </m:oMathPara>
    </w:p>
    <w:p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cstheme="majorHAnsi"/>
                  <w:szCs w:val="21"/>
                </w:rPr>
                <m:t>Q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cstheme="majorHAnsi"/>
                  <w:szCs w:val="21"/>
                </w:rPr>
                <m:t>t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w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t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cstheme="majorHAnsi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x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t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ub>
              </m:sSub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cstheme="majorHAnsi"/>
              <w:szCs w:val="21"/>
            </w:rPr>
            <m:t>=−</m:t>
          </m:r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cstheme="majorHAnsi"/>
                  <w:szCs w:val="21"/>
                </w:rPr>
                <m:t>b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cstheme="majorHAnsi"/>
                  <w:szCs w:val="21"/>
                </w:rPr>
                <m:t>t+1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b>
          </m:sSub>
          <m:sSup>
            <m:s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cstheme="majorHAnsi"/>
                  <w:szCs w:val="21"/>
                </w:rPr>
                <m:t>e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c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t+1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r−b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w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1+r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cstheme="majorHAnsi"/>
                  <w:szCs w:val="21"/>
                </w:rPr>
                <m:t>1−p+p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e</m:t>
                  </m:r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c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t+1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Cs w:val="21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a−b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</m:d>
        </m:oMath>
      </m:oMathPara>
    </w:p>
    <w:p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cstheme="majorHAnsi"/>
                  <w:szCs w:val="21"/>
                </w:rPr>
                <m:t>b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cstheme="majorHAnsi"/>
                  <w:szCs w:val="21"/>
                </w:rPr>
                <m:t>T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 w:cstheme="majorHAnsi"/>
              <w:szCs w:val="21"/>
            </w:rPr>
            <m:t>=</m:t>
          </m:r>
          <m:f>
            <m:fPr>
              <m:ctrlPr>
                <w:rPr>
                  <w:rFonts w:ascii="Cambria Math" w:hAnsi="Cambria Math" w:cstheme="majorHAnsi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cstheme="majorHAnsi"/>
                  <w:szCs w:val="21"/>
                </w:rPr>
                <m:t>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cstheme="majorHAnsi"/>
                  <w:szCs w:val="21"/>
                </w:rPr>
                <m:t>a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cstheme="majorHAnsi"/>
              <w:szCs w:val="21"/>
            </w:rPr>
            <m:t>,</m:t>
          </m:r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cstheme="majorHAnsi"/>
                  <w:szCs w:val="21"/>
                </w:rPr>
                <m:t>c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cstheme="majorHAnsi"/>
                  <w:szCs w:val="21"/>
                </w:rPr>
                <m:t>T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 w:cstheme="majorHAnsi"/>
              <w:szCs w:val="21"/>
            </w:rPr>
            <m:t>=a</m:t>
          </m:r>
        </m:oMath>
      </m:oMathPara>
    </w:p>
    <w:p>
      <w:pPr>
        <w:jc w:val="center"/>
        <w:rPr>
          <w:rFonts w:hint="eastAsia" w:asciiTheme="majorHAnsi" w:hAnsiTheme="majorHAnsi" w:cstheme="majorHAnsi"/>
          <w:szCs w:val="21"/>
        </w:rPr>
      </w:pPr>
      <m:oMathPara>
        <m:oMath>
          <m:sSubSup>
            <m:sSub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SupPr>
            <m:e>
              <m:r>
                <m:rPr/>
                <w:rPr>
                  <w:rFonts w:ascii="Cambria Math" w:hAnsi="Cambria Math" w:cstheme="majorHAnsi"/>
                  <w:szCs w:val="21"/>
                </w:rPr>
                <m:t>X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cstheme="majorHAnsi"/>
                  <w:szCs w:val="21"/>
                </w:rPr>
                <m:t>t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∗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p>
          </m:sSubSup>
          <m:r>
            <m:rPr/>
            <w:rPr>
              <w:rFonts w:ascii="Cambria Math" w:hAnsi="Cambria Math" w:cstheme="majorHAnsi"/>
              <w:szCs w:val="21"/>
            </w:rPr>
            <m:t>=</m:t>
          </m:r>
          <m:f>
            <m:fPr>
              <m:ctrlPr>
                <w:rPr>
                  <w:rFonts w:ascii="Cambria Math" w:hAnsi="Cambria Math" w:cstheme="majorHAnsi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cstheme="majorHAnsi"/>
                  <w:szCs w:val="21"/>
                </w:rPr>
                <m:t>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cstheme="majorHAnsi"/>
                  <w:szCs w:val="21"/>
                </w:rPr>
                <m:t>−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c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t+1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α−β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cstheme="majorHAnsi"/>
              <w:szCs w:val="21"/>
            </w:rPr>
            <m:t>In</m:t>
          </m:r>
          <m:d>
            <m:d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r−β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r−α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p−1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p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en>
              </m:f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</m:d>
        </m:oMath>
      </m:oMathPara>
    </w:p>
    <w:p>
      <w:pPr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Where </w:t>
      </w:r>
      <w:r>
        <w:rPr>
          <w:rFonts w:asciiTheme="majorHAnsi" w:hAnsiTheme="majorHAnsi" w:cstheme="majorHAnsi"/>
          <w:b/>
          <w:bCs/>
          <w:szCs w:val="21"/>
        </w:rPr>
        <w:t>r</w:t>
      </w:r>
      <w:r>
        <w:rPr>
          <w:rFonts w:asciiTheme="majorHAnsi" w:hAnsiTheme="majorHAnsi" w:cstheme="majorHAnsi"/>
          <w:szCs w:val="21"/>
        </w:rPr>
        <w:t xml:space="preserve"> denotes the risk-free return, </w:t>
      </w:r>
      <w:r>
        <w:rPr>
          <w:rFonts w:asciiTheme="majorHAnsi" w:hAnsiTheme="majorHAnsi" w:cstheme="majorHAnsi"/>
          <w:b/>
          <w:bCs/>
          <w:szCs w:val="21"/>
        </w:rPr>
        <w:t>a</w:t>
      </w:r>
      <w:r>
        <w:rPr>
          <w:rFonts w:asciiTheme="majorHAnsi" w:hAnsiTheme="majorHAnsi" w:cstheme="majorHAnsi"/>
          <w:szCs w:val="21"/>
        </w:rPr>
        <w:t xml:space="preserve"> be the risk aversion coefficient.</w:t>
      </w:r>
    </w:p>
    <w:p>
      <w:pPr>
        <w:rPr>
          <w:rFonts w:hint="eastAsia"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P</w:t>
      </w:r>
      <w:r>
        <w:rPr>
          <w:rFonts w:asciiTheme="majorHAnsi" w:hAnsiTheme="majorHAnsi" w:cstheme="majorHAnsi"/>
          <w:szCs w:val="21"/>
        </w:rPr>
        <w:t xml:space="preserve">lug </w:t>
      </w:r>
      <m:oMath>
        <m:sSubSup>
          <m:sSubSupPr>
            <m:ctrlPr>
              <w:rPr>
                <w:rFonts w:ascii="Cambria Math" w:hAnsi="Cambria Math" w:cstheme="majorHAnsi"/>
                <w:i/>
                <w:szCs w:val="21"/>
              </w:rPr>
            </m:ctrlPr>
          </m:sSubSupPr>
          <m:e>
            <m:r>
              <m:rPr/>
              <w:rPr>
                <w:rFonts w:ascii="Cambria Math" w:hAnsi="Cambria Math" w:cstheme="majorHAnsi"/>
                <w:szCs w:val="21"/>
              </w:rPr>
              <m:t>X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cstheme="majorHAnsi"/>
                <w:szCs w:val="21"/>
              </w:rPr>
              <m:t>t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theme="majorHAnsi"/>
                <w:szCs w:val="21"/>
              </w:rPr>
              <m:t>∗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sup>
        </m:sSubSup>
      </m:oMath>
      <w:r>
        <w:rPr>
          <w:rFonts w:hint="eastAsia" w:asciiTheme="majorHAnsi" w:hAnsiTheme="majorHAnsi" w:cstheme="majorHAnsi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into value function we derive:</w:t>
      </w:r>
    </w:p>
    <w:p>
      <w:pPr>
        <w:jc w:val="center"/>
        <w:rPr>
          <w:rFonts w:asciiTheme="majorHAnsi" w:hAnsiTheme="majorHAnsi" w:cstheme="majorHAnsi"/>
          <w:szCs w:val="21"/>
        </w:rPr>
      </w:pPr>
    </w:p>
    <w:p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cstheme="majorHAnsi"/>
                  <w:szCs w:val="21"/>
                </w:rPr>
                <m:t>b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cstheme="majorHAnsi"/>
                  <w:szCs w:val="21"/>
                </w:rPr>
                <m:t>t+1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cstheme="majorHAnsi"/>
                  <w:szCs w:val="21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r−β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r−α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Cs w:val="21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p−1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α−r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α−β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cstheme="majorHAnsi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1−p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r−β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r−α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Cs w:val="21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p−1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β−r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α−β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cstheme="majorHAnsi"/>
              <w:szCs w:val="21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cstheme="majorHAnsi"/>
                  <w:szCs w:val="21"/>
                </w:rPr>
                <m:t>b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cstheme="majorHAnsi"/>
                  <w:szCs w:val="21"/>
                </w:rPr>
                <m:t xml:space="preserve">t 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 w:cstheme="majorHAnsi"/>
              <w:szCs w:val="21"/>
            </w:rPr>
            <m:t xml:space="preserve"> for t = T−2,..1</m:t>
          </m:r>
        </m:oMath>
      </m:oMathPara>
    </w:p>
    <w:p>
      <w:pPr>
        <w:jc w:val="center"/>
        <w:rPr>
          <w:rFonts w:asciiTheme="majorHAnsi" w:hAnsiTheme="majorHAnsi" w:cstheme="majorHAnsi"/>
          <w:szCs w:val="21"/>
        </w:rPr>
      </w:pPr>
      <m:oMath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cstheme="majorHAnsi"/>
                <w:szCs w:val="21"/>
              </w:rPr>
              <m:t>c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cstheme="majorHAnsi"/>
                <w:szCs w:val="21"/>
              </w:rPr>
              <m:t>t+1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theme="majorHAnsi"/>
            <w:szCs w:val="21"/>
          </w:rPr>
          <m:t>⋅</m:t>
        </m:r>
        <m:d>
          <m:dPr>
            <m:ctrlPr>
              <w:rPr>
                <w:rFonts w:ascii="Cambria Math" w:hAnsi="Cambria Math" w:cstheme="majorHAnsi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theme="majorHAnsi"/>
                <w:szCs w:val="21"/>
              </w:rPr>
              <m:t>1+r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e>
        </m:d>
        <m:r>
          <m:rPr/>
          <w:rPr>
            <w:rFonts w:ascii="Cambria Math" w:hAnsi="Cambria Math" w:cstheme="majorHAnsi"/>
            <w:szCs w:val="21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cstheme="majorHAnsi"/>
                <w:szCs w:val="21"/>
              </w:rPr>
              <m:t>c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cstheme="majorHAnsi"/>
                <w:szCs w:val="21"/>
              </w:rPr>
              <m:t>t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sub>
        </m:sSub>
      </m:oMath>
      <w:r>
        <w:rPr>
          <w:rFonts w:asciiTheme="majorHAnsi" w:hAnsiTheme="majorHAnsi" w:cstheme="majorHAnsi"/>
          <w:szCs w:val="21"/>
        </w:rPr>
        <w:t xml:space="preserve"> </w:t>
      </w:r>
      <m:oMath>
        <m:r>
          <m:rPr/>
          <w:rPr>
            <w:rFonts w:ascii="Cambria Math" w:hAnsi="Cambria Math" w:cstheme="majorHAnsi"/>
            <w:szCs w:val="21"/>
          </w:rPr>
          <m:t>for t = T−2,..1</m:t>
        </m:r>
      </m:oMath>
    </w:p>
    <w:p>
      <w:pPr>
        <w:rPr>
          <w:rFonts w:asciiTheme="majorHAnsi" w:hAnsiTheme="majorHAnsi" w:cstheme="majorHAnsi"/>
          <w:szCs w:val="21"/>
        </w:rPr>
      </w:pPr>
    </w:p>
    <w:p>
      <w:pPr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Considering the T-1 period, we derive:</w:t>
      </w:r>
    </w:p>
    <w:p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cstheme="majorHAnsi"/>
                  <w:szCs w:val="21"/>
                </w:rPr>
                <m:t>b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cstheme="majorHAnsi"/>
                  <w:szCs w:val="21"/>
                </w:rPr>
                <m:t>T−1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ajorHAnsi"/>
              <w:szCs w:val="21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cstheme="majorHAnsi"/>
                  <w:szCs w:val="21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r−β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r−α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Cs w:val="21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p−1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α−r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α−β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cstheme="majorHAnsi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1−p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r−β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r−α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Cs w:val="21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p−1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p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 w:cstheme="majorHAnsi"/>
                      <w:szCs w:val="21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β−r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α−β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sup>
              </m:sSup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cstheme="majorHAnsi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szCs w:val="21"/>
            </w:rPr>
            <m:t xml:space="preserve">⋅ </m:t>
          </m:r>
          <m:f>
            <m:fPr>
              <m:ctrlPr>
                <w:rPr>
                  <w:rFonts w:ascii="Cambria Math" w:hAnsi="Cambria Math" w:cstheme="majorHAnsi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cstheme="majorHAnsi"/>
                  <w:szCs w:val="21"/>
                </w:rPr>
                <m:t>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cstheme="majorHAnsi"/>
                  <w:szCs w:val="21"/>
                </w:rPr>
                <m:t>a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en>
          </m:f>
        </m:oMath>
      </m:oMathPara>
    </w:p>
    <w:p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cstheme="majorHAnsi"/>
                  <w:szCs w:val="21"/>
                </w:rPr>
                <m:t>c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cstheme="majorHAnsi"/>
                  <w:szCs w:val="21"/>
                </w:rPr>
                <m:t xml:space="preserve">T−1 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= a⋅</m:t>
          </m:r>
          <m:d>
            <m:d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cstheme="majorHAnsi"/>
                  <w:szCs w:val="21"/>
                </w:rPr>
                <m:t>1+r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</m:d>
        </m:oMath>
      </m:oMathPara>
    </w:p>
    <w:p>
      <w:pPr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As a result: </w:t>
      </w:r>
    </w:p>
    <w:p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cstheme="majorHAnsi"/>
                  <w:szCs w:val="21"/>
                </w:rPr>
                <m:t>b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cstheme="majorHAnsi"/>
                  <w:szCs w:val="21"/>
                </w:rPr>
                <m:t>t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 w:cstheme="majorHAnsi"/>
              <w:szCs w:val="21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Cs w:val="21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r−β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r−α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Cs w:val="21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p−1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α−r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α−β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ajorHAnsi"/>
                          <w:szCs w:val="21"/>
                        </w:rPr>
                        <m:t>1−p</m:t>
                      </m: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Cs w:val="21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r−β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r−α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Cs w:val="21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p−1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cstheme="majorHAnsi"/>
                                  <w:szCs w:val="21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theme="majorHAnsi"/>
                          <w:szCs w:val="21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Cs w:val="21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β−r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theme="majorHAnsi"/>
                              <w:szCs w:val="21"/>
                            </w:rPr>
                            <m:t>α−β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ajorHAnsi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cstheme="majorHAnsi"/>
                  <w:szCs w:val="21"/>
                </w:rPr>
                <m:t>T−t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f>
            <m:fPr>
              <m:ctrlPr>
                <w:rPr>
                  <w:rFonts w:ascii="Cambria Math" w:hAnsi="Cambria Math" w:cstheme="majorHAnsi"/>
                  <w:szCs w:val="21"/>
                </w:rPr>
              </m:ctrlPr>
            </m:fPr>
            <m:num>
              <m:r>
                <m:rPr/>
                <w:rPr>
                  <w:rFonts w:ascii="Cambria Math" w:hAnsi="Cambria Math" w:cstheme="majorHAnsi"/>
                  <w:szCs w:val="21"/>
                </w:rPr>
                <m:t>1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 w:cstheme="majorHAnsi"/>
                  <w:szCs w:val="21"/>
                </w:rPr>
                <m:t>a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 w:cstheme="majorHAnsi"/>
              <w:szCs w:val="21"/>
            </w:rPr>
            <m:t xml:space="preserve">    for t = T−1,..1</m:t>
          </m:r>
        </m:oMath>
      </m:oMathPara>
    </w:p>
    <w:p>
      <w:pPr>
        <w:jc w:val="center"/>
        <w:rPr>
          <w:rFonts w:asciiTheme="majorHAnsi" w:hAnsiTheme="majorHAnsi" w:cstheme="majorHAnsi"/>
          <w:szCs w:val="21"/>
        </w:rPr>
      </w:pPr>
    </w:p>
    <w:p>
      <w:pPr>
        <w:jc w:val="center"/>
        <w:rPr>
          <w:rFonts w:asciiTheme="majorHAnsi" w:hAnsiTheme="majorHAnsi" w:cstheme="majorHAnsi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cstheme="majorHAnsi"/>
                  <w:szCs w:val="21"/>
                </w:rPr>
                <m:t>c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cstheme="majorHAnsi"/>
                  <w:szCs w:val="21"/>
                </w:rPr>
                <m:t>t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 w:cstheme="majorHAnsi"/>
              <w:szCs w:val="21"/>
            </w:rPr>
            <m:t>=a</m:t>
          </m:r>
          <m:r>
            <m:rPr>
              <m:sty m:val="p"/>
            </m:rPr>
            <w:rPr>
              <w:rFonts w:ascii="Cambria Math" w:hAnsi="Cambria Math" w:cstheme="majorHAnsi"/>
              <w:szCs w:val="21"/>
            </w:rPr>
            <m:t>⋅</m:t>
          </m:r>
          <m:sSup>
            <m:sSupP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cstheme="majorHAnsi"/>
                      <w:szCs w:val="21"/>
                    </w:rPr>
                    <m:t>1+r</m:t>
                  </m:r>
                  <m:ctrlPr>
                    <w:rPr>
                      <w:rFonts w:ascii="Cambria Math" w:hAnsi="Cambria Math" w:cstheme="majorHAnsi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 w:cstheme="majorHAnsi"/>
                  <w:szCs w:val="21"/>
                </w:rPr>
              </m:ctrlPr>
            </m:e>
            <m:sup>
              <m:r>
                <m:rPr/>
                <w:rPr>
                  <w:rFonts w:ascii="Cambria Math" w:hAnsi="Cambria Math" w:cstheme="majorHAnsi"/>
                  <w:szCs w:val="21"/>
                </w:rPr>
                <m:t>T−t</m:t>
              </m:r>
              <m:ctrlPr>
                <w:rPr>
                  <w:rFonts w:ascii="Cambria Math" w:hAnsi="Cambria Math" w:cstheme="majorHAnsi"/>
                  <w:i/>
                  <w:szCs w:val="21"/>
                </w:rPr>
              </m:ctrlPr>
            </m:sup>
          </m:sSup>
          <m:r>
            <m:rPr/>
            <w:rPr>
              <w:rFonts w:ascii="Cambria Math" w:hAnsi="Cambria Math" w:cstheme="majorHAnsi"/>
              <w:szCs w:val="21"/>
            </w:rPr>
            <m:t xml:space="preserve">   for t = T−1,..1</m:t>
          </m:r>
        </m:oMath>
      </m:oMathPara>
    </w:p>
    <w:p>
      <w:pPr>
        <w:rPr>
          <w:rFonts w:ascii="Times New Roman" w:hAnsi="Times New Roman" w:cs="Times New Roman"/>
          <w:sz w:val="24"/>
          <w:szCs w:val="32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hint="eastAsia" w:ascii="Times New Roman" w:hAnsi="Times New Roman" w:cs="Times New Roman"/>
          <w:b/>
          <w:bCs/>
          <w:sz w:val="32"/>
          <w:szCs w:val="40"/>
        </w:rPr>
        <w:t>Further models based on Analytical Solution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Test on Simple Case, T=1: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Since we have known the analytical solution of value function, we could conduct analysis with shorter period , like T = 1, to check that whether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Action-Value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function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approximation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with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continuous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wealth and discretized action could be converged to the analytical solution via semi-gradient SARSA.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Besides that, we change the global parameters such as ALPHA, BETA, Probability that the risky asset becomes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  <w:lang w:val="en-US"/>
          </w:rPr>
          <m:t>α</m:t>
        </m:r>
      </m:oMath>
      <w:r>
        <m:rPr/>
        <w:rPr>
          <w:rFonts w:hint="eastAsia" w:hAnsi="Cambria Math" w:cs="Times New Roman"/>
          <w:i w:val="0"/>
          <w:sz w:val="24"/>
          <w:szCs w:val="32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and the maximum wealth to test the robustness of approximation learned by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semi-gradient SARSA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. 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Multiple Q Models: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From the analytical solution, we know that Q_function depends on T, that is, for each period,</w:t>
      </w:r>
      <m:oMath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cstheme="majorHAnsi"/>
                <w:szCs w:val="21"/>
              </w:rPr>
              <m:t>Q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cstheme="majorHAnsi"/>
                <w:szCs w:val="21"/>
              </w:rPr>
              <m:t>t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sub>
        </m:sSub>
        <m:d>
          <m:dPr>
            <m:ctrlPr>
              <w:rPr>
                <w:rFonts w:ascii="Cambria Math" w:hAnsi="Cambria Math" w:cstheme="majorHAnsi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cstheme="majorHAnsi"/>
                    <w:szCs w:val="21"/>
                  </w:rPr>
                  <m:t>w</m:t>
                </m:r>
                <m:ctrlPr>
                  <w:rPr>
                    <w:rFonts w:ascii="Cambria Math" w:hAnsi="Cambria Math" w:cstheme="majorHAnsi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cstheme="majorHAnsi"/>
                    <w:szCs w:val="21"/>
                  </w:rPr>
                  <m:t>t</m:t>
                </m:r>
                <m:ctrlPr>
                  <w:rPr>
                    <w:rFonts w:ascii="Cambria Math" w:hAnsi="Cambria Math" w:cstheme="majorHAnsi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 w:cstheme="majorHAnsi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cstheme="majorHAnsi"/>
                    <w:szCs w:val="21"/>
                  </w:rPr>
                  <m:t>x</m:t>
                </m:r>
                <m:ctrlPr>
                  <w:rPr>
                    <w:rFonts w:ascii="Cambria Math" w:hAnsi="Cambria Math" w:cstheme="majorHAnsi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cstheme="majorHAnsi"/>
                    <w:szCs w:val="21"/>
                  </w:rPr>
                  <m:t>t</m:t>
                </m:r>
                <m:ctrlPr>
                  <w:rPr>
                    <w:rFonts w:ascii="Cambria Math" w:hAnsi="Cambria Math" w:cstheme="majorHAnsi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cstheme="majorHAnsi"/>
                <w:i/>
                <w:szCs w:val="21"/>
              </w:rPr>
            </m:ctrlPr>
          </m:e>
        </m:d>
      </m:oMath>
      <w:r>
        <w:rPr>
          <w:rFonts w:hint="eastAsia" w:hAnsi="Cambria Math" w:cstheme="majorHAnsi"/>
          <w:i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correspond to different </w:t>
      </w:r>
      <m:oMath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cstheme="majorHAnsi"/>
                <w:szCs w:val="21"/>
              </w:rPr>
              <m:t>b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cstheme="majorHAnsi"/>
                <w:szCs w:val="21"/>
              </w:rPr>
              <m:t>t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  <w:szCs w:val="21"/>
              </w:rPr>
            </m:ctrlPr>
          </m:sSubPr>
          <m:e>
            <m:r>
              <m:rPr/>
              <w:rPr>
                <w:rFonts w:hint="default" w:ascii="Cambria Math" w:hAnsi="Cambria Math" w:cstheme="majorHAnsi"/>
                <w:szCs w:val="21"/>
                <w:lang w:val="en-US" w:eastAsia="zh-CN"/>
              </w:rPr>
              <m:t>c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cstheme="majorHAnsi"/>
                <w:szCs w:val="21"/>
              </w:rPr>
              <m:t>t</m:t>
            </m:r>
            <m:ctrlPr>
              <w:rPr>
                <w:rFonts w:ascii="Cambria Math" w:hAnsi="Cambria Math" w:cstheme="majorHAnsi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Thus, we try on training multiple Action-Value function simultaneously to discover whether such model is useful.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We test the model in learning 2 Action-Value Functions simultaneously and expand the model to 10 Action-Value Functions. Similarly, we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we change the global parameters to test the robustness.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2644F"/>
    <w:multiLevelType w:val="multilevel"/>
    <w:tmpl w:val="CD92644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3ZTUzYTZkNGEzMzMxMjYyMGU0ZmYwZDIwYWRmOWEifQ=="/>
  </w:docVars>
  <w:rsids>
    <w:rsidRoot w:val="003319FF"/>
    <w:rsid w:val="003319FF"/>
    <w:rsid w:val="005462A6"/>
    <w:rsid w:val="00670717"/>
    <w:rsid w:val="00784C63"/>
    <w:rsid w:val="00A14A51"/>
    <w:rsid w:val="00D32D52"/>
    <w:rsid w:val="00D476AB"/>
    <w:rsid w:val="00F917EE"/>
    <w:rsid w:val="04F217BD"/>
    <w:rsid w:val="1E6B35F4"/>
    <w:rsid w:val="6FDC7294"/>
    <w:rsid w:val="71B66620"/>
    <w:rsid w:val="77E0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95BCD-F1D5-494A-8223-28271E713B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958</Words>
  <Characters>2311</Characters>
  <Lines>17</Lines>
  <Paragraphs>4</Paragraphs>
  <TotalTime>0</TotalTime>
  <ScaleCrop>false</ScaleCrop>
  <LinksUpToDate>false</LinksUpToDate>
  <CharactersWithSpaces>2609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2023-03-09T05:11:00Z</dcterms:created>
  <dc:creator>TIM</dc:creator>
  <cp:lastModifiedBy>Wong Siutim</cp:lastModifiedBy>
  <dcterms:modified xsi:type="dcterms:W3CDTF">2023-03-11T11:22:46Z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83C2F7EB056B4A91AD49AEE0F93FDF55</vt:lpwstr>
  </property>
</Properties>
</file>