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67.png" ContentType="image/png"/>
  <Override PartName="/word/media/rId7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mc, вызвав в командной строке man mc.(рис.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4454"/>
            <wp:effectExtent b="0" l="0" r="0" t="0"/>
            <wp:docPr descr="Figure 1: man mc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Запускаю из командной строки mc, изучаю его структуру и меню.(рис.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84454"/>
            <wp:effectExtent b="0" l="0" r="0" t="0"/>
            <wp:docPr descr="Figure 2: Запуск из командной строки mc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из командной строки mc</w:t>
      </w:r>
    </w:p>
    <w:bookmarkEnd w:id="0"/>
    <w:p>
      <w:pPr>
        <w:pStyle w:val="BodyText"/>
      </w:pPr>
      <w:r>
        <w:t xml:space="preserve">Выполняю несколько операций в mc, используя управляющие клавиши</w:t>
      </w:r>
    </w:p>
    <w:p>
      <w:pPr>
        <w:pStyle w:val="BodyText"/>
      </w:pPr>
      <w:r>
        <w:t xml:space="preserve">Вызываю контекстно-зависимую подсказку с помощью F1(рис.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84454"/>
            <wp:effectExtent b="0" l="0" r="0" t="0"/>
            <wp:docPr descr="Figure 3: Вызов контекстно-зависимой подсказки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Вызов контекстно-зависимой подсказки</w:t>
      </w:r>
    </w:p>
    <w:bookmarkEnd w:id="0"/>
    <w:p>
      <w:pPr>
        <w:pStyle w:val="BodyText"/>
      </w:pPr>
      <w:r>
        <w:t xml:space="preserve">Вызываю пользовательское меню с возможностью создания и/или дополнения дополнительных функций с помощью F2(рис.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84454"/>
            <wp:effectExtent b="0" l="0" r="0" t="0"/>
            <wp:docPr descr="Figure 4: Вызов пользовательского меню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Вызов пользовательского меню</w:t>
      </w:r>
    </w:p>
    <w:bookmarkEnd w:id="0"/>
    <w:p>
      <w:pPr>
        <w:pStyle w:val="BodyText"/>
      </w:pPr>
      <w:r>
        <w:t xml:space="preserve">Просмотриваю содержимое файла, на который указывает подсветка в активной панели (без возможности редактирования) с помощью F3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78633"/>
            <wp:effectExtent b="0" l="0" r="0" t="0"/>
            <wp:docPr descr="Figure 5: Просмотр содержимого файла" title="" id="38" name="Picture"/>
            <a:graphic>
              <a:graphicData uri="http://schemas.openxmlformats.org/drawingml/2006/picture">
                <pic:pic>
                  <pic:nvPicPr>
                    <pic:cNvPr descr="image/image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Просмотр содержимого файла</w:t>
      </w:r>
    </w:p>
    <w:bookmarkEnd w:id="0"/>
    <w:p>
      <w:pPr>
        <w:pStyle w:val="BodyText"/>
      </w:pPr>
      <w:r>
        <w:t xml:space="preserve">Вызываю встроенный в mc редактор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 с помощью F4(рис.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1378633"/>
            <wp:effectExtent b="0" l="0" r="0" t="0"/>
            <wp:docPr descr="Figure 6: Вызов встроенного в mc редактора для изменения содержания файла" title="" id="41" name="Picture"/>
            <a:graphic>
              <a:graphicData uri="http://schemas.openxmlformats.org/drawingml/2006/picture">
                <pic:pic>
                  <pic:nvPicPr>
                    <pic:cNvPr descr="image/image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Вызов встроенного в mc редактора для изменения содержания файла</w:t>
      </w:r>
    </w:p>
    <w:bookmarkEnd w:id="0"/>
    <w:p>
      <w:pPr>
        <w:pStyle w:val="BodyText"/>
      </w:pPr>
      <w:r>
        <w:t xml:space="preserve">Копирую один или несколько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 с помощью F5(рис.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884454"/>
            <wp:effectExtent b="0" l="0" r="0" t="0"/>
            <wp:docPr descr="Figure 7: Копирование одного или нескольких файлов" title="" id="45" name="Picture"/>
            <a:graphic>
              <a:graphicData uri="http://schemas.openxmlformats.org/drawingml/2006/picture">
                <pic:pic>
                  <pic:nvPicPr>
                    <pic:cNvPr descr="image/image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Копирование одного или нескольких файлов</w:t>
      </w:r>
    </w:p>
    <w:bookmarkEnd w:id="0"/>
    <w:p>
      <w:pPr>
        <w:pStyle w:val="BodyText"/>
      </w:pPr>
      <w:r>
        <w:t xml:space="preserve">Переношу один или нескольких файлов, отмеченных в первой (активной) панели, в каталог, отображаемый на второй панели с помощью F6(рис.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3884454"/>
            <wp:effectExtent b="0" l="0" r="0" t="0"/>
            <wp:docPr descr="Figure 8: Перенос одного или нескольких файлов" title="" id="49" name="Picture"/>
            <a:graphic>
              <a:graphicData uri="http://schemas.openxmlformats.org/drawingml/2006/picture">
                <pic:pic>
                  <pic:nvPicPr>
                    <pic:cNvPr descr="image/image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Перенос одного или нескольких файлов</w:t>
      </w:r>
    </w:p>
    <w:bookmarkEnd w:id="0"/>
    <w:p>
      <w:pPr>
        <w:pStyle w:val="BodyText"/>
      </w:pPr>
      <w:r>
        <w:t xml:space="preserve">Создаю подкаталог в каталоге, отображаемом в активной панели с помощью F7(рис.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3917535"/>
            <wp:effectExtent b="0" l="0" r="0" t="0"/>
            <wp:docPr descr="Figure 9: Создание подкаталога в каталоге, отображаемом в активной панели" title="" id="53" name="Picture"/>
            <a:graphic>
              <a:graphicData uri="http://schemas.openxmlformats.org/drawingml/2006/picture">
                <pic:pic>
                  <pic:nvPicPr>
                    <pic:cNvPr descr="image/image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Создание подкаталога в каталоге, отображаемом в активной панели</w:t>
      </w:r>
    </w:p>
    <w:bookmarkEnd w:id="0"/>
    <w:p>
      <w:pPr>
        <w:pStyle w:val="BodyText"/>
      </w:pPr>
      <w:r>
        <w:t xml:space="preserve">Создаю файл text.txt и открываю Midnight</w:t>
      </w:r>
      <w:r>
        <w:t xml:space="preserve"> </w:t>
      </w:r>
      <w:r>
        <w:t xml:space="preserve">Commander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1248879"/>
            <wp:effectExtent b="0" l="0" r="0" t="0"/>
            <wp:docPr descr="Figure 10: Создание файла" title="" id="57" name="Picture"/>
            <a:graphic>
              <a:graphicData uri="http://schemas.openxmlformats.org/drawingml/2006/picture">
                <pic:pic>
                  <pic:nvPicPr>
                    <pic:cNvPr descr="image/image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Создание файла</w:t>
      </w:r>
    </w:p>
    <w:bookmarkEnd w:id="0"/>
    <w:p>
      <w:pPr>
        <w:pStyle w:val="BodyText"/>
      </w:pPr>
      <w:r>
        <w:t xml:space="preserve">Открываю файл text.txt, вставляю туда произвольный текст</w:t>
      </w:r>
      <w:r>
        <w:t xml:space="preserve"> </w:t>
      </w:r>
      <w:r>
        <w:t xml:space="preserve">Удаляю строку с помощью ctrl+y</w:t>
      </w:r>
      <w:r>
        <w:t xml:space="preserve"> </w:t>
      </w:r>
      <w:r>
        <w:t xml:space="preserve">Выделяю строку с помощью F3 и копирую с помощью F5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-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4031225"/>
            <wp:effectExtent b="0" l="0" r="0" t="0"/>
            <wp:docPr descr="Figure 11: Midnight Commander" title="" id="61" name="Picture"/>
            <a:graphic>
              <a:graphicData uri="http://schemas.openxmlformats.org/drawingml/2006/picture">
                <pic:pic>
                  <pic:nvPicPr>
                    <pic:cNvPr descr="image/image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Midnight Commander</w:t>
      </w:r>
    </w:p>
    <w:bookmarkEnd w:id="0"/>
    <w:bookmarkStart w:id="0" w:name="fig:012"/>
    <w:p>
      <w:pPr>
        <w:pStyle w:val="CaptionedFigure"/>
      </w:pPr>
      <w:bookmarkStart w:id="66" w:name="fig:012"/>
      <w:r>
        <w:drawing>
          <wp:inline>
            <wp:extent cx="5334000" cy="1378633"/>
            <wp:effectExtent b="0" l="0" r="0" t="0"/>
            <wp:docPr descr="Figure 12: text.txt" title="" id="64" name="Picture"/>
            <a:graphic>
              <a:graphicData uri="http://schemas.openxmlformats.org/drawingml/2006/picture">
                <pic:pic>
                  <pic:nvPicPr>
                    <pic:cNvPr descr="image/image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12: text.txt</w:t>
      </w:r>
    </w:p>
    <w:bookmarkEnd w:id="0"/>
    <w:p>
      <w:pPr>
        <w:pStyle w:val="BodyText"/>
      </w:pPr>
      <w:r>
        <w:t xml:space="preserve">Сохраняю файл с помощью F2(рис.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0" w:name="fig:013"/>
      <w:r>
        <w:drawing>
          <wp:inline>
            <wp:extent cx="5334000" cy="2486464"/>
            <wp:effectExtent b="0" l="0" r="0" t="0"/>
            <wp:docPr descr="Figure 13: Сохранение файла" title="" id="68" name="Picture"/>
            <a:graphic>
              <a:graphicData uri="http://schemas.openxmlformats.org/drawingml/2006/picture">
                <pic:pic>
                  <pic:nvPicPr>
                    <pic:cNvPr descr="image/image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13: Сохранение файла</w:t>
      </w:r>
    </w:p>
    <w:bookmarkEnd w:id="0"/>
    <w:p>
      <w:pPr>
        <w:pStyle w:val="BodyText"/>
      </w:pPr>
      <w:r>
        <w:t xml:space="preserve">Отменяю предыдущее действие с помощью ctrl+u(рис.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4" w:name="fig:014"/>
      <w:r>
        <w:drawing>
          <wp:inline>
            <wp:extent cx="5334000" cy="1288366"/>
            <wp:effectExtent b="0" l="0" r="0" t="0"/>
            <wp:docPr descr="Figure 14: Отмена предыдущего действия" title="" id="72" name="Picture"/>
            <a:graphic>
              <a:graphicData uri="http://schemas.openxmlformats.org/drawingml/2006/picture">
                <pic:pic>
                  <pic:nvPicPr>
                    <pic:cNvPr descr="image/image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14: Отмена предыдущего действия</w:t>
      </w:r>
    </w:p>
    <w:bookmarkEnd w:id="0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 прошло успешно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Тарутина Кристина Олеговна</dc:creator>
  <dc:language>ru-RU</dc:language>
  <cp:keywords/>
  <dcterms:created xsi:type="dcterms:W3CDTF">2023-03-25T17:12:43Z</dcterms:created>
  <dcterms:modified xsi:type="dcterms:W3CDTF">2023-03-25T17:12:43Z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