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24.png" ContentType="image/png"/>
  <Override PartName="/word/media/rId78.png" ContentType="image/png"/>
  <Override PartName="/word/media/rId81.png" ContentType="image/png"/>
  <Override PartName="/word/media/rId8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прохождения</w:t>
      </w:r>
      <w:r>
        <w:t xml:space="preserve"> </w:t>
      </w:r>
      <w:r>
        <w:t xml:space="preserve">внешнего</w:t>
      </w:r>
      <w:r>
        <w:t xml:space="preserve"> </w:t>
      </w:r>
      <w:r>
        <w:t xml:space="preserve">курса</w:t>
      </w:r>
    </w:p>
    <w:p>
      <w:pPr>
        <w:pStyle w:val="Subtitle"/>
      </w:pPr>
      <w:r>
        <w:t xml:space="preserve">Безопасность</w:t>
      </w:r>
      <w:r>
        <w:t xml:space="preserve"> </w:t>
      </w:r>
      <w:r>
        <w:t xml:space="preserve">в</w:t>
      </w:r>
      <w:r>
        <w:t xml:space="preserve"> </w:t>
      </w:r>
      <w:r>
        <w:t xml:space="preserve">сети</w:t>
      </w:r>
    </w:p>
    <w:p>
      <w:pPr>
        <w:pStyle w:val="Author"/>
      </w:pPr>
      <w:r>
        <w:t xml:space="preserve">Тарутина</w:t>
      </w:r>
      <w:r>
        <w:t xml:space="preserve"> </w:t>
      </w:r>
      <w:r>
        <w:t xml:space="preserve">Кристина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Провести контроль усвоения теоритического материала раздела</w:t>
      </w:r>
      <w:r>
        <w:t xml:space="preserve"> </w:t>
      </w:r>
      <w:r>
        <w:t xml:space="preserve">“</w:t>
      </w:r>
      <w:r>
        <w:t xml:space="preserve">Безопасность в сети</w:t>
      </w:r>
      <w:r>
        <w:t xml:space="preserve">”</w:t>
      </w:r>
    </w:p>
    <w:bookmarkEnd w:id="20"/>
    <w:bookmarkStart w:id="87" w:name="выполнение-контрольных-заданий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контрольных заданий</w:t>
      </w:r>
    </w:p>
    <w:p>
      <w:pPr>
        <w:pStyle w:val="FirstParagraph"/>
      </w:pPr>
      <w:r>
        <w:t xml:space="preserve">Протокол HTTP(S) является примером протокола прикладного уровня, по которому передаются веб-страницы. Об этом как раз говорилось в лекции. (рис. 1).</w:t>
      </w:r>
    </w:p>
    <w:p>
      <w:pPr>
        <w:pStyle w:val="CaptionedFigure"/>
      </w:pPr>
      <w:r>
        <w:drawing>
          <wp:inline>
            <wp:extent cx="3733800" cy="1634587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imag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4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p>
      <w:pPr>
        <w:pStyle w:val="BodyText"/>
      </w:pPr>
      <w:r>
        <w:t xml:space="preserve">На транспортном уровне существуют два основных протокола: TCP и UDP. TCP, в честь которого названа модель, обеспечивает надежную передачу пакетов данных. В отличие от него, UDP не гарантирует надежную доставку. Протокол TCP используется для передачи таких данных, как электронная почта или веб-страницы, где важна целостность информации.(рис. 2).</w:t>
      </w:r>
    </w:p>
    <w:p>
      <w:pPr>
        <w:pStyle w:val="CaptionedFigure"/>
      </w:pPr>
      <w:r>
        <w:drawing>
          <wp:inline>
            <wp:extent cx="3733800" cy="1618538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image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8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p>
      <w:pPr>
        <w:pStyle w:val="BodyText"/>
      </w:pPr>
      <w:r>
        <w:t xml:space="preserve">IP-адреса представляют из себя числа от 0 до 255, разделённый точкой, так что выбираете те варианты, где числа находятся в данном диапазоне(рис. 3).</w:t>
      </w:r>
    </w:p>
    <w:p>
      <w:pPr>
        <w:pStyle w:val="CaptionedFigure"/>
      </w:pPr>
      <w:r>
        <w:drawing>
          <wp:inline>
            <wp:extent cx="3733800" cy="1840088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image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0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p>
      <w:pPr>
        <w:pStyle w:val="BodyText"/>
      </w:pPr>
      <w:r>
        <w:t xml:space="preserve">В лекции говорилось, что:</w:t>
      </w:r>
      <w:r>
        <w:t xml:space="preserve"> </w:t>
      </w:r>
      <w:r>
        <w:t xml:space="preserve">“</w:t>
      </w:r>
      <w:r>
        <w:t xml:space="preserve">основная задача этого DNS-сервера - это сопоставить название, то есть доменное имя, с корректным IP-адресом, с тем, где лежит этот сервер, этот сайт</w:t>
      </w:r>
      <w:r>
        <w:t xml:space="preserve">”</w:t>
      </w:r>
      <w:r>
        <w:t xml:space="preserve"> </w:t>
      </w:r>
      <w:r>
        <w:t xml:space="preserve">(рис. 4).</w:t>
      </w:r>
    </w:p>
    <w:p>
      <w:pPr>
        <w:pStyle w:val="CaptionedFigure"/>
      </w:pPr>
      <w:r>
        <w:drawing>
          <wp:inline>
            <wp:extent cx="3733800" cy="1536127"/>
            <wp:effectExtent b="0" l="0" r="0" t="0"/>
            <wp:docPr descr="Задание 4" title="" id="31" name="Picture"/>
            <a:graphic>
              <a:graphicData uri="http://schemas.openxmlformats.org/drawingml/2006/picture">
                <pic:pic>
                  <pic:nvPicPr>
                    <pic:cNvPr descr="image/image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6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4</w:t>
      </w:r>
    </w:p>
    <w:p>
      <w:pPr>
        <w:pStyle w:val="BodyText"/>
      </w:pPr>
      <w:r>
        <w:t xml:space="preserve">Всё начинается с прикладного уровня, предоставляющего доступ для пользовательских программ к службам интернета, после чего переходит на транспортный. Там происходит адресация и передача данных. Потом мы переходим на сетевой уровень, где вычисляем возможность доставки данных и они передаются между физичскими сетями. И уже потом идёт канальный уровень(рис. 5).</w:t>
      </w:r>
    </w:p>
    <w:p>
      <w:pPr>
        <w:pStyle w:val="CaptionedFigure"/>
      </w:pPr>
      <w:r>
        <w:drawing>
          <wp:inline>
            <wp:extent cx="3733800" cy="1591363"/>
            <wp:effectExtent b="0" l="0" r="0" t="0"/>
            <wp:docPr descr="Задание 5" title="" id="34" name="Picture"/>
            <a:graphic>
              <a:graphicData uri="http://schemas.openxmlformats.org/drawingml/2006/picture">
                <pic:pic>
                  <pic:nvPicPr>
                    <pic:cNvPr descr="image/image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1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Задание 5</w:t>
      </w:r>
    </w:p>
    <w:p>
      <w:pPr>
        <w:pStyle w:val="BodyText"/>
      </w:pPr>
      <w:r>
        <w:t xml:space="preserve">Он предполагает передачу данных между клиентом и сервером в открытом виде, а вот HTTPS в зашифрованном. ДОполнительная буква s как бы даже намекает нам на это(рис. 6).</w:t>
      </w:r>
    </w:p>
    <w:p>
      <w:pPr>
        <w:pStyle w:val="CaptionedFigure"/>
      </w:pPr>
      <w:r>
        <w:drawing>
          <wp:inline>
            <wp:extent cx="3733800" cy="1379820"/>
            <wp:effectExtent b="0" l="0" r="0" t="0"/>
            <wp:docPr descr="Задание 6" title="" id="37" name="Picture"/>
            <a:graphic>
              <a:graphicData uri="http://schemas.openxmlformats.org/drawingml/2006/picture">
                <pic:pic>
                  <pic:nvPicPr>
                    <pic:cNvPr descr="image/image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9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Задание 6</w:t>
      </w:r>
    </w:p>
    <w:p>
      <w:pPr>
        <w:pStyle w:val="BodyText"/>
      </w:pPr>
      <w:r>
        <w:t xml:space="preserve">Из двух фактов. СНачала происходит процесс</w:t>
      </w:r>
      <w:r>
        <w:t xml:space="preserve"> </w:t>
      </w:r>
      <w:r>
        <w:t xml:space="preserve">“</w:t>
      </w:r>
      <w:r>
        <w:t xml:space="preserve">рукопожатия</w:t>
      </w:r>
      <w:r>
        <w:t xml:space="preserve">”</w:t>
      </w:r>
      <w:r>
        <w:t xml:space="preserve">, а уже потом пердачи данных.(рис. 7).</w:t>
      </w:r>
    </w:p>
    <w:p>
      <w:pPr>
        <w:pStyle w:val="CaptionedFigure"/>
      </w:pPr>
      <w:r>
        <w:drawing>
          <wp:inline>
            <wp:extent cx="3733800" cy="1600609"/>
            <wp:effectExtent b="0" l="0" r="0" t="0"/>
            <wp:docPr descr="Задание 7" title="" id="40" name="Picture"/>
            <a:graphic>
              <a:graphicData uri="http://schemas.openxmlformats.org/drawingml/2006/picture">
                <pic:pic>
                  <pic:nvPicPr>
                    <pic:cNvPr descr="image/image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0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Задание 7</w:t>
      </w:r>
    </w:p>
    <w:p>
      <w:pPr>
        <w:pStyle w:val="BodyText"/>
      </w:pPr>
      <w:r>
        <w:t xml:space="preserve">ВЕрсия протокола определяется не только клиентом, она также определяется сервером, как бы с двух сторон одновременно(рис. 8).</w:t>
      </w:r>
    </w:p>
    <w:p>
      <w:pPr>
        <w:pStyle w:val="CaptionedFigure"/>
      </w:pPr>
      <w:r>
        <w:drawing>
          <wp:inline>
            <wp:extent cx="3733800" cy="1571977"/>
            <wp:effectExtent b="0" l="0" r="0" t="0"/>
            <wp:docPr descr="Задание 8" title="" id="43" name="Picture"/>
            <a:graphic>
              <a:graphicData uri="http://schemas.openxmlformats.org/drawingml/2006/picture">
                <pic:pic>
                  <pic:nvPicPr>
                    <pic:cNvPr descr="image/image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1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Задание 8</w:t>
      </w:r>
    </w:p>
    <w:p>
      <w:pPr>
        <w:pStyle w:val="BodyText"/>
      </w:pPr>
      <w:r>
        <w:t xml:space="preserve">Шифрования данных. Оно происходит позже, а вот все подготовительные этапы, выбор алгоритмов, формирование секретного ключа как раз происходят в фазе рукопожатия(рис. 9).</w:t>
      </w:r>
    </w:p>
    <w:p>
      <w:pPr>
        <w:pStyle w:val="CaptionedFigure"/>
      </w:pPr>
      <w:r>
        <w:drawing>
          <wp:inline>
            <wp:extent cx="3733800" cy="1639976"/>
            <wp:effectExtent b="0" l="0" r="0" t="0"/>
            <wp:docPr descr="Задание 9" title="" id="46" name="Picture"/>
            <a:graphic>
              <a:graphicData uri="http://schemas.openxmlformats.org/drawingml/2006/picture">
                <pic:pic>
                  <pic:nvPicPr>
                    <pic:cNvPr descr="image/image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9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Задание 9</w:t>
      </w:r>
    </w:p>
    <w:p>
      <w:pPr>
        <w:pStyle w:val="BodyText"/>
      </w:pPr>
      <w:r>
        <w:t xml:space="preserve">Куки хранят индентификатор пользователя и id сессии, но они никога, ни в коем случае не будут хранить пароля пользователя. Это не только нецелесообразно, но и попросту опасно(рис. 10).</w:t>
      </w:r>
    </w:p>
    <w:p>
      <w:pPr>
        <w:pStyle w:val="CaptionedFigure"/>
      </w:pPr>
      <w:r>
        <w:drawing>
          <wp:inline>
            <wp:extent cx="3733800" cy="1787399"/>
            <wp:effectExtent b="0" l="0" r="0" t="0"/>
            <wp:docPr descr="Задание 10" title="" id="49" name="Picture"/>
            <a:graphic>
              <a:graphicData uri="http://schemas.openxmlformats.org/drawingml/2006/picture">
                <pic:pic>
                  <pic:nvPicPr>
                    <pic:cNvPr descr="image/image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7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Задание 10</w:t>
      </w:r>
    </w:p>
    <w:p>
      <w:pPr>
        <w:pStyle w:val="BodyText"/>
      </w:pPr>
      <w:r>
        <w:t xml:space="preserve">Для улучшения надежности соединения, для всего остального они используются. ДАже наша персонализирующая реклама, удивляющая многих не сведущих в этой теме пользователей, существует благодаря куки(рис. 11).</w:t>
      </w:r>
    </w:p>
    <w:p>
      <w:pPr>
        <w:pStyle w:val="CaptionedFigure"/>
      </w:pPr>
      <w:r>
        <w:drawing>
          <wp:inline>
            <wp:extent cx="3733800" cy="1659779"/>
            <wp:effectExtent b="0" l="0" r="0" t="0"/>
            <wp:docPr descr="Задание 11" title="" id="52" name="Picture"/>
            <a:graphic>
              <a:graphicData uri="http://schemas.openxmlformats.org/drawingml/2006/picture">
                <pic:pic>
                  <pic:nvPicPr>
                    <pic:cNvPr descr="image/image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9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Задание 11</w:t>
      </w:r>
    </w:p>
    <w:p>
      <w:pPr>
        <w:pStyle w:val="BodyText"/>
      </w:pPr>
      <w:r>
        <w:t xml:space="preserve">Куки генерируются сервером, они не могут быть созданы клиентом(рис. 12).</w:t>
      </w:r>
    </w:p>
    <w:p>
      <w:pPr>
        <w:pStyle w:val="CaptionedFigure"/>
      </w:pPr>
      <w:r>
        <w:drawing>
          <wp:inline>
            <wp:extent cx="3733800" cy="1409927"/>
            <wp:effectExtent b="0" l="0" r="0" t="0"/>
            <wp:docPr descr="Задание 12" title="" id="55" name="Picture"/>
            <a:graphic>
              <a:graphicData uri="http://schemas.openxmlformats.org/drawingml/2006/picture">
                <pic:pic>
                  <pic:nvPicPr>
                    <pic:cNvPr descr="image/image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9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Задание 12</w:t>
      </w:r>
    </w:p>
    <w:p>
      <w:pPr>
        <w:pStyle w:val="BodyText"/>
      </w:pPr>
      <w:r>
        <w:t xml:space="preserve">Да, на время пользования веб-сайтом. Если, допустим, закрыть вкладку, то содержимое корзины в каком-нибудь онлайн магазине, использующим сессионные куки, пропадёт(рис. 13).</w:t>
      </w:r>
    </w:p>
    <w:p>
      <w:pPr>
        <w:pStyle w:val="CaptionedFigure"/>
      </w:pPr>
      <w:r>
        <w:drawing>
          <wp:inline>
            <wp:extent cx="3733800" cy="1475566"/>
            <wp:effectExtent b="0" l="0" r="0" t="0"/>
            <wp:docPr descr="Задание 13" title="" id="58" name="Picture"/>
            <a:graphic>
              <a:graphicData uri="http://schemas.openxmlformats.org/drawingml/2006/picture">
                <pic:pic>
                  <pic:nvPicPr>
                    <pic:cNvPr descr="image/image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5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Задание 13</w:t>
      </w:r>
    </w:p>
    <w:p>
      <w:pPr>
        <w:pStyle w:val="BodyText"/>
      </w:pPr>
      <w:r>
        <w:t xml:space="preserve">Промежуточных узлов три. Два узла не гарантируют анонимизации, а 4 уже избыточно и не добавляет никакой эффективности(рис. 14).</w:t>
      </w:r>
    </w:p>
    <w:p>
      <w:pPr>
        <w:pStyle w:val="CaptionedFigure"/>
      </w:pPr>
      <w:r>
        <w:drawing>
          <wp:inline>
            <wp:extent cx="3733800" cy="1461766"/>
            <wp:effectExtent b="0" l="0" r="0" t="0"/>
            <wp:docPr descr="Задание 14" title="" id="61" name="Picture"/>
            <a:graphic>
              <a:graphicData uri="http://schemas.openxmlformats.org/drawingml/2006/picture">
                <pic:pic>
                  <pic:nvPicPr>
                    <pic:cNvPr descr="image/image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1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Задание 14</w:t>
      </w:r>
    </w:p>
    <w:p>
      <w:pPr>
        <w:pStyle w:val="BodyText"/>
      </w:pPr>
      <w:r>
        <w:t xml:space="preserve">Известен отправителю и выходному узлу. Ни охранный, ни промежуточный его не знают.(рис. 15).</w:t>
      </w:r>
    </w:p>
    <w:p>
      <w:pPr>
        <w:pStyle w:val="CaptionedFigure"/>
      </w:pPr>
      <w:r>
        <w:drawing>
          <wp:inline>
            <wp:extent cx="3733800" cy="1885300"/>
            <wp:effectExtent b="0" l="0" r="0" t="0"/>
            <wp:docPr descr="Задание 15" title="" id="64" name="Picture"/>
            <a:graphic>
              <a:graphicData uri="http://schemas.openxmlformats.org/drawingml/2006/picture">
                <pic:pic>
                  <pic:nvPicPr>
                    <pic:cNvPr descr="image/image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Задание 15</w:t>
      </w:r>
    </w:p>
    <w:p>
      <w:pPr>
        <w:pStyle w:val="BodyText"/>
      </w:pPr>
      <w:r>
        <w:t xml:space="preserve">С охранным, выходным и промежуточным узлом. Причём с промежуточным и выходным узлом он генерирует ключ с помощью охранного узла(рис. 16).</w:t>
      </w:r>
    </w:p>
    <w:p>
      <w:pPr>
        <w:pStyle w:val="CaptionedFigure"/>
      </w:pPr>
      <w:r>
        <w:drawing>
          <wp:inline>
            <wp:extent cx="3733800" cy="1582070"/>
            <wp:effectExtent b="0" l="0" r="0" t="0"/>
            <wp:docPr descr="Задание 16" title="" id="67" name="Picture"/>
            <a:graphic>
              <a:graphicData uri="http://schemas.openxmlformats.org/drawingml/2006/picture">
                <pic:pic>
                  <pic:nvPicPr>
                    <pic:cNvPr descr="image/image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2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Задание 16</w:t>
      </w:r>
    </w:p>
    <w:p>
      <w:pPr>
        <w:pStyle w:val="BodyText"/>
      </w:pPr>
      <w:r>
        <w:t xml:space="preserve">Конечно нет. С этим могут справиться и другие браузеры.(рис. 17).</w:t>
      </w:r>
    </w:p>
    <w:p>
      <w:pPr>
        <w:pStyle w:val="CaptionedFigure"/>
      </w:pPr>
      <w:r>
        <w:drawing>
          <wp:inline>
            <wp:extent cx="3733800" cy="1455083"/>
            <wp:effectExtent b="0" l="0" r="0" t="0"/>
            <wp:docPr descr="Задание 17" title="" id="70" name="Picture"/>
            <a:graphic>
              <a:graphicData uri="http://schemas.openxmlformats.org/drawingml/2006/picture">
                <pic:pic>
                  <pic:nvPicPr>
                    <pic:cNvPr descr="image/image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5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Задание 17</w:t>
      </w:r>
    </w:p>
    <w:p>
      <w:pPr>
        <w:pStyle w:val="BodyText"/>
      </w:pPr>
      <w:r>
        <w:t xml:space="preserve">В общем, WiFi – это технология беспроводной локальной сети, которая базируется на стандарте IEEE 802.11. IEEE представляет собой организацию, которая устанавливает стандарты для работы сети Интернет. Она определяет принципы функционирования беспроводного интернета, начиная с номера стандарта 802.11, и все последующие модификации этого стандарта носят аналогичное обозначение, за которым следуют дополнительные буквы.(рис. 18).</w:t>
      </w:r>
    </w:p>
    <w:p>
      <w:pPr>
        <w:pStyle w:val="CaptionedFigure"/>
      </w:pPr>
      <w:r>
        <w:drawing>
          <wp:inline>
            <wp:extent cx="3733800" cy="1573469"/>
            <wp:effectExtent b="0" l="0" r="0" t="0"/>
            <wp:docPr descr="Задание 18" title="" id="73" name="Picture"/>
            <a:graphic>
              <a:graphicData uri="http://schemas.openxmlformats.org/drawingml/2006/picture">
                <pic:pic>
                  <pic:nvPicPr>
                    <pic:cNvPr descr="image/image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3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Задание 18</w:t>
      </w:r>
    </w:p>
    <w:p>
      <w:pPr>
        <w:pStyle w:val="BodyText"/>
      </w:pPr>
      <w:r>
        <w:t xml:space="preserve">На канальном уровне. В том числе канальный уровень обеспечивает помехоустойчивость(рис. 19).</w:t>
      </w:r>
    </w:p>
    <w:p>
      <w:pPr>
        <w:pStyle w:val="CaptionedFigure"/>
      </w:pPr>
      <w:r>
        <w:drawing>
          <wp:inline>
            <wp:extent cx="3733800" cy="1572418"/>
            <wp:effectExtent b="0" l="0" r="0" t="0"/>
            <wp:docPr descr="Задание 19" title="" id="76" name="Picture"/>
            <a:graphic>
              <a:graphicData uri="http://schemas.openxmlformats.org/drawingml/2006/picture">
                <pic:pic>
                  <pic:nvPicPr>
                    <pic:cNvPr descr="image/image19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2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Задание 19</w:t>
      </w:r>
    </w:p>
    <w:p>
      <w:pPr>
        <w:pStyle w:val="BodyText"/>
      </w:pPr>
      <w:r>
        <w:t xml:space="preserve">Это WEP. А вот остальные методы вполне безопасны(рис. 20).</w:t>
      </w:r>
    </w:p>
    <w:p>
      <w:pPr>
        <w:pStyle w:val="CaptionedFigure"/>
      </w:pPr>
      <w:r>
        <w:drawing>
          <wp:inline>
            <wp:extent cx="3733800" cy="1560962"/>
            <wp:effectExtent b="0" l="0" r="0" t="0"/>
            <wp:docPr descr="Задание 20" title="" id="79" name="Picture"/>
            <a:graphic>
              <a:graphicData uri="http://schemas.openxmlformats.org/drawingml/2006/picture">
                <pic:pic>
                  <pic:nvPicPr>
                    <pic:cNvPr descr="image/image20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0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Задание 20</w:t>
      </w:r>
    </w:p>
    <w:p>
      <w:pPr>
        <w:pStyle w:val="BodyText"/>
      </w:pPr>
      <w:r>
        <w:t xml:space="preserve">Передаются в зашифрованном виде только после аутентификации устройств. Это обеспечивает защиту данных, иначе бы их могли украсть(рис. 21).</w:t>
      </w:r>
    </w:p>
    <w:p>
      <w:pPr>
        <w:pStyle w:val="CaptionedFigure"/>
      </w:pPr>
      <w:r>
        <w:drawing>
          <wp:inline>
            <wp:extent cx="3733800" cy="1562986"/>
            <wp:effectExtent b="0" l="0" r="0" t="0"/>
            <wp:docPr descr="Задание 21" title="" id="82" name="Picture"/>
            <a:graphic>
              <a:graphicData uri="http://schemas.openxmlformats.org/drawingml/2006/picture">
                <pic:pic>
                  <pic:nvPicPr>
                    <pic:cNvPr descr="image/image2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2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Задание 21</w:t>
      </w:r>
    </w:p>
    <w:p>
      <w:pPr>
        <w:pStyle w:val="BodyText"/>
      </w:pPr>
      <w:r>
        <w:t xml:space="preserve">НУ здесь можно догадаться даже не изучая курс, только по самим названиям. Хотя конечно об этом говорилось и в лекции.(рис. 22).</w:t>
      </w:r>
    </w:p>
    <w:p>
      <w:pPr>
        <w:pStyle w:val="CaptionedFigure"/>
      </w:pPr>
      <w:r>
        <w:drawing>
          <wp:inline>
            <wp:extent cx="3733800" cy="1373836"/>
            <wp:effectExtent b="0" l="0" r="0" t="0"/>
            <wp:docPr descr="Задание 22" title="" id="85" name="Picture"/>
            <a:graphic>
              <a:graphicData uri="http://schemas.openxmlformats.org/drawingml/2006/picture">
                <pic:pic>
                  <pic:nvPicPr>
                    <pic:cNvPr descr="image/image22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3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Задание 22</w:t>
      </w:r>
    </w:p>
    <w:bookmarkEnd w:id="87"/>
    <w:bookmarkStart w:id="8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успешно прошли контроль усвоения теоритического материала раздела</w:t>
      </w:r>
      <w:r>
        <w:t xml:space="preserve"> </w:t>
      </w:r>
      <w:r>
        <w:t xml:space="preserve">“</w:t>
      </w:r>
      <w:r>
        <w:t xml:space="preserve">Безопасность в сети</w:t>
      </w:r>
      <w:r>
        <w:t xml:space="preserve">”</w:t>
      </w:r>
    </w:p>
    <w:bookmarkEnd w:id="88"/>
    <w:bookmarkStart w:id="90" w:name="список-литературы"/>
    <w:p>
      <w:pPr>
        <w:pStyle w:val="Heading1"/>
      </w:pPr>
      <w:r>
        <w:t xml:space="preserve">Список литературы</w:t>
      </w:r>
    </w:p>
    <w:bookmarkStart w:id="89" w:name="refs"/>
    <w:bookmarkEnd w:id="89"/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24" Target="media/rId24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прохождения внешнего курса</dc:title>
  <dc:creator>Тарутина Кристина</dc:creator>
  <dc:language>ru-RU</dc:language>
  <cp:keywords/>
  <dcterms:created xsi:type="dcterms:W3CDTF">2024-05-18T19:33:09Z</dcterms:created>
  <dcterms:modified xsi:type="dcterms:W3CDTF">2024-05-18T19:33:09Z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Безопасность в сети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