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r>
        <w:rPr>
          <w:rFonts w:ascii="times" w:eastAsia="標楷體" w:hAnsi="times"/>
        </w:rPr>
        <w:t>userID</w:t>
      </w:r>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r>
        <w:rPr>
          <w:rFonts w:ascii="times" w:eastAsia="標楷體" w:hAnsi="times" w:hint="eastAsia"/>
        </w:rPr>
        <w:t>instagram</w:t>
      </w:r>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r>
        <w:rPr>
          <w:rFonts w:ascii="times" w:eastAsia="標楷體" w:hAnsi="times"/>
        </w:rPr>
        <w:t>userID</w:t>
      </w:r>
      <w:r>
        <w:rPr>
          <w:rFonts w:ascii="times" w:eastAsia="標楷體" w:hAnsi="times" w:hint="eastAsia"/>
        </w:rPr>
        <w:t>的出現次數給予新的特徵，</w:t>
      </w:r>
      <w:r>
        <w:rPr>
          <w:rFonts w:ascii="times" w:eastAsia="標楷體" w:hAnsi="times" w:hint="eastAsia"/>
        </w:rPr>
        <w:t>u</w:t>
      </w:r>
      <w:r>
        <w:rPr>
          <w:rFonts w:ascii="times" w:eastAsia="標楷體" w:hAnsi="times"/>
        </w:rPr>
        <w:t>id_frequency</w:t>
      </w:r>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r>
        <w:rPr>
          <w:rFonts w:ascii="times" w:eastAsia="標楷體" w:hAnsi="times" w:hint="eastAsia"/>
        </w:rPr>
        <w:t>n</w:t>
      </w:r>
      <w:r>
        <w:rPr>
          <w:rFonts w:ascii="times" w:eastAsia="標楷體" w:hAnsi="times"/>
        </w:rPr>
        <w:t>umberoftags</w:t>
      </w:r>
      <w:r>
        <w:rPr>
          <w:rFonts w:ascii="times" w:eastAsia="標楷體" w:hAnsi="times" w:hint="eastAsia"/>
        </w:rPr>
        <w:t>和</w:t>
      </w:r>
      <w:r>
        <w:rPr>
          <w:rFonts w:ascii="times" w:eastAsia="標楷體" w:hAnsi="times" w:hint="eastAsia"/>
        </w:rPr>
        <w:t>t</w:t>
      </w:r>
      <w:r>
        <w:rPr>
          <w:rFonts w:ascii="times" w:eastAsia="標楷體" w:hAnsi="times"/>
        </w:rPr>
        <w:t>ag_weighted_value</w:t>
      </w:r>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r>
        <w:rPr>
          <w:rFonts w:ascii="times" w:eastAsia="標楷體" w:hAnsi="times" w:hint="eastAsia"/>
        </w:rPr>
        <w:t>s</w:t>
      </w:r>
      <w:r>
        <w:rPr>
          <w:rFonts w:ascii="times" w:eastAsia="標楷體" w:hAnsi="times"/>
        </w:rPr>
        <w:t>ubcat_contribution</w:t>
      </w:r>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r w:rsidR="00714B3D">
        <w:rPr>
          <w:rFonts w:ascii="times" w:eastAsia="標楷體" w:hAnsi="times" w:hint="eastAsia"/>
        </w:rPr>
        <w:t>i</w:t>
      </w:r>
      <w:r w:rsidR="00714B3D">
        <w:rPr>
          <w:rFonts w:ascii="times" w:eastAsia="標楷體" w:hAnsi="times"/>
        </w:rPr>
        <w:t>mgcat_avg</w:t>
      </w:r>
      <w:r w:rsidR="00714B3D">
        <w:rPr>
          <w:rFonts w:ascii="times" w:eastAsia="標楷體" w:hAnsi="times" w:hint="eastAsia"/>
        </w:rPr>
        <w:t>，</w:t>
      </w:r>
      <w:r w:rsidR="00714B3D">
        <w:rPr>
          <w:rFonts w:ascii="times" w:eastAsia="標楷體" w:hAnsi="times" w:hint="eastAsia"/>
        </w:rPr>
        <w:t>i</w:t>
      </w:r>
      <w:r w:rsidR="00714B3D">
        <w:rPr>
          <w:rFonts w:ascii="times" w:eastAsia="標楷體" w:hAnsi="times"/>
        </w:rPr>
        <w:t>mgcon_avg</w:t>
      </w:r>
      <w:r w:rsidR="00714B3D">
        <w:rPr>
          <w:rFonts w:ascii="times" w:eastAsia="標楷體" w:hAnsi="times" w:hint="eastAsia"/>
        </w:rPr>
        <w:t>，</w:t>
      </w:r>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r w:rsidR="00714B3D">
        <w:rPr>
          <w:rFonts w:ascii="times" w:eastAsia="標楷體" w:hAnsi="times" w:hint="eastAsia"/>
        </w:rPr>
        <w:t>，計算方法會在實驗方法中解釋。</w:t>
      </w:r>
    </w:p>
    <w:p w14:paraId="576806AA" w14:textId="731805D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r w:rsidR="00B22AAE">
        <w:rPr>
          <w:rFonts w:ascii="times" w:eastAsia="標楷體" w:hAnsi="times" w:hint="eastAsia"/>
        </w:rPr>
        <w:t>i</w:t>
      </w:r>
      <w:r w:rsidR="00B22AAE">
        <w:rPr>
          <w:rFonts w:ascii="times" w:eastAsia="標楷體" w:hAnsi="times"/>
        </w:rPr>
        <w:t>mgcat_avg</w:t>
      </w:r>
      <w:r w:rsidR="00B22AAE">
        <w:rPr>
          <w:rFonts w:ascii="times" w:eastAsia="標楷體" w:hAnsi="times" w:hint="eastAsia"/>
        </w:rPr>
        <w:t>，</w:t>
      </w:r>
      <w:r w:rsidR="00B22AAE">
        <w:rPr>
          <w:rFonts w:ascii="times" w:eastAsia="標楷體" w:hAnsi="times" w:hint="eastAsia"/>
        </w:rPr>
        <w:t>n</w:t>
      </w:r>
      <w:r w:rsidR="00B22AAE">
        <w:rPr>
          <w:rFonts w:ascii="times" w:eastAsia="標楷體" w:hAnsi="times"/>
        </w:rPr>
        <w:t>umberoftags</w:t>
      </w:r>
      <w:r w:rsidR="00363234">
        <w:rPr>
          <w:rFonts w:ascii="times" w:eastAsia="標楷體" w:hAnsi="times" w:hint="eastAsia"/>
        </w:rPr>
        <w:t>，</w:t>
      </w:r>
      <w:r w:rsidR="00B22AAE">
        <w:rPr>
          <w:rFonts w:ascii="times" w:eastAsia="標楷體" w:hAnsi="times" w:hint="eastAsia"/>
        </w:rPr>
        <w:t>t</w:t>
      </w:r>
      <w:r w:rsidR="00B22AAE">
        <w:rPr>
          <w:rFonts w:ascii="times" w:eastAsia="標楷體" w:hAnsi="times"/>
        </w:rPr>
        <w:t>ag_weighted_valu</w:t>
      </w:r>
      <w:r w:rsidR="006D5C68">
        <w:rPr>
          <w:rFonts w:ascii="times" w:eastAsia="標楷體" w:hAnsi="times"/>
        </w:rPr>
        <w:t>e</w:t>
      </w:r>
      <w:r w:rsidR="00363234">
        <w:rPr>
          <w:rFonts w:ascii="times" w:eastAsia="標楷體" w:hAnsi="times" w:hint="eastAsia"/>
        </w:rPr>
        <w:t>和</w:t>
      </w:r>
      <w:r w:rsidR="00B22AAE">
        <w:rPr>
          <w:rFonts w:ascii="times" w:eastAsia="標楷體" w:hAnsi="times" w:hint="eastAsia"/>
        </w:rPr>
        <w:t>uid_frequency</w:t>
      </w:r>
      <w:r w:rsidR="00363234">
        <w:rPr>
          <w:rFonts w:ascii="times" w:eastAsia="標楷體" w:hAnsi="times" w:hint="eastAsia"/>
        </w:rPr>
        <w:t>十分顯著。雖然其他特徵的顯著性較低，但線性迴歸只能捕捉線性關係，使用機器學習的方法可以更好捕捉非線性關係，因此仍然可以嘗試將這些特徵用來預測。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2D5A7D">
        <w:trPr>
          <w:trHeight w:val="360"/>
          <w:jc w:val="center"/>
        </w:trPr>
        <w:tc>
          <w:tcPr>
            <w:tcW w:w="1613" w:type="dxa"/>
            <w:tcBorders>
              <w:top w:val="thickThin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939" w:type="dxa"/>
            <w:tcBorders>
              <w:top w:val="thickThin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coef</w:t>
            </w:r>
          </w:p>
        </w:tc>
        <w:tc>
          <w:tcPr>
            <w:tcW w:w="779" w:type="dxa"/>
            <w:tcBorders>
              <w:top w:val="thickThin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780" w:type="dxa"/>
            <w:tcBorders>
              <w:top w:val="thickThin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1003" w:type="dxa"/>
            <w:tcBorders>
              <w:top w:val="thickThinLargeGap" w:sz="24" w:space="0" w:color="auto"/>
              <w:bottom w:val="single" w:sz="4" w:space="0" w:color="auto"/>
            </w:tcBorders>
          </w:tcPr>
          <w:p w14:paraId="5C48703C" w14:textId="236E4E44"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A7D">
        <w:trPr>
          <w:trHeight w:val="360"/>
          <w:jc w:val="center"/>
        </w:trPr>
        <w:tc>
          <w:tcPr>
            <w:tcW w:w="1613"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imgcat_avg</w:t>
            </w:r>
          </w:p>
        </w:tc>
        <w:tc>
          <w:tcPr>
            <w:tcW w:w="939"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79"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780"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1003"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2D5A7D">
        <w:trPr>
          <w:trHeight w:val="360"/>
          <w:jc w:val="center"/>
        </w:trPr>
        <w:tc>
          <w:tcPr>
            <w:tcW w:w="1613" w:type="dxa"/>
          </w:tcPr>
          <w:p w14:paraId="154F2370" w14:textId="54E6127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imgcon_avg</w:t>
            </w:r>
          </w:p>
        </w:tc>
        <w:tc>
          <w:tcPr>
            <w:tcW w:w="939"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79"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780"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1003"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2D5A7D">
        <w:trPr>
          <w:trHeight w:val="360"/>
          <w:jc w:val="center"/>
        </w:trPr>
        <w:tc>
          <w:tcPr>
            <w:tcW w:w="1613" w:type="dxa"/>
          </w:tcPr>
          <w:p w14:paraId="483D44AC" w14:textId="788625BB"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imgsubcat_avg</w:t>
            </w:r>
          </w:p>
        </w:tc>
        <w:tc>
          <w:tcPr>
            <w:tcW w:w="939"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79"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780"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1003"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2D5A7D">
        <w:trPr>
          <w:trHeight w:val="360"/>
          <w:jc w:val="center"/>
        </w:trPr>
        <w:tc>
          <w:tcPr>
            <w:tcW w:w="1613" w:type="dxa"/>
          </w:tcPr>
          <w:p w14:paraId="071907B0" w14:textId="487ADFA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cat_encoded</w:t>
            </w:r>
          </w:p>
        </w:tc>
        <w:tc>
          <w:tcPr>
            <w:tcW w:w="939"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79"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780"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1003"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2D5A7D">
        <w:trPr>
          <w:trHeight w:val="360"/>
          <w:jc w:val="center"/>
        </w:trPr>
        <w:tc>
          <w:tcPr>
            <w:tcW w:w="1613" w:type="dxa"/>
          </w:tcPr>
          <w:p w14:paraId="05790FD3" w14:textId="28C30F48"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year_encoded</w:t>
            </w:r>
          </w:p>
        </w:tc>
        <w:tc>
          <w:tcPr>
            <w:tcW w:w="939"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79"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780"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1003"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2D5A7D">
        <w:trPr>
          <w:trHeight w:val="360"/>
          <w:jc w:val="center"/>
        </w:trPr>
        <w:tc>
          <w:tcPr>
            <w:tcW w:w="1613" w:type="dxa"/>
          </w:tcPr>
          <w:p w14:paraId="5084616F" w14:textId="247C98ED"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month_encoded</w:t>
            </w:r>
          </w:p>
        </w:tc>
        <w:tc>
          <w:tcPr>
            <w:tcW w:w="939"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79"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780"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1003"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2D5A7D">
        <w:trPr>
          <w:trHeight w:val="360"/>
          <w:jc w:val="center"/>
        </w:trPr>
        <w:tc>
          <w:tcPr>
            <w:tcW w:w="1613" w:type="dxa"/>
          </w:tcPr>
          <w:p w14:paraId="74E8CCA5" w14:textId="5EA92B8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day_encoded</w:t>
            </w:r>
          </w:p>
        </w:tc>
        <w:tc>
          <w:tcPr>
            <w:tcW w:w="939"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79"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780"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1003"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2D5A7D">
        <w:trPr>
          <w:trHeight w:val="360"/>
          <w:jc w:val="center"/>
        </w:trPr>
        <w:tc>
          <w:tcPr>
            <w:tcW w:w="1613" w:type="dxa"/>
          </w:tcPr>
          <w:p w14:paraId="0C5F60B3" w14:textId="5813275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hour_encoded</w:t>
            </w:r>
          </w:p>
        </w:tc>
        <w:tc>
          <w:tcPr>
            <w:tcW w:w="939"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79"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780"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1003"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2D5A7D">
        <w:trPr>
          <w:trHeight w:val="360"/>
          <w:jc w:val="center"/>
        </w:trPr>
        <w:tc>
          <w:tcPr>
            <w:tcW w:w="1613" w:type="dxa"/>
          </w:tcPr>
          <w:p w14:paraId="7BC80AB8" w14:textId="1D0155B3" w:rsidR="00363234" w:rsidRPr="007A64B7" w:rsidRDefault="007A64B7" w:rsidP="007A64B7">
            <w:pPr>
              <w:ind w:right="480"/>
              <w:rPr>
                <w:rFonts w:ascii="times" w:eastAsia="標楷體" w:hAnsi="times" w:hint="eastAsia"/>
                <w:sz w:val="14"/>
                <w:szCs w:val="14"/>
              </w:rPr>
            </w:pPr>
            <w:r>
              <w:rPr>
                <w:rFonts w:ascii="times" w:eastAsia="標楷體" w:hAnsi="times" w:hint="eastAsia"/>
                <w:sz w:val="14"/>
                <w:szCs w:val="14"/>
              </w:rPr>
              <w:t>n</w:t>
            </w:r>
            <w:r>
              <w:rPr>
                <w:rFonts w:ascii="times" w:eastAsia="標楷體" w:hAnsi="times"/>
                <w:sz w:val="14"/>
                <w:szCs w:val="14"/>
              </w:rPr>
              <w:t>umberoftages</w:t>
            </w:r>
          </w:p>
        </w:tc>
        <w:tc>
          <w:tcPr>
            <w:tcW w:w="939"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79"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780"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1003"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2D5A7D">
        <w:trPr>
          <w:trHeight w:val="360"/>
          <w:jc w:val="center"/>
        </w:trPr>
        <w:tc>
          <w:tcPr>
            <w:tcW w:w="1613" w:type="dxa"/>
          </w:tcPr>
          <w:p w14:paraId="177D7BE0" w14:textId="3134CA3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tag_weighted_value</w:t>
            </w:r>
          </w:p>
        </w:tc>
        <w:tc>
          <w:tcPr>
            <w:tcW w:w="939"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79"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780"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1003"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2D5A7D">
        <w:trPr>
          <w:trHeight w:val="360"/>
          <w:jc w:val="center"/>
        </w:trPr>
        <w:tc>
          <w:tcPr>
            <w:tcW w:w="1613" w:type="dxa"/>
          </w:tcPr>
          <w:p w14:paraId="35071415" w14:textId="00EBD77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uid_frequency</w:t>
            </w:r>
          </w:p>
        </w:tc>
        <w:tc>
          <w:tcPr>
            <w:tcW w:w="939"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79"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780"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1003"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2D5A7D">
        <w:trPr>
          <w:trHeight w:val="360"/>
          <w:jc w:val="center"/>
        </w:trPr>
        <w:tc>
          <w:tcPr>
            <w:tcW w:w="1613"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subcat_contribute</w:t>
            </w:r>
          </w:p>
        </w:tc>
        <w:tc>
          <w:tcPr>
            <w:tcW w:w="939"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79"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780"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1003"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19F16A13">
            <wp:extent cx="3322955" cy="16040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955" cy="160401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1E91C96E" w:rsidR="0069386E" w:rsidRDefault="0069386E" w:rsidP="0069386E">
      <w:pPr>
        <w:ind w:right="480"/>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r>
        <w:rPr>
          <w:rFonts w:ascii="Times New Roman" w:eastAsia="標楷體" w:hAnsi="Times New Roman" w:cs="Times New Roman" w:hint="eastAsia"/>
          <w:szCs w:val="24"/>
        </w:rPr>
        <w:t>lightGBM</w:t>
      </w:r>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相關的特徵都很重要，這符合</w:t>
      </w:r>
      <w:r w:rsidR="0060031E">
        <w:rPr>
          <w:rFonts w:ascii="Times New Roman" w:eastAsia="標楷體" w:hAnsi="Times New Roman" w:cs="Times New Roman" w:hint="eastAsia"/>
          <w:szCs w:val="24"/>
        </w:rPr>
        <w:t>前</w:t>
      </w:r>
      <w:r w:rsidR="0037395A">
        <w:rPr>
          <w:rFonts w:ascii="Times New Roman" w:eastAsia="標楷體" w:hAnsi="Times New Roman" w:cs="Times New Roman" w:hint="eastAsia"/>
          <w:szCs w:val="24"/>
        </w:rPr>
        <w:t>面</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43D1347F" w14:textId="577DAB57" w:rsidR="005A3C56" w:rsidRDefault="007C61F3" w:rsidP="005A3C56">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最後，圖</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四</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為整個預測模型的成圖。</w:t>
      </w:r>
    </w:p>
    <w:p w14:paraId="5EC625A5" w14:textId="4B5A92CB" w:rsidR="005A3C56" w:rsidRDefault="00D37A63" w:rsidP="005A3C56">
      <w:pPr>
        <w:ind w:right="480"/>
        <w:jc w:val="both"/>
        <w:rPr>
          <w:rFonts w:ascii="Times New Roman" w:eastAsia="標楷體" w:hAnsi="Times New Roman" w:cs="Times New Roman"/>
          <w:szCs w:val="24"/>
        </w:rPr>
      </w:pPr>
      <w:r w:rsidRPr="00D37A63">
        <w:rPr>
          <w:rFonts w:ascii="Times New Roman" w:eastAsia="標楷體" w:hAnsi="Times New Roman" w:cs="Times New Roman"/>
          <w:szCs w:val="24"/>
        </w:rPr>
        <w:drawing>
          <wp:inline distT="0" distB="0" distL="0" distR="0" wp14:anchorId="6CBE5008" wp14:editId="6F3DAE5F">
            <wp:extent cx="3322955" cy="173926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955" cy="1739265"/>
                    </a:xfrm>
                    <a:prstGeom prst="rect">
                      <a:avLst/>
                    </a:prstGeom>
                  </pic:spPr>
                </pic:pic>
              </a:graphicData>
            </a:graphic>
          </wp:inline>
        </w:drawing>
      </w:r>
    </w:p>
    <w:p w14:paraId="77E0FA1C" w14:textId="032AD0D1" w:rsidR="005A3C56" w:rsidRDefault="00EA382D" w:rsidP="00F17928">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預測流程圖</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51CA880A"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06043EB1" w14:textId="61D1C464" w:rsidR="00CE347A" w:rsidRDefault="006F7AF7" w:rsidP="006F7AF7">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在非結構化特徵預測中，我並未將資料分成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7682B96" w14:textId="77777777" w:rsidR="00761061" w:rsidRPr="00CE347A" w:rsidRDefault="00761061" w:rsidP="006F7AF7">
      <w:pPr>
        <w:ind w:right="480" w:firstLine="480"/>
        <w:jc w:val="both"/>
        <w:rPr>
          <w:rFonts w:ascii="Times New Roman" w:eastAsia="標楷體" w:hAnsi="Times New Roman" w:cs="Times New Roman" w:hint="eastAsia"/>
          <w:szCs w:val="24"/>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lastRenderedPageBreak/>
        <w:t>最佳化結果</w:t>
      </w:r>
    </w:p>
    <w:p w14:paraId="7058C348" w14:textId="12D90A25" w:rsidR="00F17928" w:rsidRDefault="00761061" w:rsidP="006140AA">
      <w:pPr>
        <w:ind w:right="480" w:firstLine="480"/>
        <w:jc w:val="both"/>
        <w:rPr>
          <w:rFonts w:ascii="標楷體" w:eastAsia="標楷體" w:hAnsi="標楷體"/>
          <w:szCs w:val="24"/>
        </w:rPr>
      </w:pPr>
      <w:r>
        <w:rPr>
          <w:rFonts w:ascii="標楷體" w:eastAsia="標楷體" w:hAnsi="標楷體" w:hint="eastAsia"/>
          <w:szCs w:val="24"/>
        </w:rPr>
        <w:t>在得到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後，可以解下列方程式:</w:t>
      </w:r>
    </w:p>
    <w:p w14:paraId="5399A58A" w14:textId="77777777"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0B12B026"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 xml:space="preserve">圖(六)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33F9D8EE" w14:textId="14117E34"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由圖(六)可以看到</w:t>
      </w:r>
      <w:r w:rsidR="004A24EB">
        <w:rPr>
          <w:rFonts w:ascii="標楷體" w:eastAsia="標楷體" w:hAnsi="標楷體" w:hint="eastAsia"/>
          <w:szCs w:val="24"/>
        </w:rPr>
        <w:t>最佳的權重是圖片模型為</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，但加上可能</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的結果，基本上此結果表示完全使用結構化特徵的預測結果即可。將此最佳化結果丟入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039F704F" w14:textId="7B0760F6" w:rsidR="00F17928" w:rsidRPr="00A17453" w:rsidRDefault="006140AA" w:rsidP="00FC0E03">
      <w:pPr>
        <w:ind w:right="480" w:firstLine="480"/>
        <w:jc w:val="both"/>
        <w:rPr>
          <w:rFonts w:ascii="Times New Roman" w:eastAsia="標楷體" w:hAnsi="Times New Roman" w:hint="eastAsia"/>
          <w:iCs/>
          <w:szCs w:val="24"/>
        </w:rPr>
      </w:pPr>
      <w:r>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r>
          <w:rPr>
            <w:rStyle w:val="ab"/>
            <w:rFonts w:ascii="Cambria Math" w:hAnsi="Cambria Math"/>
            <w:color w:val="auto"/>
          </w:rPr>
          <m:t>v</m:t>
        </m:r>
      </m:oMath>
      <w:r w:rsidR="00A17453">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FC0E03">
        <w:rPr>
          <w:rStyle w:val="ab"/>
          <w:rFonts w:ascii="Times New Roman" w:eastAsia="標楷體" w:hAnsi="Times New Roman" w:hint="eastAsia"/>
          <w:iCs/>
          <w:color w:val="auto"/>
        </w:rPr>
        <w:t>將該向量與非結構化特徵合併後，丟入一個新的預測模型進行最後預測。</w:t>
      </w:r>
    </w:p>
    <w:p w14:paraId="3721AD75" w14:textId="220837D3" w:rsidR="00F17928" w:rsidRDefault="00F17928" w:rsidP="00F17928">
      <w:pPr>
        <w:ind w:right="480"/>
        <w:rPr>
          <w:rFonts w:ascii="標楷體" w:eastAsia="標楷體" w:hAnsi="標楷體"/>
          <w:b/>
          <w:bCs/>
          <w:szCs w:val="24"/>
        </w:rPr>
      </w:pPr>
    </w:p>
    <w:p w14:paraId="305256B8" w14:textId="61D5AC1B" w:rsidR="00F17928" w:rsidRDefault="00F17928" w:rsidP="00F17928">
      <w:pPr>
        <w:ind w:right="480"/>
        <w:rPr>
          <w:rFonts w:ascii="標楷體" w:eastAsia="標楷體" w:hAnsi="標楷體"/>
          <w:b/>
          <w:bCs/>
          <w:szCs w:val="24"/>
        </w:rPr>
      </w:pPr>
    </w:p>
    <w:p w14:paraId="5D386ACA" w14:textId="58659F33" w:rsidR="00F17928" w:rsidRPr="00AD2718" w:rsidRDefault="00F17928" w:rsidP="00F17928">
      <w:pPr>
        <w:ind w:right="480"/>
        <w:rPr>
          <w:rFonts w:ascii="標楷體" w:eastAsia="標楷體" w:hAnsi="標楷體"/>
          <w:b/>
          <w:bCs/>
          <w:szCs w:val="24"/>
        </w:rPr>
      </w:pPr>
    </w:p>
    <w:p w14:paraId="4D993CDF" w14:textId="0AC10C95" w:rsidR="00F17928" w:rsidRDefault="00F17928" w:rsidP="00F17928">
      <w:pPr>
        <w:ind w:right="480"/>
        <w:rPr>
          <w:rFonts w:ascii="標楷體" w:eastAsia="標楷體" w:hAnsi="標楷體"/>
          <w:b/>
          <w:bCs/>
          <w:szCs w:val="24"/>
        </w:rPr>
      </w:pPr>
    </w:p>
    <w:p w14:paraId="2B0C743E" w14:textId="17D42646" w:rsidR="00F17928" w:rsidRDefault="00F17928" w:rsidP="00F17928">
      <w:pPr>
        <w:ind w:right="480"/>
        <w:rPr>
          <w:rFonts w:ascii="標楷體" w:eastAsia="標楷體" w:hAnsi="標楷體"/>
          <w:b/>
          <w:bCs/>
          <w:szCs w:val="24"/>
        </w:rPr>
      </w:pPr>
    </w:p>
    <w:p w14:paraId="40CD044D" w14:textId="142AD2A5" w:rsidR="00F17928" w:rsidRDefault="00F17928" w:rsidP="00F17928">
      <w:pPr>
        <w:ind w:right="480"/>
        <w:rPr>
          <w:rFonts w:ascii="標楷體" w:eastAsia="標楷體" w:hAnsi="標楷體"/>
          <w:b/>
          <w:bCs/>
          <w:szCs w:val="24"/>
        </w:rPr>
      </w:pPr>
    </w:p>
    <w:p w14:paraId="49DFC128" w14:textId="280204BB" w:rsidR="00F17928" w:rsidRDefault="00F17928" w:rsidP="00F17928">
      <w:pPr>
        <w:ind w:right="480"/>
        <w:rPr>
          <w:rFonts w:ascii="標楷體" w:eastAsia="標楷體" w:hAnsi="標楷體"/>
          <w:b/>
          <w:bCs/>
          <w:szCs w:val="24"/>
        </w:rPr>
      </w:pPr>
    </w:p>
    <w:p w14:paraId="707C54AB" w14:textId="6CC9230C" w:rsidR="00F17928" w:rsidRDefault="00F17928" w:rsidP="00F17928">
      <w:pPr>
        <w:ind w:right="480"/>
        <w:rPr>
          <w:rFonts w:ascii="標楷體" w:eastAsia="標楷體" w:hAnsi="標楷體"/>
          <w:b/>
          <w:bCs/>
          <w:szCs w:val="24"/>
        </w:rPr>
      </w:pPr>
    </w:p>
    <w:p w14:paraId="7B52782B" w14:textId="25D910B8" w:rsidR="00F17928" w:rsidRDefault="00F17928" w:rsidP="00F17928">
      <w:pPr>
        <w:ind w:right="480"/>
        <w:rPr>
          <w:rFonts w:ascii="標楷體" w:eastAsia="標楷體" w:hAnsi="標楷體"/>
          <w:b/>
          <w:bCs/>
          <w:szCs w:val="24"/>
        </w:rPr>
      </w:pPr>
    </w:p>
    <w:p w14:paraId="13632981" w14:textId="5E3BF85A" w:rsidR="00F17928" w:rsidRDefault="00F17928" w:rsidP="00F17928">
      <w:pPr>
        <w:ind w:right="480"/>
        <w:rPr>
          <w:rFonts w:ascii="標楷體" w:eastAsia="標楷體" w:hAnsi="標楷體"/>
          <w:b/>
          <w:bCs/>
          <w:szCs w:val="24"/>
        </w:rPr>
      </w:pPr>
    </w:p>
    <w:p w14:paraId="3DB38144" w14:textId="2A72EF1D" w:rsidR="00F17928" w:rsidRDefault="00F17928" w:rsidP="00F17928">
      <w:pPr>
        <w:ind w:right="480"/>
        <w:rPr>
          <w:rFonts w:ascii="標楷體" w:eastAsia="標楷體" w:hAnsi="標楷體"/>
          <w:b/>
          <w:bCs/>
          <w:szCs w:val="24"/>
        </w:rPr>
      </w:pPr>
    </w:p>
    <w:p w14:paraId="164BE41C" w14:textId="787ABEF7" w:rsidR="00F17928" w:rsidRDefault="00F17928" w:rsidP="00F17928">
      <w:pPr>
        <w:ind w:right="480"/>
        <w:rPr>
          <w:rFonts w:ascii="標楷體" w:eastAsia="標楷體" w:hAnsi="標楷體"/>
          <w:b/>
          <w:bCs/>
          <w:szCs w:val="24"/>
        </w:rPr>
      </w:pPr>
    </w:p>
    <w:p w14:paraId="17FCFDCC" w14:textId="5FA13C85" w:rsidR="00F17928" w:rsidRDefault="00F17928" w:rsidP="00F17928">
      <w:pPr>
        <w:ind w:right="480"/>
        <w:rPr>
          <w:rFonts w:ascii="標楷體" w:eastAsia="標楷體" w:hAnsi="標楷體"/>
          <w:b/>
          <w:bCs/>
          <w:szCs w:val="24"/>
        </w:rPr>
      </w:pPr>
    </w:p>
    <w:p w14:paraId="479BAA1C" w14:textId="77777777" w:rsidR="00F17928" w:rsidRPr="00F17928" w:rsidRDefault="00F17928" w:rsidP="00F17928">
      <w:pPr>
        <w:ind w:right="480"/>
        <w:rPr>
          <w:rFonts w:ascii="標楷體" w:eastAsia="標楷體" w:hAnsi="標楷體" w:hint="eastAsia"/>
          <w:b/>
          <w:bCs/>
          <w:szCs w:val="24"/>
        </w:rPr>
      </w:pPr>
    </w:p>
    <w:p w14:paraId="1BC4CA57" w14:textId="463F2CEE" w:rsidR="00174670" w:rsidRDefault="00174670" w:rsidP="00174670">
      <w:pPr>
        <w:pStyle w:val="a3"/>
        <w:numPr>
          <w:ilvl w:val="0"/>
          <w:numId w:val="3"/>
        </w:numPr>
        <w:ind w:leftChars="0" w:right="480"/>
        <w:rPr>
          <w:rFonts w:ascii="標楷體" w:eastAsia="標楷體" w:hAnsi="標楷體"/>
          <w:i/>
          <w:iCs/>
          <w:szCs w:val="24"/>
        </w:rPr>
      </w:pPr>
      <w:r w:rsidRPr="00174670">
        <w:rPr>
          <w:rFonts w:ascii="標楷體" w:eastAsia="標楷體" w:hAnsi="標楷體" w:hint="eastAsia"/>
          <w:i/>
          <w:iCs/>
          <w:szCs w:val="24"/>
        </w:rPr>
        <w:t>不分群預測</w:t>
      </w:r>
      <w:r w:rsidR="00C15EF4">
        <w:rPr>
          <w:rFonts w:ascii="標楷體" w:eastAsia="標楷體" w:hAnsi="標楷體" w:hint="eastAsia"/>
          <w:i/>
          <w:iCs/>
          <w:szCs w:val="24"/>
        </w:rPr>
        <w:t>結果</w:t>
      </w:r>
    </w:p>
    <w:p w14:paraId="1771BE29" w14:textId="788324DF" w:rsidR="00174670" w:rsidRPr="00174670" w:rsidRDefault="00174670" w:rsidP="00174670">
      <w:pPr>
        <w:ind w:right="480" w:firstLine="480"/>
        <w:jc w:val="both"/>
        <w:rPr>
          <w:rFonts w:ascii="標楷體" w:eastAsia="標楷體" w:hAnsi="標楷體"/>
          <w:szCs w:val="24"/>
        </w:rPr>
      </w:pPr>
      <w:r>
        <w:rPr>
          <w:rFonts w:ascii="標楷體" w:eastAsia="標楷體" w:hAnsi="標楷體" w:hint="eastAsia"/>
          <w:szCs w:val="24"/>
        </w:rPr>
        <w:t>表(一)展示了不分群下直接使用模型預測房價，訓練資料中</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前五大的</w:t>
      </w:r>
      <w:r>
        <w:rPr>
          <w:rFonts w:ascii="標楷體" w:eastAsia="標楷體" w:hAnsi="標楷體" w:hint="eastAsia"/>
          <w:szCs w:val="24"/>
        </w:rPr>
        <w:t>鄉鎮縣市和總訓練資料的</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。由表中可以看到</w:t>
      </w:r>
      <w:r w:rsidR="0080244F">
        <w:rPr>
          <w:rFonts w:ascii="Times New Roman" w:eastAsia="標楷體" w:hAnsi="Times New Roman" w:cs="Times New Roman" w:hint="eastAsia"/>
          <w:szCs w:val="24"/>
        </w:rPr>
        <w:t>只有四筆資料的石門區誤差極大，仔細觀察後發現石門區的預測結果嚴重高估</w:t>
      </w:r>
      <w:r w:rsidR="002117C1">
        <w:rPr>
          <w:rFonts w:ascii="Times New Roman" w:eastAsia="標楷體" w:hAnsi="Times New Roman" w:cs="Times New Roman" w:hint="eastAsia"/>
          <w:szCs w:val="24"/>
        </w:rPr>
        <w:t>。另外，信義區，中正區等高價區則是被嚴重低估，因此有分開處理的打算。</w:t>
      </w:r>
    </w:p>
    <w:p w14:paraId="36CD5593" w14:textId="577D0321" w:rsidR="006E3AF6" w:rsidRPr="00993ED1" w:rsidRDefault="006E3AF6" w:rsidP="00993ED1">
      <w:pPr>
        <w:ind w:right="480"/>
        <w:rPr>
          <w:rFonts w:ascii="標楷體" w:eastAsia="標楷體" w:hAnsi="標楷體"/>
          <w:b/>
          <w:bCs/>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6E3AF6" w14:paraId="3E7C90D3" w14:textId="77777777" w:rsidTr="006E3AF6">
        <w:tc>
          <w:tcPr>
            <w:tcW w:w="2431" w:type="dxa"/>
            <w:tcBorders>
              <w:top w:val="single" w:sz="4" w:space="0" w:color="auto"/>
              <w:bottom w:val="single" w:sz="4" w:space="0" w:color="auto"/>
            </w:tcBorders>
          </w:tcPr>
          <w:p w14:paraId="291057A5" w14:textId="1607A3E0" w:rsidR="006E3AF6" w:rsidRDefault="006E3AF6" w:rsidP="006E3AF6">
            <w:pPr>
              <w:ind w:right="480"/>
              <w:jc w:val="both"/>
              <w:rPr>
                <w:rFonts w:ascii="標楷體" w:eastAsia="標楷體" w:hAnsi="標楷體"/>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2FF12AE" w14:textId="188036A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6E3AF6" w14:paraId="6426E67F" w14:textId="77777777" w:rsidTr="006E3AF6">
        <w:tc>
          <w:tcPr>
            <w:tcW w:w="2431" w:type="dxa"/>
            <w:tcBorders>
              <w:top w:val="single" w:sz="4" w:space="0" w:color="auto"/>
            </w:tcBorders>
          </w:tcPr>
          <w:p w14:paraId="4BCCD2FB" w14:textId="2BE57D46" w:rsidR="006E3AF6" w:rsidRDefault="006E3AF6" w:rsidP="006E3AF6">
            <w:pPr>
              <w:ind w:right="480"/>
              <w:jc w:val="both"/>
              <w:rPr>
                <w:rFonts w:ascii="標楷體" w:eastAsia="標楷體" w:hAnsi="標楷體"/>
                <w:szCs w:val="24"/>
              </w:rPr>
            </w:pPr>
            <w:r>
              <w:rPr>
                <w:rFonts w:ascii="標楷體" w:eastAsia="標楷體" w:hAnsi="標楷體" w:hint="eastAsia"/>
                <w:szCs w:val="24"/>
              </w:rPr>
              <w:t>士林區</w:t>
            </w:r>
          </w:p>
        </w:tc>
        <w:tc>
          <w:tcPr>
            <w:tcW w:w="2432" w:type="dxa"/>
            <w:tcBorders>
              <w:top w:val="single" w:sz="4" w:space="0" w:color="auto"/>
            </w:tcBorders>
          </w:tcPr>
          <w:p w14:paraId="0BC6C958" w14:textId="353869E5"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19152.24</w:t>
            </w:r>
          </w:p>
        </w:tc>
      </w:tr>
      <w:tr w:rsidR="006E3AF6" w14:paraId="48BEB08E" w14:textId="77777777" w:rsidTr="006E3AF6">
        <w:tc>
          <w:tcPr>
            <w:tcW w:w="2431" w:type="dxa"/>
          </w:tcPr>
          <w:p w14:paraId="43657273" w14:textId="085FC36C" w:rsidR="006E3AF6" w:rsidRDefault="006E3AF6" w:rsidP="006E3AF6">
            <w:pPr>
              <w:ind w:right="480"/>
              <w:jc w:val="both"/>
              <w:rPr>
                <w:rFonts w:ascii="標楷體" w:eastAsia="標楷體" w:hAnsi="標楷體"/>
                <w:szCs w:val="24"/>
              </w:rPr>
            </w:pPr>
            <w:r>
              <w:rPr>
                <w:rFonts w:ascii="標楷體" w:eastAsia="標楷體" w:hAnsi="標楷體" w:hint="eastAsia"/>
                <w:szCs w:val="24"/>
              </w:rPr>
              <w:t>大安區</w:t>
            </w:r>
          </w:p>
        </w:tc>
        <w:tc>
          <w:tcPr>
            <w:tcW w:w="2432" w:type="dxa"/>
          </w:tcPr>
          <w:p w14:paraId="25E4773A" w14:textId="7583CCE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19315.72</w:t>
            </w:r>
          </w:p>
        </w:tc>
      </w:tr>
      <w:tr w:rsidR="006E3AF6" w14:paraId="2B9AD75D" w14:textId="77777777" w:rsidTr="006E3AF6">
        <w:tc>
          <w:tcPr>
            <w:tcW w:w="2431" w:type="dxa"/>
          </w:tcPr>
          <w:p w14:paraId="5688122C" w14:textId="2FC1DBCA" w:rsidR="006E3AF6" w:rsidRDefault="006E3AF6" w:rsidP="006E3AF6">
            <w:pPr>
              <w:ind w:right="480"/>
              <w:jc w:val="both"/>
              <w:rPr>
                <w:rFonts w:ascii="標楷體" w:eastAsia="標楷體" w:hAnsi="標楷體"/>
                <w:szCs w:val="24"/>
              </w:rPr>
            </w:pPr>
            <w:r>
              <w:rPr>
                <w:rFonts w:ascii="標楷體" w:eastAsia="標楷體" w:hAnsi="標楷體" w:hint="eastAsia"/>
                <w:szCs w:val="24"/>
              </w:rPr>
              <w:t>中正區</w:t>
            </w:r>
          </w:p>
        </w:tc>
        <w:tc>
          <w:tcPr>
            <w:tcW w:w="2432" w:type="dxa"/>
          </w:tcPr>
          <w:p w14:paraId="3D2E12FA" w14:textId="61D54871"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19728.81</w:t>
            </w:r>
          </w:p>
        </w:tc>
      </w:tr>
      <w:tr w:rsidR="006E3AF6" w14:paraId="3F34C00E" w14:textId="77777777" w:rsidTr="006E3AF6">
        <w:tc>
          <w:tcPr>
            <w:tcW w:w="2431" w:type="dxa"/>
          </w:tcPr>
          <w:p w14:paraId="6E44DCC1" w14:textId="4A7635B5" w:rsidR="006E3AF6" w:rsidRDefault="006E3AF6" w:rsidP="006E3AF6">
            <w:pPr>
              <w:ind w:right="480"/>
              <w:jc w:val="both"/>
              <w:rPr>
                <w:rFonts w:ascii="標楷體" w:eastAsia="標楷體" w:hAnsi="標楷體"/>
                <w:szCs w:val="24"/>
              </w:rPr>
            </w:pPr>
            <w:r>
              <w:rPr>
                <w:rFonts w:ascii="標楷體" w:eastAsia="標楷體" w:hAnsi="標楷體" w:hint="eastAsia"/>
                <w:szCs w:val="24"/>
              </w:rPr>
              <w:t>信義區</w:t>
            </w:r>
          </w:p>
        </w:tc>
        <w:tc>
          <w:tcPr>
            <w:tcW w:w="2432" w:type="dxa"/>
          </w:tcPr>
          <w:p w14:paraId="62D5CD60" w14:textId="370947CF"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21251.44</w:t>
            </w:r>
          </w:p>
        </w:tc>
      </w:tr>
      <w:tr w:rsidR="006E3AF6" w14:paraId="6123FC28" w14:textId="77777777" w:rsidTr="006E3AF6">
        <w:tc>
          <w:tcPr>
            <w:tcW w:w="2431" w:type="dxa"/>
            <w:tcBorders>
              <w:bottom w:val="single" w:sz="4" w:space="0" w:color="auto"/>
            </w:tcBorders>
          </w:tcPr>
          <w:p w14:paraId="65B8AD4E" w14:textId="29C5D55A" w:rsidR="006E3AF6" w:rsidRDefault="006E3AF6" w:rsidP="006E3AF6">
            <w:pPr>
              <w:ind w:right="480"/>
              <w:jc w:val="both"/>
              <w:rPr>
                <w:rFonts w:ascii="標楷體" w:eastAsia="標楷體" w:hAnsi="標楷體"/>
                <w:szCs w:val="24"/>
              </w:rPr>
            </w:pPr>
            <w:r>
              <w:rPr>
                <w:rFonts w:ascii="標楷體" w:eastAsia="標楷體" w:hAnsi="標楷體" w:hint="eastAsia"/>
                <w:szCs w:val="24"/>
              </w:rPr>
              <w:t>石門區</w:t>
            </w:r>
          </w:p>
        </w:tc>
        <w:tc>
          <w:tcPr>
            <w:tcW w:w="2432" w:type="dxa"/>
            <w:tcBorders>
              <w:bottom w:val="single" w:sz="4" w:space="0" w:color="auto"/>
            </w:tcBorders>
          </w:tcPr>
          <w:p w14:paraId="78DD6977" w14:textId="7D4CF33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22977.26</w:t>
            </w:r>
          </w:p>
        </w:tc>
      </w:tr>
      <w:tr w:rsidR="006E3AF6" w14:paraId="1D6CE037" w14:textId="77777777" w:rsidTr="006E3AF6">
        <w:tc>
          <w:tcPr>
            <w:tcW w:w="4863" w:type="dxa"/>
            <w:gridSpan w:val="2"/>
            <w:tcBorders>
              <w:top w:val="single" w:sz="4" w:space="0" w:color="auto"/>
              <w:bottom w:val="single" w:sz="4" w:space="0" w:color="auto"/>
            </w:tcBorders>
          </w:tcPr>
          <w:p w14:paraId="17226441" w14:textId="178BB8F6" w:rsidR="006E3AF6" w:rsidRDefault="006E3AF6" w:rsidP="006E3AF6">
            <w:pPr>
              <w:ind w:right="480"/>
              <w:jc w:val="both"/>
              <w:rPr>
                <w:rFonts w:ascii="標楷體" w:eastAsia="標楷體" w:hAnsi="標楷體"/>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Pr="006E3AF6">
              <w:rPr>
                <w:rFonts w:ascii="Times New Roman" w:eastAsia="標楷體" w:hAnsi="Times New Roman" w:cs="Times New Roman"/>
                <w:szCs w:val="24"/>
              </w:rPr>
              <w:t>12160.59</w:t>
            </w:r>
          </w:p>
        </w:tc>
      </w:tr>
    </w:tbl>
    <w:p w14:paraId="731020FF" w14:textId="255162E9" w:rsidR="006E3AF6" w:rsidRPr="00D4029C" w:rsidRDefault="006E3AF6" w:rsidP="006E3AF6">
      <w:pPr>
        <w:ind w:right="480"/>
        <w:jc w:val="center"/>
        <w:rPr>
          <w:rFonts w:ascii="Times New Roman" w:eastAsia="標楷體" w:hAnsi="Times New Roman" w:cs="Times New Roman"/>
          <w:sz w:val="20"/>
          <w:szCs w:val="20"/>
        </w:rPr>
      </w:pPr>
      <w:r w:rsidRPr="00D4029C">
        <w:rPr>
          <w:rFonts w:ascii="標楷體" w:eastAsia="標楷體" w:hAnsi="標楷體" w:hint="eastAsia"/>
          <w:sz w:val="20"/>
          <w:szCs w:val="20"/>
        </w:rPr>
        <w:t xml:space="preserve">表(一) </w:t>
      </w:r>
      <w:r w:rsidR="00FC65CD">
        <w:rPr>
          <w:rFonts w:ascii="標楷體" w:eastAsia="標楷體" w:hAnsi="標楷體" w:hint="eastAsia"/>
          <w:sz w:val="20"/>
          <w:szCs w:val="20"/>
        </w:rPr>
        <w:t>不分群模型的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29A442AB" w14:textId="77777777" w:rsidR="00D4029C" w:rsidRDefault="00D4029C" w:rsidP="00D4029C">
      <w:pPr>
        <w:ind w:right="480"/>
        <w:rPr>
          <w:rFonts w:ascii="Times New Roman" w:eastAsia="標楷體" w:hAnsi="Times New Roman" w:cs="Times New Roman"/>
          <w:szCs w:val="24"/>
        </w:rPr>
      </w:pPr>
    </w:p>
    <w:p w14:paraId="3BFC4D01" w14:textId="00AB7CA3" w:rsidR="006E3AF6" w:rsidRDefault="00C15EF4" w:rsidP="00C15EF4">
      <w:pPr>
        <w:pStyle w:val="a3"/>
        <w:numPr>
          <w:ilvl w:val="0"/>
          <w:numId w:val="3"/>
        </w:numPr>
        <w:ind w:leftChars="0" w:right="480"/>
        <w:rPr>
          <w:rFonts w:ascii="標楷體" w:eastAsia="標楷體" w:hAnsi="標楷體"/>
          <w:i/>
          <w:iCs/>
          <w:szCs w:val="24"/>
        </w:rPr>
      </w:pPr>
      <w:r w:rsidRPr="00C15EF4">
        <w:rPr>
          <w:rFonts w:ascii="標楷體" w:eastAsia="標楷體" w:hAnsi="標楷體" w:hint="eastAsia"/>
          <w:i/>
          <w:iCs/>
          <w:szCs w:val="24"/>
        </w:rPr>
        <w:t>分群預測結果</w:t>
      </w:r>
    </w:p>
    <w:p w14:paraId="4E8EB0B4" w14:textId="4D8B62FD" w:rsidR="00FD0EF7" w:rsidRDefault="00FD0EF7" w:rsidP="000638D3">
      <w:pPr>
        <w:ind w:right="480" w:firstLine="480"/>
        <w:jc w:val="both"/>
        <w:rPr>
          <w:rFonts w:ascii="標楷體" w:eastAsia="標楷體" w:hAnsi="標楷體"/>
          <w:szCs w:val="24"/>
        </w:rPr>
      </w:pPr>
      <w:r>
        <w:rPr>
          <w:rFonts w:ascii="標楷體" w:eastAsia="標楷體" w:hAnsi="標楷體" w:hint="eastAsia"/>
          <w:szCs w:val="24"/>
        </w:rPr>
        <w:t>首先，觀察從分聚和分類預測出的</w:t>
      </w:r>
      <w:r w:rsidRPr="00FD0EF7">
        <w:rPr>
          <w:rFonts w:ascii="Times New Roman" w:eastAsia="標楷體" w:hAnsi="Times New Roman" w:cs="Times New Roman"/>
          <w:szCs w:val="24"/>
        </w:rPr>
        <w:t>0</w:t>
      </w:r>
      <w:r>
        <w:rPr>
          <w:rFonts w:ascii="標楷體" w:eastAsia="標楷體" w:hAnsi="標楷體" w:hint="eastAsia"/>
          <w:szCs w:val="24"/>
        </w:rPr>
        <w:t>和</w:t>
      </w:r>
      <w:r>
        <w:rPr>
          <w:rFonts w:ascii="Times New Roman" w:eastAsia="標楷體" w:hAnsi="Times New Roman" w:cs="Times New Roman" w:hint="eastAsia"/>
          <w:szCs w:val="24"/>
        </w:rPr>
        <w:t>1</w:t>
      </w:r>
      <w:r>
        <w:rPr>
          <w:rStyle w:val="aa"/>
          <w:rFonts w:ascii="Times New Roman" w:eastAsia="標楷體" w:hAnsi="Times New Roman" w:cs="Times New Roman"/>
          <w:szCs w:val="24"/>
        </w:rPr>
        <w:footnoteReference w:id="3"/>
      </w:r>
      <w:r>
        <w:rPr>
          <w:rFonts w:ascii="標楷體" w:eastAsia="標楷體" w:hAnsi="標楷體" w:hint="eastAsia"/>
          <w:szCs w:val="24"/>
        </w:rPr>
        <w:t>，</w:t>
      </w:r>
      <w:r w:rsidR="009B78CA">
        <w:rPr>
          <w:rFonts w:ascii="標楷體" w:eastAsia="標楷體" w:hAnsi="標楷體" w:hint="eastAsia"/>
          <w:szCs w:val="24"/>
        </w:rPr>
        <w:t>可以發現大多數新北市的房子都被分類在</w:t>
      </w:r>
      <m:oMath>
        <m:sSup>
          <m:sSupPr>
            <m:ctrlPr>
              <w:rPr>
                <w:rFonts w:ascii="Cambria Math" w:eastAsia="標楷體" w:hAnsi="Cambria Math"/>
                <w:i/>
                <w:szCs w:val="24"/>
              </w:rPr>
            </m:ctrlPr>
          </m:sSupPr>
          <m:e>
            <m:r>
              <w:rPr>
                <w:rFonts w:ascii="Cambria Math" w:eastAsia="標楷體" w:hAnsi="Cambria Math"/>
                <w:szCs w:val="24"/>
              </w:rPr>
              <m:t>0</m:t>
            </m:r>
          </m:e>
          <m:sup>
            <m:r>
              <w:rPr>
                <w:rFonts w:ascii="Cambria Math" w:eastAsia="標楷體" w:hAnsi="Cambria Math"/>
                <w:szCs w:val="24"/>
              </w:rPr>
              <m:t>*</m:t>
            </m:r>
          </m:sup>
        </m:sSup>
      </m:oMath>
      <w:r w:rsidR="009B78CA">
        <w:rPr>
          <w:rFonts w:ascii="標楷體" w:eastAsia="標楷體" w:hAnsi="標楷體" w:hint="eastAsia"/>
          <w:szCs w:val="24"/>
        </w:rPr>
        <w:t>群，而</w:t>
      </w:r>
      <w:r w:rsidR="00CD46C5">
        <w:rPr>
          <w:rFonts w:ascii="標楷體" w:eastAsia="標楷體" w:hAnsi="標楷體" w:hint="eastAsia"/>
          <w:szCs w:val="24"/>
        </w:rPr>
        <w:t>大部分</w:t>
      </w:r>
      <w:r w:rsidR="009B78CA">
        <w:rPr>
          <w:rFonts w:ascii="標楷體" w:eastAsia="標楷體" w:hAnsi="標楷體" w:hint="eastAsia"/>
          <w:szCs w:val="24"/>
        </w:rPr>
        <w:t>臺北市的房子</w:t>
      </w:r>
      <w:r w:rsidR="00CD46C5">
        <w:rPr>
          <w:rFonts w:ascii="標楷體" w:eastAsia="標楷體" w:hAnsi="標楷體" w:hint="eastAsia"/>
          <w:szCs w:val="24"/>
        </w:rPr>
        <w:t>和新莊，板橋等新北高房價區</w:t>
      </w:r>
      <w:r w:rsidR="009B78CA">
        <w:rPr>
          <w:rFonts w:ascii="標楷體" w:eastAsia="標楷體" w:hAnsi="標楷體" w:hint="eastAsia"/>
          <w:szCs w:val="24"/>
        </w:rPr>
        <w:t>則是被分類在</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sidR="009B78CA">
        <w:rPr>
          <w:rFonts w:ascii="標楷體" w:eastAsia="標楷體" w:hAnsi="標楷體" w:hint="eastAsia"/>
          <w:szCs w:val="24"/>
        </w:rPr>
        <w:t>群。</w:t>
      </w:r>
      <w:r w:rsidR="00140D3E">
        <w:rPr>
          <w:rFonts w:ascii="標楷體" w:eastAsia="標楷體" w:hAnsi="標楷體" w:hint="eastAsia"/>
          <w:szCs w:val="24"/>
        </w:rPr>
        <w:t>表(二)則呈現了先分群再預測的模型下的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前五大鄉鎮市區和總訓練集的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w:t>
      </w:r>
      <w:r w:rsidR="00BE67CA">
        <w:rPr>
          <w:rFonts w:ascii="標楷體" w:eastAsia="標楷體" w:hAnsi="標楷體" w:hint="eastAsia"/>
          <w:szCs w:val="24"/>
        </w:rPr>
        <w:t>和表(一)相比，</w:t>
      </w:r>
      <w:r w:rsidR="000676E4">
        <w:rPr>
          <w:rFonts w:ascii="標楷體" w:eastAsia="標楷體" w:hAnsi="標楷體" w:hint="eastAsia"/>
          <w:szCs w:val="24"/>
        </w:rPr>
        <w:t>表(二)中</w:t>
      </w:r>
      <w:r w:rsidR="00BE67CA">
        <w:rPr>
          <w:rFonts w:ascii="標楷體" w:eastAsia="標楷體" w:hAnsi="標楷體" w:hint="eastAsia"/>
          <w:szCs w:val="24"/>
        </w:rPr>
        <w:t>信義，中正，大安的</w:t>
      </w:r>
      <w:r w:rsidR="00E16FBB">
        <w:rPr>
          <w:rFonts w:ascii="標楷體" w:eastAsia="標楷體" w:hAnsi="標楷體" w:hint="eastAsia"/>
          <w:szCs w:val="24"/>
        </w:rPr>
        <w:t>誤差大幅下降且總訓練集的</w:t>
      </w:r>
      <w:r w:rsidR="00E16FBB" w:rsidRPr="00E16FBB">
        <w:rPr>
          <w:rFonts w:ascii="Times New Roman" w:eastAsia="標楷體" w:hAnsi="Times New Roman" w:cs="Times New Roman"/>
          <w:szCs w:val="24"/>
        </w:rPr>
        <w:t>MAE</w:t>
      </w:r>
      <w:r w:rsidR="00E16FBB">
        <w:rPr>
          <w:rFonts w:ascii="標楷體" w:eastAsia="標楷體" w:hAnsi="標楷體" w:hint="eastAsia"/>
          <w:szCs w:val="24"/>
        </w:rPr>
        <w:t>也大幅下降。</w:t>
      </w:r>
    </w:p>
    <w:p w14:paraId="17EFC041" w14:textId="77777777" w:rsidR="00140D3E" w:rsidRDefault="00140D3E" w:rsidP="000638D3">
      <w:pPr>
        <w:ind w:right="480" w:firstLine="480"/>
        <w:jc w:val="both"/>
        <w:rPr>
          <w:rFonts w:ascii="標楷體" w:eastAsia="標楷體" w:hAnsi="標楷體"/>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140D3E" w14:paraId="5E1314A4" w14:textId="77777777" w:rsidTr="006049C9">
        <w:tc>
          <w:tcPr>
            <w:tcW w:w="2431" w:type="dxa"/>
            <w:tcBorders>
              <w:top w:val="single" w:sz="4" w:space="0" w:color="auto"/>
              <w:bottom w:val="single" w:sz="4" w:space="0" w:color="auto"/>
            </w:tcBorders>
          </w:tcPr>
          <w:p w14:paraId="4B2C4430" w14:textId="77777777" w:rsidR="00140D3E" w:rsidRDefault="00140D3E" w:rsidP="006049C9">
            <w:pPr>
              <w:ind w:right="480"/>
              <w:jc w:val="both"/>
              <w:rPr>
                <w:rFonts w:ascii="標楷體" w:eastAsia="標楷體" w:hAnsi="標楷體"/>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C40D407" w14:textId="77777777"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140D3E" w14:paraId="6CD57BC3" w14:textId="77777777" w:rsidTr="006049C9">
        <w:tc>
          <w:tcPr>
            <w:tcW w:w="2431" w:type="dxa"/>
            <w:tcBorders>
              <w:top w:val="single" w:sz="4" w:space="0" w:color="auto"/>
            </w:tcBorders>
          </w:tcPr>
          <w:p w14:paraId="1D0BBA69" w14:textId="34A76BB9" w:rsidR="00140D3E" w:rsidRDefault="003268C4" w:rsidP="006049C9">
            <w:pPr>
              <w:ind w:right="480"/>
              <w:jc w:val="both"/>
              <w:rPr>
                <w:rFonts w:ascii="標楷體" w:eastAsia="標楷體" w:hAnsi="標楷體"/>
                <w:szCs w:val="24"/>
              </w:rPr>
            </w:pPr>
            <w:r>
              <w:rPr>
                <w:rFonts w:ascii="標楷體" w:eastAsia="標楷體" w:hAnsi="標楷體" w:hint="eastAsia"/>
                <w:szCs w:val="24"/>
              </w:rPr>
              <w:t>大同</w:t>
            </w:r>
            <w:r w:rsidR="00140D3E">
              <w:rPr>
                <w:rFonts w:ascii="標楷體" w:eastAsia="標楷體" w:hAnsi="標楷體" w:hint="eastAsia"/>
                <w:szCs w:val="24"/>
              </w:rPr>
              <w:t>區</w:t>
            </w:r>
          </w:p>
        </w:tc>
        <w:tc>
          <w:tcPr>
            <w:tcW w:w="2432" w:type="dxa"/>
            <w:tcBorders>
              <w:top w:val="single" w:sz="4" w:space="0" w:color="auto"/>
            </w:tcBorders>
          </w:tcPr>
          <w:p w14:paraId="65FB1806" w14:textId="13CB0E35"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2292.83</w:t>
            </w:r>
          </w:p>
        </w:tc>
      </w:tr>
      <w:tr w:rsidR="00140D3E" w14:paraId="092325D7" w14:textId="77777777" w:rsidTr="006049C9">
        <w:tc>
          <w:tcPr>
            <w:tcW w:w="2431" w:type="dxa"/>
          </w:tcPr>
          <w:p w14:paraId="54F9E305" w14:textId="269FF5EC" w:rsidR="00140D3E" w:rsidRDefault="003268C4" w:rsidP="006049C9">
            <w:pPr>
              <w:ind w:right="480"/>
              <w:jc w:val="both"/>
              <w:rPr>
                <w:rFonts w:ascii="標楷體" w:eastAsia="標楷體" w:hAnsi="標楷體"/>
                <w:szCs w:val="24"/>
              </w:rPr>
            </w:pPr>
            <w:r>
              <w:rPr>
                <w:rFonts w:ascii="標楷體" w:eastAsia="標楷體" w:hAnsi="標楷體" w:hint="eastAsia"/>
                <w:szCs w:val="24"/>
              </w:rPr>
              <w:t>中正區</w:t>
            </w:r>
          </w:p>
        </w:tc>
        <w:tc>
          <w:tcPr>
            <w:tcW w:w="2432" w:type="dxa"/>
          </w:tcPr>
          <w:p w14:paraId="11872856" w14:textId="1B57B851"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2473.18</w:t>
            </w:r>
          </w:p>
        </w:tc>
      </w:tr>
      <w:tr w:rsidR="00140D3E" w14:paraId="1ED65876" w14:textId="77777777" w:rsidTr="006049C9">
        <w:tc>
          <w:tcPr>
            <w:tcW w:w="2431" w:type="dxa"/>
          </w:tcPr>
          <w:p w14:paraId="246F5E3B" w14:textId="6C8FC797" w:rsidR="00140D3E" w:rsidRDefault="003268C4" w:rsidP="006049C9">
            <w:pPr>
              <w:ind w:right="480"/>
              <w:jc w:val="both"/>
              <w:rPr>
                <w:rFonts w:ascii="標楷體" w:eastAsia="標楷體" w:hAnsi="標楷體"/>
                <w:szCs w:val="24"/>
              </w:rPr>
            </w:pPr>
            <w:r>
              <w:rPr>
                <w:rFonts w:ascii="標楷體" w:eastAsia="標楷體" w:hAnsi="標楷體" w:hint="eastAsia"/>
                <w:szCs w:val="24"/>
              </w:rPr>
              <w:t>松山區</w:t>
            </w:r>
          </w:p>
        </w:tc>
        <w:tc>
          <w:tcPr>
            <w:tcW w:w="2432" w:type="dxa"/>
          </w:tcPr>
          <w:p w14:paraId="5F7ECEF4" w14:textId="5879A76E"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2534.11</w:t>
            </w:r>
          </w:p>
        </w:tc>
      </w:tr>
      <w:tr w:rsidR="00140D3E" w14:paraId="5B81D6E3" w14:textId="77777777" w:rsidTr="006049C9">
        <w:tc>
          <w:tcPr>
            <w:tcW w:w="2431" w:type="dxa"/>
          </w:tcPr>
          <w:p w14:paraId="200C56F9" w14:textId="77777777" w:rsidR="00140D3E" w:rsidRDefault="00140D3E" w:rsidP="006049C9">
            <w:pPr>
              <w:ind w:right="480"/>
              <w:jc w:val="both"/>
              <w:rPr>
                <w:rFonts w:ascii="標楷體" w:eastAsia="標楷體" w:hAnsi="標楷體"/>
                <w:szCs w:val="24"/>
              </w:rPr>
            </w:pPr>
            <w:r>
              <w:rPr>
                <w:rFonts w:ascii="標楷體" w:eastAsia="標楷體" w:hAnsi="標楷體" w:hint="eastAsia"/>
                <w:szCs w:val="24"/>
              </w:rPr>
              <w:t>信義區</w:t>
            </w:r>
          </w:p>
        </w:tc>
        <w:tc>
          <w:tcPr>
            <w:tcW w:w="2432" w:type="dxa"/>
          </w:tcPr>
          <w:p w14:paraId="14715977" w14:textId="6E34112A"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2811.44</w:t>
            </w:r>
          </w:p>
        </w:tc>
      </w:tr>
      <w:tr w:rsidR="00140D3E" w14:paraId="20FA75B0" w14:textId="77777777" w:rsidTr="006049C9">
        <w:tc>
          <w:tcPr>
            <w:tcW w:w="2431" w:type="dxa"/>
            <w:tcBorders>
              <w:bottom w:val="single" w:sz="4" w:space="0" w:color="auto"/>
            </w:tcBorders>
          </w:tcPr>
          <w:p w14:paraId="1F1DA632" w14:textId="144A5CE6" w:rsidR="00140D3E" w:rsidRDefault="003268C4" w:rsidP="006049C9">
            <w:pPr>
              <w:ind w:right="480"/>
              <w:jc w:val="both"/>
              <w:rPr>
                <w:rFonts w:ascii="標楷體" w:eastAsia="標楷體" w:hAnsi="標楷體"/>
                <w:szCs w:val="24"/>
              </w:rPr>
            </w:pPr>
            <w:r>
              <w:rPr>
                <w:rFonts w:ascii="標楷體" w:eastAsia="標楷體" w:hAnsi="標楷體" w:hint="eastAsia"/>
                <w:szCs w:val="24"/>
              </w:rPr>
              <w:t>大安</w:t>
            </w:r>
            <w:r w:rsidR="00140D3E">
              <w:rPr>
                <w:rFonts w:ascii="標楷體" w:eastAsia="標楷體" w:hAnsi="標楷體" w:hint="eastAsia"/>
                <w:szCs w:val="24"/>
              </w:rPr>
              <w:t>區</w:t>
            </w:r>
          </w:p>
        </w:tc>
        <w:tc>
          <w:tcPr>
            <w:tcW w:w="2432" w:type="dxa"/>
            <w:tcBorders>
              <w:bottom w:val="single" w:sz="4" w:space="0" w:color="auto"/>
            </w:tcBorders>
          </w:tcPr>
          <w:p w14:paraId="4F7D9CF0" w14:textId="0AA8AD22"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3928.54</w:t>
            </w:r>
          </w:p>
        </w:tc>
      </w:tr>
      <w:tr w:rsidR="00140D3E" w14:paraId="5D135915" w14:textId="77777777" w:rsidTr="006049C9">
        <w:tc>
          <w:tcPr>
            <w:tcW w:w="4863" w:type="dxa"/>
            <w:gridSpan w:val="2"/>
            <w:tcBorders>
              <w:top w:val="single" w:sz="4" w:space="0" w:color="auto"/>
              <w:bottom w:val="single" w:sz="4" w:space="0" w:color="auto"/>
            </w:tcBorders>
          </w:tcPr>
          <w:p w14:paraId="438193E4" w14:textId="7A6131E4" w:rsidR="00140D3E" w:rsidRDefault="00140D3E" w:rsidP="006049C9">
            <w:pPr>
              <w:ind w:right="480"/>
              <w:jc w:val="both"/>
              <w:rPr>
                <w:rFonts w:ascii="標楷體" w:eastAsia="標楷體" w:hAnsi="標楷體"/>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001F021F">
              <w:rPr>
                <w:rFonts w:ascii="標楷體" w:eastAsia="標楷體" w:hAnsi="標楷體" w:hint="eastAsia"/>
                <w:szCs w:val="24"/>
              </w:rPr>
              <w:t>8</w:t>
            </w:r>
            <w:r w:rsidR="001F021F">
              <w:rPr>
                <w:rFonts w:ascii="標楷體" w:eastAsia="標楷體" w:hAnsi="標楷體"/>
                <w:szCs w:val="24"/>
              </w:rPr>
              <w:t>485.91</w:t>
            </w:r>
          </w:p>
        </w:tc>
      </w:tr>
    </w:tbl>
    <w:p w14:paraId="11A4BF58" w14:textId="176FCD68" w:rsidR="00FC65CD" w:rsidRDefault="00FC65CD" w:rsidP="00FC65CD">
      <w:pPr>
        <w:ind w:right="480"/>
        <w:jc w:val="center"/>
        <w:rPr>
          <w:rFonts w:ascii="Times New Roman" w:eastAsia="標楷體" w:hAnsi="Times New Roman" w:cs="Times New Roman"/>
          <w:sz w:val="20"/>
          <w:szCs w:val="20"/>
        </w:rPr>
      </w:pPr>
      <w:bookmarkStart w:id="0" w:name="_Hlk162380230"/>
      <w:r w:rsidRPr="00D4029C">
        <w:rPr>
          <w:rFonts w:ascii="標楷體" w:eastAsia="標楷體" w:hAnsi="標楷體" w:hint="eastAsia"/>
          <w:sz w:val="20"/>
          <w:szCs w:val="20"/>
        </w:rPr>
        <w:t>表(</w:t>
      </w:r>
      <w:r w:rsidR="00425AA9">
        <w:rPr>
          <w:rFonts w:ascii="標楷體" w:eastAsia="標楷體" w:hAnsi="標楷體" w:hint="eastAsia"/>
          <w:sz w:val="20"/>
          <w:szCs w:val="20"/>
        </w:rPr>
        <w:t>二</w:t>
      </w:r>
      <w:r w:rsidRPr="00D4029C">
        <w:rPr>
          <w:rFonts w:ascii="標楷體" w:eastAsia="標楷體" w:hAnsi="標楷體" w:hint="eastAsia"/>
          <w:sz w:val="20"/>
          <w:szCs w:val="20"/>
        </w:rPr>
        <w:t xml:space="preserve">) </w:t>
      </w:r>
      <w:bookmarkEnd w:id="0"/>
      <w:r>
        <w:rPr>
          <w:rFonts w:ascii="標楷體" w:eastAsia="標楷體" w:hAnsi="標楷體" w:hint="eastAsia"/>
          <w:sz w:val="20"/>
          <w:szCs w:val="20"/>
        </w:rPr>
        <w:t>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734E9F33" w14:textId="77777777" w:rsidR="00650020" w:rsidRPr="00D4029C" w:rsidRDefault="00650020" w:rsidP="00FC65CD">
      <w:pPr>
        <w:ind w:right="480"/>
        <w:jc w:val="center"/>
        <w:rPr>
          <w:rFonts w:ascii="Times New Roman" w:eastAsia="標楷體" w:hAnsi="Times New Roman" w:cs="Times New Roman"/>
          <w:sz w:val="20"/>
          <w:szCs w:val="20"/>
        </w:rPr>
      </w:pPr>
    </w:p>
    <w:p w14:paraId="49921C56" w14:textId="570B0AB9" w:rsidR="00140D3E" w:rsidRDefault="00650020" w:rsidP="00650020">
      <w:pPr>
        <w:ind w:right="480"/>
        <w:jc w:val="both"/>
        <w:rPr>
          <w:rFonts w:ascii="標楷體" w:eastAsia="標楷體" w:hAnsi="標楷體"/>
          <w:szCs w:val="24"/>
        </w:rPr>
      </w:pPr>
      <w:r>
        <w:rPr>
          <w:rFonts w:ascii="標楷體" w:eastAsia="標楷體" w:hAnsi="標楷體" w:hint="eastAsia"/>
          <w:szCs w:val="24"/>
        </w:rPr>
        <w:lastRenderedPageBreak/>
        <w:t>雖然兩階段模型的預測結果大幅進步，但從分類結果中可以看到仍有少數新北市較偏遠的地區被分類到</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群，像是石門區有一個，蘆洲有兩個，金山有一個等。因此</w:t>
      </w:r>
      <w:r w:rsidR="00BB3076">
        <w:rPr>
          <w:rFonts w:ascii="標楷體" w:eastAsia="標楷體" w:hAnsi="標楷體" w:hint="eastAsia"/>
          <w:szCs w:val="24"/>
        </w:rPr>
        <w:t>我決定使用武斷的方式將訓練集分成臺北市和新北市，再訓練兩個預測模型。</w:t>
      </w:r>
    </w:p>
    <w:p w14:paraId="5DA74B4C" w14:textId="4D3E48F3" w:rsidR="00BB3076" w:rsidRDefault="00A47140" w:rsidP="00BB3076">
      <w:pPr>
        <w:pStyle w:val="a3"/>
        <w:numPr>
          <w:ilvl w:val="0"/>
          <w:numId w:val="3"/>
        </w:numPr>
        <w:ind w:leftChars="0" w:right="480"/>
        <w:jc w:val="both"/>
        <w:rPr>
          <w:rFonts w:ascii="標楷體" w:eastAsia="標楷體" w:hAnsi="標楷體"/>
          <w:i/>
          <w:iCs/>
          <w:szCs w:val="24"/>
        </w:rPr>
      </w:pPr>
      <w:r w:rsidRPr="00A47140">
        <w:rPr>
          <w:rFonts w:ascii="標楷體" w:eastAsia="標楷體" w:hAnsi="標楷體" w:hint="eastAsia"/>
          <w:i/>
          <w:iCs/>
          <w:szCs w:val="24"/>
        </w:rPr>
        <w:t>武斷分群預測結果</w:t>
      </w:r>
    </w:p>
    <w:p w14:paraId="69818331" w14:textId="0C3D680A" w:rsidR="00A47140" w:rsidRDefault="00425AA9" w:rsidP="00425AA9">
      <w:pPr>
        <w:ind w:right="480" w:firstLine="480"/>
        <w:jc w:val="both"/>
        <w:rPr>
          <w:rFonts w:ascii="標楷體" w:eastAsia="標楷體" w:hAnsi="標楷體"/>
          <w:szCs w:val="24"/>
        </w:rPr>
      </w:pPr>
      <w:r>
        <w:rPr>
          <w:rFonts w:ascii="標楷體" w:eastAsia="標楷體" w:hAnsi="標楷體" w:hint="eastAsia"/>
          <w:szCs w:val="24"/>
        </w:rPr>
        <w:t>結果</w:t>
      </w:r>
      <w:r>
        <w:rPr>
          <w:rStyle w:val="aa"/>
          <w:rFonts w:ascii="標楷體" w:eastAsia="標楷體" w:hAnsi="標楷體"/>
          <w:szCs w:val="24"/>
        </w:rPr>
        <w:footnoteReference w:id="4"/>
      </w:r>
      <w:r>
        <w:rPr>
          <w:rFonts w:ascii="標楷體" w:eastAsia="標楷體" w:hAnsi="標楷體" w:hint="eastAsia"/>
          <w:szCs w:val="24"/>
        </w:rPr>
        <w:t>顯示用此方法下，大安區，信義區等臺北市的房價誤差相較於前一個方法高，但新北市的各鄉鎮市區則是下降，比較明顯的有淡水區，林口區和中和區等，如表(三)所示。我猜測由於此訓練集大多數都是新北市的房子，若使用此方法，臺北市的訓練集則減少，因此臺北市房價誤差上升。</w:t>
      </w:r>
    </w:p>
    <w:p w14:paraId="2ACCF770" w14:textId="77777777" w:rsidR="0004750D" w:rsidRDefault="0004750D" w:rsidP="00425AA9">
      <w:pPr>
        <w:ind w:right="480" w:firstLine="480"/>
        <w:jc w:val="both"/>
        <w:rPr>
          <w:rFonts w:ascii="標楷體" w:eastAsia="標楷體" w:hAnsi="標楷體"/>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5"/>
        <w:gridCol w:w="1306"/>
        <w:gridCol w:w="1306"/>
        <w:gridCol w:w="1181"/>
      </w:tblGrid>
      <w:tr w:rsidR="00425AA9" w:rsidRPr="00FF168C" w14:paraId="539886B6" w14:textId="77777777" w:rsidTr="009B3B45">
        <w:tc>
          <w:tcPr>
            <w:tcW w:w="1305" w:type="dxa"/>
            <w:tcBorders>
              <w:top w:val="single" w:sz="4" w:space="0" w:color="auto"/>
              <w:bottom w:val="single" w:sz="4" w:space="0" w:color="auto"/>
            </w:tcBorders>
          </w:tcPr>
          <w:p w14:paraId="397A7C43" w14:textId="08F36921"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區域</w:t>
            </w:r>
          </w:p>
        </w:tc>
        <w:tc>
          <w:tcPr>
            <w:tcW w:w="1306" w:type="dxa"/>
            <w:tcBorders>
              <w:top w:val="single" w:sz="4" w:space="0" w:color="auto"/>
              <w:bottom w:val="single" w:sz="4" w:space="0" w:color="auto"/>
            </w:tcBorders>
          </w:tcPr>
          <w:p w14:paraId="2AFDF3ED" w14:textId="238DDE8D"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模型</w:t>
            </w:r>
          </w:p>
        </w:tc>
        <w:tc>
          <w:tcPr>
            <w:tcW w:w="1306" w:type="dxa"/>
            <w:tcBorders>
              <w:top w:val="single" w:sz="4" w:space="0" w:color="auto"/>
              <w:bottom w:val="single" w:sz="4" w:space="0" w:color="auto"/>
            </w:tcBorders>
          </w:tcPr>
          <w:p w14:paraId="6B839FEA" w14:textId="4674E837"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武斷</w:t>
            </w:r>
          </w:p>
        </w:tc>
        <w:tc>
          <w:tcPr>
            <w:tcW w:w="1181" w:type="dxa"/>
            <w:tcBorders>
              <w:top w:val="single" w:sz="4" w:space="0" w:color="auto"/>
              <w:bottom w:val="single" w:sz="4" w:space="0" w:color="auto"/>
            </w:tcBorders>
          </w:tcPr>
          <w:p w14:paraId="339AC586" w14:textId="0DAF145F"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數量</w:t>
            </w:r>
          </w:p>
        </w:tc>
      </w:tr>
      <w:tr w:rsidR="00425AA9" w:rsidRPr="00FF168C" w14:paraId="56EEC627" w14:textId="77777777" w:rsidTr="009B3B45">
        <w:tc>
          <w:tcPr>
            <w:tcW w:w="1305" w:type="dxa"/>
            <w:tcBorders>
              <w:top w:val="single" w:sz="4" w:space="0" w:color="auto"/>
            </w:tcBorders>
          </w:tcPr>
          <w:p w14:paraId="1D74D693" w14:textId="4F48056C"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淡水</w:t>
            </w:r>
          </w:p>
        </w:tc>
        <w:tc>
          <w:tcPr>
            <w:tcW w:w="1306" w:type="dxa"/>
            <w:tcBorders>
              <w:top w:val="single" w:sz="4" w:space="0" w:color="auto"/>
            </w:tcBorders>
          </w:tcPr>
          <w:p w14:paraId="265892CE" w14:textId="3037448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4920</w:t>
            </w:r>
          </w:p>
        </w:tc>
        <w:tc>
          <w:tcPr>
            <w:tcW w:w="1306" w:type="dxa"/>
            <w:tcBorders>
              <w:top w:val="single" w:sz="4" w:space="0" w:color="auto"/>
            </w:tcBorders>
          </w:tcPr>
          <w:p w14:paraId="2F04B4AA" w14:textId="303DC00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4823</w:t>
            </w:r>
          </w:p>
        </w:tc>
        <w:tc>
          <w:tcPr>
            <w:tcW w:w="1181" w:type="dxa"/>
            <w:tcBorders>
              <w:top w:val="single" w:sz="4" w:space="0" w:color="auto"/>
            </w:tcBorders>
          </w:tcPr>
          <w:p w14:paraId="6293B0B4" w14:textId="727C5486"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2322</w:t>
            </w:r>
          </w:p>
        </w:tc>
      </w:tr>
      <w:tr w:rsidR="00425AA9" w:rsidRPr="00FF168C" w14:paraId="647717D8" w14:textId="77777777" w:rsidTr="009B3B45">
        <w:tc>
          <w:tcPr>
            <w:tcW w:w="1305" w:type="dxa"/>
          </w:tcPr>
          <w:p w14:paraId="21349B10" w14:textId="69FB7F87"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林口</w:t>
            </w:r>
          </w:p>
        </w:tc>
        <w:tc>
          <w:tcPr>
            <w:tcW w:w="1306" w:type="dxa"/>
          </w:tcPr>
          <w:p w14:paraId="7A2D86EE" w14:textId="60A56CA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5015</w:t>
            </w:r>
          </w:p>
        </w:tc>
        <w:tc>
          <w:tcPr>
            <w:tcW w:w="1306" w:type="dxa"/>
          </w:tcPr>
          <w:p w14:paraId="3F9E5BA9" w14:textId="419534D9"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4981</w:t>
            </w:r>
          </w:p>
        </w:tc>
        <w:tc>
          <w:tcPr>
            <w:tcW w:w="1181" w:type="dxa"/>
          </w:tcPr>
          <w:p w14:paraId="392F3E55" w14:textId="77D0D76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1104</w:t>
            </w:r>
          </w:p>
        </w:tc>
      </w:tr>
      <w:tr w:rsidR="00425AA9" w:rsidRPr="00FF168C" w14:paraId="33D1AE6E" w14:textId="77777777" w:rsidTr="009B3B45">
        <w:tc>
          <w:tcPr>
            <w:tcW w:w="1305" w:type="dxa"/>
            <w:tcBorders>
              <w:bottom w:val="single" w:sz="4" w:space="0" w:color="auto"/>
            </w:tcBorders>
          </w:tcPr>
          <w:p w14:paraId="47DAB8EC" w14:textId="04898D4E"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中和</w:t>
            </w:r>
          </w:p>
        </w:tc>
        <w:tc>
          <w:tcPr>
            <w:tcW w:w="1306" w:type="dxa"/>
            <w:tcBorders>
              <w:bottom w:val="single" w:sz="4" w:space="0" w:color="auto"/>
            </w:tcBorders>
          </w:tcPr>
          <w:p w14:paraId="2CF50E73" w14:textId="2A622E4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8297</w:t>
            </w:r>
          </w:p>
        </w:tc>
        <w:tc>
          <w:tcPr>
            <w:tcW w:w="1306" w:type="dxa"/>
            <w:tcBorders>
              <w:bottom w:val="single" w:sz="4" w:space="0" w:color="auto"/>
            </w:tcBorders>
          </w:tcPr>
          <w:p w14:paraId="50382E03" w14:textId="2CB3865B"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8136</w:t>
            </w:r>
          </w:p>
        </w:tc>
        <w:tc>
          <w:tcPr>
            <w:tcW w:w="1181" w:type="dxa"/>
            <w:tcBorders>
              <w:bottom w:val="single" w:sz="4" w:space="0" w:color="auto"/>
            </w:tcBorders>
          </w:tcPr>
          <w:p w14:paraId="164A19EF" w14:textId="182C438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2036</w:t>
            </w:r>
          </w:p>
        </w:tc>
      </w:tr>
    </w:tbl>
    <w:p w14:paraId="4303B476" w14:textId="058534CB" w:rsidR="00425AA9" w:rsidRDefault="0004750D" w:rsidP="0004750D">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三</w:t>
      </w:r>
      <w:r w:rsidRPr="00D4029C">
        <w:rPr>
          <w:rFonts w:ascii="標楷體" w:eastAsia="標楷體" w:hAnsi="標楷體" w:hint="eastAsia"/>
          <w:sz w:val="20"/>
          <w:szCs w:val="20"/>
        </w:rPr>
        <w:t>)</w:t>
      </w:r>
      <w:r>
        <w:rPr>
          <w:rFonts w:ascii="標楷體" w:eastAsia="標楷體" w:hAnsi="標楷體" w:hint="eastAsia"/>
          <w:sz w:val="20"/>
          <w:szCs w:val="20"/>
        </w:rPr>
        <w:t xml:space="preserve"> 新北市部分區域</w:t>
      </w:r>
      <w:r w:rsidRPr="0004750D">
        <w:rPr>
          <w:rFonts w:ascii="Times New Roman" w:eastAsia="標楷體" w:hAnsi="Times New Roman" w:cs="Times New Roman"/>
          <w:sz w:val="20"/>
          <w:szCs w:val="20"/>
        </w:rPr>
        <w:t>MAE</w:t>
      </w:r>
      <w:r>
        <w:rPr>
          <w:rFonts w:ascii="標楷體" w:eastAsia="標楷體" w:hAnsi="標楷體" w:hint="eastAsia"/>
          <w:sz w:val="20"/>
          <w:szCs w:val="20"/>
        </w:rPr>
        <w:t>變化</w:t>
      </w:r>
    </w:p>
    <w:p w14:paraId="6247126E" w14:textId="77777777" w:rsidR="00FF168C" w:rsidRDefault="00FF168C" w:rsidP="0004750D">
      <w:pPr>
        <w:ind w:right="480"/>
        <w:jc w:val="center"/>
        <w:rPr>
          <w:rFonts w:ascii="標楷體" w:eastAsia="標楷體" w:hAnsi="標楷體"/>
          <w:sz w:val="20"/>
          <w:szCs w:val="20"/>
        </w:rPr>
      </w:pPr>
    </w:p>
    <w:p w14:paraId="0FE1296E" w14:textId="17355135" w:rsidR="0024504C" w:rsidRDefault="0024504C" w:rsidP="00E52C19">
      <w:pPr>
        <w:ind w:right="480" w:firstLine="480"/>
        <w:jc w:val="both"/>
        <w:rPr>
          <w:rFonts w:ascii="標楷體" w:eastAsia="標楷體" w:hAnsi="標楷體"/>
          <w:szCs w:val="24"/>
        </w:rPr>
      </w:pPr>
      <w:r>
        <w:rPr>
          <w:rFonts w:ascii="標楷體" w:eastAsia="標楷體" w:hAnsi="標楷體" w:hint="eastAsia"/>
          <w:szCs w:val="24"/>
        </w:rPr>
        <w:t>由於武斷的方法可以將新北市的房屋價格預測的不錯，加上資料中大部分屬於新北市，因此我決定</w:t>
      </w:r>
      <w:r w:rsidR="003304E8">
        <w:rPr>
          <w:rFonts w:ascii="標楷體" w:eastAsia="標楷體" w:hAnsi="標楷體" w:hint="eastAsia"/>
          <w:szCs w:val="24"/>
        </w:rPr>
        <w:t>結合前一個分群法和武斷分群法，有點類似</w:t>
      </w:r>
      <w:r w:rsidR="003304E8" w:rsidRPr="003304E8">
        <w:rPr>
          <w:rFonts w:ascii="Times New Roman" w:eastAsia="標楷體" w:hAnsi="Times New Roman" w:cs="Times New Roman"/>
          <w:szCs w:val="24"/>
        </w:rPr>
        <w:t>ensemble</w:t>
      </w:r>
      <w:r w:rsidR="003304E8">
        <w:rPr>
          <w:rFonts w:ascii="標楷體" w:eastAsia="標楷體" w:hAnsi="標楷體" w:hint="eastAsia"/>
          <w:szCs w:val="24"/>
        </w:rPr>
        <w:t>的概念得出最終結果。</w:t>
      </w:r>
    </w:p>
    <w:p w14:paraId="73792E0D" w14:textId="15BBCE66" w:rsidR="0087364B" w:rsidRDefault="0087364B" w:rsidP="0087364B">
      <w:pPr>
        <w:pStyle w:val="a3"/>
        <w:numPr>
          <w:ilvl w:val="0"/>
          <w:numId w:val="3"/>
        </w:numPr>
        <w:ind w:leftChars="0" w:right="480"/>
        <w:rPr>
          <w:rFonts w:ascii="標楷體" w:eastAsia="標楷體" w:hAnsi="標楷體"/>
          <w:i/>
          <w:iCs/>
          <w:szCs w:val="24"/>
        </w:rPr>
      </w:pPr>
      <w:r w:rsidRPr="0087364B">
        <w:rPr>
          <w:rFonts w:ascii="標楷體" w:eastAsia="標楷體" w:hAnsi="標楷體" w:hint="eastAsia"/>
          <w:i/>
          <w:iCs/>
          <w:szCs w:val="24"/>
        </w:rPr>
        <w:t>集成模型</w:t>
      </w:r>
    </w:p>
    <w:p w14:paraId="60E9E6FC" w14:textId="0ABBFCB4" w:rsidR="00A665F1" w:rsidRDefault="004A1CE4" w:rsidP="00D0446E">
      <w:pPr>
        <w:ind w:right="480" w:firstLine="480"/>
        <w:jc w:val="both"/>
        <w:rPr>
          <w:rFonts w:ascii="標楷體" w:eastAsia="標楷體" w:hAnsi="標楷體"/>
          <w:szCs w:val="24"/>
        </w:rPr>
      </w:pPr>
      <w:r>
        <w:rPr>
          <w:rFonts w:ascii="標楷體" w:eastAsia="標楷體" w:hAnsi="標楷體" w:hint="eastAsia"/>
          <w:szCs w:val="24"/>
        </w:rPr>
        <w:t>此處集成模型為兩個模型建立，分別標示為</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Pr>
          <w:rFonts w:ascii="標楷體" w:eastAsia="標楷體" w:hAnsi="標楷體" w:hint="eastAsia"/>
          <w:szCs w:val="24"/>
        </w:rPr>
        <w:t xml:space="preserve"> 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Pr>
          <w:rFonts w:ascii="標楷體" w:eastAsia="標楷體" w:hAnsi="標楷體" w:hint="eastAsia"/>
          <w:szCs w:val="24"/>
        </w:rPr>
        <w:t>。而我所需解的如下方程式表示，</w:t>
      </w:r>
    </w:p>
    <w:p w14:paraId="68DA2D53" w14:textId="3361F4BC" w:rsidR="004A1CE4" w:rsidRPr="004A1CE4" w:rsidRDefault="004A1CE4" w:rsidP="004A1CE4">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3890FECF" w14:textId="2A6C01FA" w:rsidR="0074533A" w:rsidRPr="0074533A" w:rsidRDefault="0074533A" w:rsidP="004A1CE4">
      <w:pPr>
        <w:ind w:right="480"/>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0C9496A9" w14:textId="77777777" w:rsidR="0074533A" w:rsidRPr="0074533A" w:rsidRDefault="0074533A" w:rsidP="004A1CE4">
      <w:pPr>
        <w:ind w:right="480"/>
        <w:jc w:val="both"/>
        <w:rPr>
          <w:rFonts w:ascii="標楷體" w:eastAsia="標楷體" w:hAnsi="標楷體"/>
          <w:szCs w:val="24"/>
        </w:rPr>
      </w:pPr>
    </w:p>
    <w:p w14:paraId="053BCDDE" w14:textId="492A25EB" w:rsidR="0074533A" w:rsidRDefault="0074533A" w:rsidP="004A1CE4">
      <w:pPr>
        <w:ind w:right="480"/>
        <w:jc w:val="both"/>
        <w:rPr>
          <w:rFonts w:ascii="標楷體" w:eastAsia="標楷體" w:hAnsi="標楷體"/>
          <w:szCs w:val="24"/>
        </w:rPr>
      </w:pPr>
      <w:r>
        <w:rPr>
          <w:rFonts w:ascii="標楷體" w:eastAsia="標楷體" w:hAnsi="標楷體" w:hint="eastAsia"/>
          <w:szCs w:val="24"/>
        </w:rPr>
        <w:t>此處為了方便起見，我使用</w:t>
      </w:r>
      <w:r w:rsidR="00FE5720" w:rsidRPr="00FE5720">
        <w:rPr>
          <w:rFonts w:ascii="Times New Roman" w:eastAsia="標楷體" w:hAnsi="Times New Roman" w:cs="Times New Roman"/>
          <w:szCs w:val="24"/>
        </w:rPr>
        <w:t>brute force</w:t>
      </w:r>
      <w:r w:rsidR="00FE5720">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=0, 0.01, 0.02,…, 1</m:t>
        </m:r>
      </m:oMath>
      <w:r w:rsidR="00FE5720">
        <w:rPr>
          <w:rFonts w:ascii="標楷體" w:eastAsia="標楷體" w:hAnsi="標楷體" w:hint="eastAsia"/>
          <w:szCs w:val="24"/>
        </w:rPr>
        <w:t>下，所有訓練集中的</w:t>
      </w:r>
      <w:r w:rsidR="00FE5720" w:rsidRPr="00FE5720">
        <w:rPr>
          <w:rFonts w:ascii="Times New Roman" w:eastAsia="標楷體" w:hAnsi="Times New Roman" w:cs="Times New Roman"/>
          <w:szCs w:val="24"/>
        </w:rPr>
        <w:t>MAE</w:t>
      </w:r>
      <w:r w:rsidR="00E52C19">
        <w:rPr>
          <w:rFonts w:ascii="Times New Roman" w:eastAsia="標楷體" w:hAnsi="Times New Roman" w:cs="Times New Roman" w:hint="eastAsia"/>
          <w:szCs w:val="24"/>
        </w:rPr>
        <w:t>，得到圖</w:t>
      </w:r>
      <w:r w:rsidR="00E52C19">
        <w:rPr>
          <w:rFonts w:ascii="Times New Roman" w:eastAsia="標楷體" w:hAnsi="Times New Roman" w:cs="Times New Roman" w:hint="eastAsia"/>
          <w:szCs w:val="24"/>
        </w:rPr>
        <w:t>(</w:t>
      </w:r>
      <w:r w:rsidR="00DA0A39">
        <w:rPr>
          <w:rFonts w:ascii="Times New Roman" w:eastAsia="標楷體" w:hAnsi="Times New Roman" w:cs="Times New Roman" w:hint="eastAsia"/>
          <w:szCs w:val="24"/>
        </w:rPr>
        <w:t>六</w:t>
      </w:r>
      <w:r w:rsidR="00E52C19">
        <w:rPr>
          <w:rFonts w:ascii="Times New Roman" w:eastAsia="標楷體" w:hAnsi="Times New Roman" w:cs="Times New Roman" w:hint="eastAsia"/>
          <w:szCs w:val="24"/>
        </w:rPr>
        <w:t>)</w:t>
      </w:r>
      <w:r w:rsidR="00FE5720">
        <w:rPr>
          <w:rFonts w:ascii="標楷體" w:eastAsia="標楷體" w:hAnsi="標楷體" w:hint="eastAsia"/>
          <w:szCs w:val="24"/>
        </w:rPr>
        <w:t>。</w:t>
      </w:r>
      <w:r w:rsidR="00A47204">
        <w:rPr>
          <w:rFonts w:ascii="標楷體" w:eastAsia="標楷體" w:hAnsi="標楷體" w:hint="eastAsia"/>
          <w:szCs w:val="24"/>
        </w:rPr>
        <w:t>最後，將得到的最小訓練</w:t>
      </w:r>
      <w:r w:rsidR="00A47204" w:rsidRPr="00A47204">
        <w:rPr>
          <w:rFonts w:ascii="Times New Roman" w:eastAsia="標楷體" w:hAnsi="Times New Roman" w:cs="Times New Roman"/>
          <w:szCs w:val="24"/>
        </w:rPr>
        <w:t>MAE</w:t>
      </w:r>
      <w:r w:rsidR="00A47204">
        <w:rPr>
          <w:rFonts w:ascii="標楷體" w:eastAsia="標楷體" w:hAnsi="標楷體" w:hint="eastAsia"/>
          <w:szCs w:val="24"/>
        </w:rPr>
        <w:t>下的權重當最佳權重得到最終結果。</w:t>
      </w:r>
    </w:p>
    <w:p w14:paraId="48341FAD" w14:textId="2251DD1B" w:rsidR="00D0446E" w:rsidRDefault="00D0446E" w:rsidP="00D0446E">
      <w:pPr>
        <w:tabs>
          <w:tab w:val="left" w:pos="1843"/>
        </w:tabs>
        <w:ind w:right="480" w:firstLine="480"/>
        <w:jc w:val="both"/>
        <w:rPr>
          <w:rFonts w:ascii="標楷體" w:eastAsia="標楷體" w:hAnsi="標楷體"/>
          <w:szCs w:val="24"/>
        </w:rPr>
      </w:pPr>
      <w:r>
        <w:rPr>
          <w:rFonts w:ascii="標楷體" w:eastAsia="標楷體" w:hAnsi="標楷體" w:hint="eastAsia"/>
          <w:szCs w:val="24"/>
        </w:rPr>
        <w:t>從結果中可以看到，大安，信義，松山等房價誤差雖然仍比模型分群的模型大，但比武斷模型預測的進步。更重要的是，不知道什麼緣故，新北市各區的訓練資料房價在集成模型中預測誤差比武斷模型來的小很多，結果在</w:t>
      </w:r>
      <w:r w:rsidRPr="00D0446E">
        <w:rPr>
          <w:rFonts w:ascii="Times New Roman" w:eastAsia="標楷體" w:hAnsi="Times New Roman" w:cs="Times New Roman"/>
          <w:szCs w:val="24"/>
        </w:rPr>
        <w:t>ipynb</w:t>
      </w:r>
      <w:r>
        <w:rPr>
          <w:rFonts w:ascii="標楷體" w:eastAsia="標楷體" w:hAnsi="標楷體" w:hint="eastAsia"/>
          <w:szCs w:val="24"/>
        </w:rPr>
        <w:t>檔中可以觀察到。</w:t>
      </w:r>
    </w:p>
    <w:p w14:paraId="4192D546" w14:textId="438A8431" w:rsidR="00E52C19" w:rsidRDefault="00E52C19" w:rsidP="004A1CE4">
      <w:pPr>
        <w:ind w:right="480"/>
        <w:jc w:val="both"/>
        <w:rPr>
          <w:rFonts w:ascii="標楷體" w:eastAsia="標楷體" w:hAnsi="標楷體"/>
          <w:szCs w:val="24"/>
        </w:rPr>
      </w:pPr>
      <w:r>
        <w:rPr>
          <w:rFonts w:ascii="標楷體" w:eastAsia="標楷體" w:hAnsi="標楷體" w:hint="eastAsia"/>
          <w:noProof/>
        </w:rPr>
        <w:drawing>
          <wp:inline distT="0" distB="0" distL="0" distR="0" wp14:anchorId="29D87029" wp14:editId="194D3F85">
            <wp:extent cx="3322955" cy="24517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955" cy="2451735"/>
                    </a:xfrm>
                    <a:prstGeom prst="rect">
                      <a:avLst/>
                    </a:prstGeom>
                    <a:noFill/>
                    <a:ln>
                      <a:noFill/>
                    </a:ln>
                  </pic:spPr>
                </pic:pic>
              </a:graphicData>
            </a:graphic>
          </wp:inline>
        </w:drawing>
      </w:r>
    </w:p>
    <w:p w14:paraId="33FE3274" w14:textId="0139D7E0" w:rsidR="00E52C19" w:rsidRDefault="0062772B" w:rsidP="00E52C19">
      <w:pPr>
        <w:ind w:right="480"/>
        <w:jc w:val="center"/>
        <w:rPr>
          <w:rFonts w:ascii="Times New Roman" w:eastAsia="標楷體" w:hAnsi="Times New Roman" w:cs="Times New Roman"/>
          <w:sz w:val="20"/>
          <w:szCs w:val="20"/>
        </w:rPr>
      </w:pPr>
      <w:r>
        <w:rPr>
          <w:rFonts w:ascii="標楷體" w:eastAsia="標楷體" w:hAnsi="標楷體" w:hint="eastAsia"/>
          <w:sz w:val="20"/>
          <w:szCs w:val="20"/>
        </w:rPr>
        <w:t xml:space="preserve">    </w:t>
      </w:r>
      <w:r w:rsidR="00E52C19">
        <w:rPr>
          <w:rFonts w:ascii="標楷體" w:eastAsia="標楷體" w:hAnsi="標楷體" w:hint="eastAsia"/>
          <w:sz w:val="20"/>
          <w:szCs w:val="20"/>
        </w:rPr>
        <w:t>圖(</w:t>
      </w:r>
      <w:r w:rsidR="00DA0A39">
        <w:rPr>
          <w:rFonts w:ascii="標楷體" w:eastAsia="標楷體" w:hAnsi="標楷體" w:hint="eastAsia"/>
          <w:sz w:val="20"/>
          <w:szCs w:val="20"/>
        </w:rPr>
        <w:t>六</w:t>
      </w:r>
      <w:r w:rsidR="00E52C19">
        <w:rPr>
          <w:rFonts w:ascii="標楷體" w:eastAsia="標楷體" w:hAnsi="標楷體" w:hint="eastAsia"/>
          <w:sz w:val="20"/>
          <w:szCs w:val="20"/>
        </w:rPr>
        <w:t>) 各權重下的訓練集</w:t>
      </w:r>
      <w:r w:rsidR="00E52C19" w:rsidRPr="00E52C19">
        <w:rPr>
          <w:rFonts w:ascii="Times New Roman" w:eastAsia="標楷體" w:hAnsi="Times New Roman" w:cs="Times New Roman"/>
          <w:sz w:val="20"/>
          <w:szCs w:val="20"/>
        </w:rPr>
        <w:t>MAE</w:t>
      </w:r>
    </w:p>
    <w:p w14:paraId="0B4FC37C" w14:textId="77777777" w:rsidR="003B27E3" w:rsidRDefault="003B27E3" w:rsidP="00E52C19">
      <w:pPr>
        <w:ind w:right="480"/>
        <w:jc w:val="center"/>
        <w:rPr>
          <w:rFonts w:ascii="Times New Roman" w:eastAsia="標楷體" w:hAnsi="Times New Roman" w:cs="Times New Roman"/>
          <w:sz w:val="20"/>
          <w:szCs w:val="20"/>
        </w:rPr>
      </w:pPr>
    </w:p>
    <w:p w14:paraId="6BC5A798" w14:textId="74C4E5DC" w:rsidR="00FF168C" w:rsidRDefault="003B27E3" w:rsidP="003B27E3">
      <w:pPr>
        <w:ind w:right="480" w:firstLine="480"/>
        <w:rPr>
          <w:rFonts w:ascii="標楷體" w:eastAsia="標楷體" w:hAnsi="標楷體"/>
          <w:szCs w:val="24"/>
        </w:rPr>
      </w:pPr>
      <w:r>
        <w:rPr>
          <w:rFonts w:ascii="標楷體" w:eastAsia="標楷體" w:hAnsi="標楷體" w:hint="eastAsia"/>
          <w:szCs w:val="24"/>
        </w:rPr>
        <w:t>最後，圖(</w:t>
      </w:r>
      <w:r w:rsidR="00DA0A39">
        <w:rPr>
          <w:rFonts w:ascii="標楷體" w:eastAsia="標楷體" w:hAnsi="標楷體" w:hint="eastAsia"/>
          <w:szCs w:val="24"/>
        </w:rPr>
        <w:t>七</w:t>
      </w:r>
      <w:r>
        <w:rPr>
          <w:rFonts w:ascii="標楷體" w:eastAsia="標楷體" w:hAnsi="標楷體" w:hint="eastAsia"/>
          <w:szCs w:val="24"/>
        </w:rPr>
        <w:t>)為最終預測的流程圖。</w:t>
      </w:r>
    </w:p>
    <w:p w14:paraId="54F005E1" w14:textId="45DCA2E9" w:rsidR="003B27E3" w:rsidRDefault="009D22C6" w:rsidP="009D22C6">
      <w:pPr>
        <w:ind w:right="480"/>
        <w:rPr>
          <w:rFonts w:ascii="標楷體" w:eastAsia="標楷體" w:hAnsi="標楷體"/>
          <w:szCs w:val="24"/>
        </w:rPr>
      </w:pPr>
      <w:r w:rsidRPr="009D22C6">
        <w:rPr>
          <w:rFonts w:ascii="標楷體" w:eastAsia="標楷體" w:hAnsi="標楷體"/>
          <w:noProof/>
          <w:szCs w:val="24"/>
        </w:rPr>
        <w:drawing>
          <wp:inline distT="0" distB="0" distL="0" distR="0" wp14:anchorId="7DF0ADD7" wp14:editId="311D7AC9">
            <wp:extent cx="3322955" cy="1789044"/>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354" cy="1791412"/>
                    </a:xfrm>
                    <a:prstGeom prst="rect">
                      <a:avLst/>
                    </a:prstGeom>
                  </pic:spPr>
                </pic:pic>
              </a:graphicData>
            </a:graphic>
          </wp:inline>
        </w:drawing>
      </w:r>
    </w:p>
    <w:p w14:paraId="3C628C80" w14:textId="763AE734" w:rsidR="009D22C6" w:rsidRDefault="00F17376" w:rsidP="009D22C6">
      <w:pPr>
        <w:ind w:right="480"/>
        <w:jc w:val="center"/>
        <w:rPr>
          <w:rFonts w:ascii="標楷體" w:eastAsia="標楷體" w:hAnsi="標楷體"/>
          <w:sz w:val="20"/>
          <w:szCs w:val="20"/>
        </w:rPr>
      </w:pPr>
      <w:r>
        <w:rPr>
          <w:rFonts w:ascii="標楷體" w:eastAsia="標楷體" w:hAnsi="標楷體" w:hint="eastAsia"/>
          <w:sz w:val="20"/>
          <w:szCs w:val="20"/>
        </w:rPr>
        <w:t xml:space="preserve">   </w:t>
      </w:r>
      <w:r w:rsidR="009D22C6">
        <w:rPr>
          <w:rFonts w:ascii="標楷體" w:eastAsia="標楷體" w:hAnsi="標楷體" w:hint="eastAsia"/>
          <w:sz w:val="20"/>
          <w:szCs w:val="20"/>
        </w:rPr>
        <w:t>圖(</w:t>
      </w:r>
      <w:r w:rsidR="00DA0A39">
        <w:rPr>
          <w:rFonts w:ascii="標楷體" w:eastAsia="標楷體" w:hAnsi="標楷體" w:hint="eastAsia"/>
          <w:sz w:val="20"/>
          <w:szCs w:val="20"/>
        </w:rPr>
        <w:t>七</w:t>
      </w:r>
      <w:r w:rsidR="009D22C6">
        <w:rPr>
          <w:rFonts w:ascii="標楷體" w:eastAsia="標楷體" w:hAnsi="標楷體" w:hint="eastAsia"/>
          <w:sz w:val="20"/>
          <w:szCs w:val="20"/>
        </w:rPr>
        <w:t>) 最終模型流程圖</w:t>
      </w:r>
    </w:p>
    <w:p w14:paraId="5F602C09" w14:textId="71F6FC64" w:rsidR="00F17376" w:rsidRDefault="00F17376" w:rsidP="00F17376">
      <w:pPr>
        <w:ind w:right="480"/>
        <w:rPr>
          <w:rFonts w:ascii="標楷體" w:eastAsia="標楷體" w:hAnsi="標楷體"/>
          <w:sz w:val="20"/>
          <w:szCs w:val="20"/>
        </w:rPr>
      </w:pPr>
    </w:p>
    <w:p w14:paraId="2B3D8A68" w14:textId="72F377D8" w:rsidR="00951EA9" w:rsidRDefault="00951EA9" w:rsidP="00F17376">
      <w:pPr>
        <w:ind w:right="480"/>
        <w:rPr>
          <w:rFonts w:ascii="標楷體" w:eastAsia="標楷體" w:hAnsi="標楷體"/>
          <w:sz w:val="20"/>
          <w:szCs w:val="20"/>
        </w:rPr>
      </w:pPr>
    </w:p>
    <w:p w14:paraId="01497EED" w14:textId="77777777" w:rsidR="00951EA9" w:rsidRDefault="00951EA9" w:rsidP="00F17376">
      <w:pPr>
        <w:ind w:right="480"/>
        <w:rPr>
          <w:rFonts w:ascii="標楷體" w:eastAsia="標楷體" w:hAnsi="標楷體"/>
          <w:sz w:val="20"/>
          <w:szCs w:val="20"/>
        </w:rPr>
      </w:pPr>
    </w:p>
    <w:p w14:paraId="44455A43" w14:textId="693469CE"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73D05CF" w14:textId="697AB8A3" w:rsidR="00974DB2" w:rsidRDefault="00974DB2" w:rsidP="00974DB2">
      <w:pPr>
        <w:ind w:right="480" w:firstLine="360"/>
        <w:jc w:val="both"/>
        <w:rPr>
          <w:rFonts w:ascii="Times New Roman" w:eastAsia="標楷體" w:hAnsi="Times New Roman" w:cs="Times New Roman"/>
          <w:szCs w:val="24"/>
        </w:rPr>
      </w:pPr>
      <w:r>
        <w:rPr>
          <w:rFonts w:ascii="標楷體" w:eastAsia="標楷體" w:hAnsi="標楷體" w:hint="eastAsia"/>
          <w:szCs w:val="24"/>
        </w:rPr>
        <w:t>此次作業中，我認識到使用兩階段模型是如何找出資料中的隱狀態並且藉由此優化預測結果。但是，不可避免地，本次實驗仍然存在一些問題。首先，由於訓練資料太少，尤其是在分群後</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只會剩下</w:t>
      </w:r>
      <w:r w:rsidRPr="00974DB2">
        <w:rPr>
          <w:rFonts w:ascii="Times New Roman" w:eastAsia="標楷體" w:hAnsi="Times New Roman" w:cs="Times New Roman"/>
          <w:szCs w:val="24"/>
        </w:rPr>
        <w:t>6000</w:t>
      </w:r>
      <w:r>
        <w:rPr>
          <w:rFonts w:ascii="標楷體" w:eastAsia="標楷體" w:hAnsi="標楷體" w:hint="eastAsia"/>
          <w:szCs w:val="24"/>
        </w:rPr>
        <w:t>筆資料，若是我再事先將資料分成</w:t>
      </w:r>
      <w:r w:rsidRPr="00974DB2">
        <w:rPr>
          <w:rFonts w:ascii="Times New Roman" w:eastAsia="標楷體" w:hAnsi="Times New Roman" w:cs="Times New Roman"/>
          <w:szCs w:val="24"/>
        </w:rPr>
        <w:t>training data</w:t>
      </w:r>
      <w:r>
        <w:rPr>
          <w:rFonts w:ascii="標楷體" w:eastAsia="標楷體" w:hAnsi="標楷體" w:hint="eastAsia"/>
          <w:szCs w:val="24"/>
        </w:rPr>
        <w:t>和</w:t>
      </w:r>
      <w:r w:rsidRPr="00974DB2">
        <w:rPr>
          <w:rFonts w:ascii="Times New Roman" w:eastAsia="標楷體" w:hAnsi="Times New Roman" w:cs="Times New Roman"/>
          <w:szCs w:val="24"/>
        </w:rPr>
        <w:t>validation data</w:t>
      </w:r>
      <w:r>
        <w:rPr>
          <w:rFonts w:ascii="標楷體" w:eastAsia="標楷體" w:hAnsi="標楷體" w:hint="eastAsia"/>
          <w:szCs w:val="24"/>
        </w:rPr>
        <w:t>則會造成誤差太大，自認為用此調參數也失去意義。因此，我選擇使用全訓練集訓練，並且使用</w:t>
      </w:r>
      <w:r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標楷體" w:eastAsia="標楷體" w:hAnsi="標楷體" w:hint="eastAsia"/>
          <w:szCs w:val="24"/>
        </w:rPr>
        <w:t>來</w:t>
      </w:r>
      <w:r w:rsidR="00503D62">
        <w:rPr>
          <w:rFonts w:ascii="標楷體" w:eastAsia="標楷體" w:hAnsi="標楷體" w:hint="eastAsia"/>
          <w:szCs w:val="24"/>
        </w:rPr>
        <w:t>觀察是否</w:t>
      </w:r>
      <w:r w:rsidR="00503D62" w:rsidRPr="00503D62">
        <w:rPr>
          <w:rFonts w:ascii="Times New Roman" w:eastAsia="標楷體" w:hAnsi="Times New Roman" w:cs="Times New Roman"/>
          <w:szCs w:val="24"/>
        </w:rPr>
        <w:t>overfitting</w:t>
      </w:r>
      <w:r w:rsidR="00503D62">
        <w:rPr>
          <w:rFonts w:ascii="標楷體" w:eastAsia="標楷體" w:hAnsi="標楷體" w:hint="eastAsia"/>
          <w:szCs w:val="24"/>
        </w:rPr>
        <w:t>。</w:t>
      </w:r>
      <w:r w:rsidR="001B0873">
        <w:rPr>
          <w:rFonts w:ascii="標楷體" w:eastAsia="標楷體" w:hAnsi="標楷體" w:hint="eastAsia"/>
          <w:szCs w:val="24"/>
        </w:rPr>
        <w:t>需注意的是，我使用</w:t>
      </w:r>
      <w:r w:rsidR="001B0873" w:rsidRPr="001B0873">
        <w:rPr>
          <w:rFonts w:ascii="Times New Roman" w:eastAsia="標楷體" w:hAnsi="Times New Roman" w:cs="Times New Roman"/>
          <w:szCs w:val="24"/>
        </w:rPr>
        <w:t>public testing dataset</w:t>
      </w:r>
      <w:r w:rsidR="001B0873">
        <w:rPr>
          <w:rFonts w:ascii="標楷體" w:eastAsia="標楷體" w:hAnsi="標楷體" w:hint="eastAsia"/>
          <w:szCs w:val="24"/>
        </w:rPr>
        <w:t>並不是用來調整參數，而是用來觀察上述不同模型想法是否有更佳。表(四)是各種模型在</w:t>
      </w:r>
      <w:r w:rsidR="001B0873"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001B0873" w:rsidRPr="00503D62">
        <w:rPr>
          <w:rFonts w:ascii="Times New Roman" w:eastAsia="標楷體" w:hAnsi="Times New Roman" w:cs="Times New Roman"/>
          <w:szCs w:val="24"/>
        </w:rPr>
        <w:t>dataset</w:t>
      </w:r>
      <w:r w:rsidR="001B0873">
        <w:rPr>
          <w:rFonts w:ascii="Times New Roman" w:eastAsia="標楷體" w:hAnsi="Times New Roman" w:cs="Times New Roman" w:hint="eastAsia"/>
          <w:szCs w:val="24"/>
        </w:rPr>
        <w:t>的表現。</w:t>
      </w:r>
    </w:p>
    <w:p w14:paraId="6A3A45B2" w14:textId="52FBEA1B" w:rsidR="00951EA9" w:rsidRDefault="001B0873" w:rsidP="001B0873">
      <w:pPr>
        <w:ind w:right="480"/>
        <w:jc w:val="both"/>
        <w:rPr>
          <w:rFonts w:ascii="Times New Roman" w:eastAsia="標楷體" w:hAnsi="Times New Roman" w:cs="Times New Roman"/>
          <w:szCs w:val="24"/>
        </w:rPr>
      </w:pPr>
      <w:r>
        <w:rPr>
          <w:rFonts w:ascii="Times New Roman" w:eastAsia="標楷體" w:hAnsi="Times New Roman" w:cs="Times New Roman"/>
          <w:szCs w:val="24"/>
        </w:rPr>
        <w:lastRenderedPageBreak/>
        <w:tab/>
      </w:r>
      <w:r>
        <w:rPr>
          <w:rFonts w:ascii="Times New Roman" w:eastAsia="標楷體" w:hAnsi="Times New Roman" w:cs="Times New Roman" w:hint="eastAsia"/>
          <w:szCs w:val="24"/>
        </w:rPr>
        <w:t>另外，集成模型使用的是訓練集資料下的最優</w:t>
      </w:r>
      <w:r>
        <w:rPr>
          <w:rFonts w:ascii="Times New Roman" w:eastAsia="標楷體" w:hAnsi="Times New Roman" w:cs="Times New Roman" w:hint="eastAsia"/>
          <w:szCs w:val="24"/>
        </w:rPr>
        <w:t>MAE</w:t>
      </w:r>
      <w:r>
        <w:rPr>
          <w:rFonts w:ascii="Times New Roman" w:eastAsia="標楷體" w:hAnsi="Times New Roman" w:cs="Times New Roman" w:hint="eastAsia"/>
          <w:szCs w:val="24"/>
        </w:rPr>
        <w:t>所得到的權重，有</w:t>
      </w:r>
      <w:r>
        <w:rPr>
          <w:rFonts w:ascii="Times New Roman" w:eastAsia="標楷體" w:hAnsi="Times New Roman" w:cs="Times New Roman" w:hint="eastAsia"/>
          <w:szCs w:val="24"/>
        </w:rPr>
        <w:t>o</w:t>
      </w:r>
      <w:r>
        <w:rPr>
          <w:rFonts w:ascii="Times New Roman" w:eastAsia="標楷體" w:hAnsi="Times New Roman" w:cs="Times New Roman"/>
          <w:szCs w:val="24"/>
        </w:rPr>
        <w:t>verfitting</w:t>
      </w:r>
      <w:r>
        <w:rPr>
          <w:rFonts w:ascii="Times New Roman" w:eastAsia="標楷體" w:hAnsi="Times New Roman" w:cs="Times New Roman" w:hint="eastAsia"/>
          <w:szCs w:val="24"/>
        </w:rPr>
        <w:t>的風險。但由於我將此最佳權重丟入</w:t>
      </w:r>
      <w:r w:rsidRPr="00503D62">
        <w:rPr>
          <w:rFonts w:ascii="Times New Roman" w:eastAsia="標楷體" w:hAnsi="Times New Roman" w:cs="Times New Roman"/>
          <w:szCs w:val="24"/>
        </w:rPr>
        <w:t xml:space="preserve">public </w:t>
      </w: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後得到的結果仍比模型分群，武斷分群和權重各半優異，因此我選擇相信此</w:t>
      </w:r>
      <w:r w:rsidR="00A919F4">
        <w:rPr>
          <w:rFonts w:ascii="Times New Roman" w:eastAsia="標楷體" w:hAnsi="Times New Roman" w:cs="Times New Roman" w:hint="eastAsia"/>
          <w:szCs w:val="24"/>
        </w:rPr>
        <w:t>最佳</w:t>
      </w:r>
      <w:r>
        <w:rPr>
          <w:rFonts w:ascii="Times New Roman" w:eastAsia="標楷體" w:hAnsi="Times New Roman" w:cs="Times New Roman" w:hint="eastAsia"/>
          <w:szCs w:val="24"/>
        </w:rPr>
        <w:t>權重。</w:t>
      </w:r>
      <w:r w:rsidR="00951EA9">
        <w:rPr>
          <w:rFonts w:ascii="Times New Roman" w:eastAsia="標楷體" w:hAnsi="Times New Roman" w:cs="Times New Roman" w:hint="eastAsia"/>
          <w:szCs w:val="24"/>
        </w:rPr>
        <w:t>最後，我也嘗試使用</w:t>
      </w:r>
      <w:r w:rsidR="00951EA9">
        <w:rPr>
          <w:rFonts w:ascii="Times New Roman" w:eastAsia="標楷體" w:hAnsi="Times New Roman" w:cs="Times New Roman" w:hint="eastAsia"/>
          <w:szCs w:val="24"/>
        </w:rPr>
        <w:t xml:space="preserve">CAT </w:t>
      </w:r>
      <w:r w:rsidR="00951EA9">
        <w:rPr>
          <w:rFonts w:ascii="Times New Roman" w:eastAsia="標楷體" w:hAnsi="Times New Roman" w:cs="Times New Roman"/>
          <w:szCs w:val="24"/>
        </w:rPr>
        <w:t>boost model</w:t>
      </w:r>
      <w:r w:rsidR="00951EA9">
        <w:rPr>
          <w:rFonts w:ascii="Times New Roman" w:eastAsia="標楷體" w:hAnsi="Times New Roman" w:cs="Times New Roman" w:hint="eastAsia"/>
          <w:szCs w:val="24"/>
        </w:rPr>
        <w:t>來完成兩階段預估模型，可以看見在相同</w:t>
      </w:r>
      <w:r w:rsidR="00951EA9">
        <w:rPr>
          <w:rFonts w:ascii="Times New Roman" w:eastAsia="標楷體" w:hAnsi="Times New Roman" w:cs="Times New Roman" w:hint="eastAsia"/>
          <w:szCs w:val="24"/>
        </w:rPr>
        <w:t>n</w:t>
      </w:r>
      <w:r w:rsidR="00951EA9">
        <w:rPr>
          <w:rFonts w:ascii="Times New Roman" w:eastAsia="標楷體" w:hAnsi="Times New Roman" w:cs="Times New Roman"/>
          <w:szCs w:val="24"/>
        </w:rPr>
        <w:t>umber of estimators</w:t>
      </w:r>
      <w:r w:rsidR="00951EA9">
        <w:rPr>
          <w:rFonts w:ascii="Times New Roman" w:eastAsia="標楷體" w:hAnsi="Times New Roman" w:cs="Times New Roman" w:hint="eastAsia"/>
          <w:szCs w:val="24"/>
        </w:rPr>
        <w:t>下，其效果比</w:t>
      </w:r>
      <w:r w:rsidR="00951EA9">
        <w:rPr>
          <w:rFonts w:ascii="Times New Roman" w:eastAsia="標楷體" w:hAnsi="Times New Roman" w:cs="Times New Roman"/>
          <w:szCs w:val="24"/>
        </w:rPr>
        <w:t>lightGBM</w:t>
      </w:r>
      <w:r w:rsidR="00951EA9">
        <w:rPr>
          <w:rFonts w:ascii="Times New Roman" w:eastAsia="標楷體" w:hAnsi="Times New Roman" w:cs="Times New Roman" w:hint="eastAsia"/>
          <w:szCs w:val="24"/>
        </w:rPr>
        <w:t>優異。</w:t>
      </w:r>
    </w:p>
    <w:p w14:paraId="61E4CC17" w14:textId="77777777" w:rsidR="00927CCF" w:rsidRDefault="00927CCF" w:rsidP="001B0873">
      <w:pPr>
        <w:ind w:right="480"/>
        <w:jc w:val="both"/>
        <w:rPr>
          <w:rFonts w:ascii="Times New Roman" w:eastAsia="標楷體" w:hAnsi="Times New Roman" w:cs="Times New Roman"/>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527"/>
      </w:tblGrid>
      <w:tr w:rsidR="00927CCF" w14:paraId="7A2CB1B0" w14:textId="77777777" w:rsidTr="00927CCF">
        <w:tc>
          <w:tcPr>
            <w:tcW w:w="1696" w:type="dxa"/>
            <w:tcBorders>
              <w:top w:val="single" w:sz="4" w:space="0" w:color="auto"/>
              <w:bottom w:val="single" w:sz="4" w:space="0" w:color="auto"/>
            </w:tcBorders>
          </w:tcPr>
          <w:p w14:paraId="11D3F76A" w14:textId="795768AE" w:rsidR="00927CCF" w:rsidRDefault="00927CCF" w:rsidP="001B0873">
            <w:pPr>
              <w:ind w:right="480"/>
              <w:jc w:val="both"/>
              <w:rPr>
                <w:rFonts w:ascii="標楷體" w:eastAsia="標楷體" w:hAnsi="標楷體"/>
                <w:szCs w:val="24"/>
              </w:rPr>
            </w:pPr>
            <w:r>
              <w:rPr>
                <w:rFonts w:ascii="標楷體" w:eastAsia="標楷體" w:hAnsi="標楷體" w:hint="eastAsia"/>
                <w:szCs w:val="24"/>
              </w:rPr>
              <w:t>模型</w:t>
            </w:r>
          </w:p>
        </w:tc>
        <w:tc>
          <w:tcPr>
            <w:tcW w:w="3527" w:type="dxa"/>
            <w:tcBorders>
              <w:top w:val="single" w:sz="4" w:space="0" w:color="auto"/>
              <w:bottom w:val="single" w:sz="4" w:space="0" w:color="auto"/>
            </w:tcBorders>
          </w:tcPr>
          <w:p w14:paraId="0BC75C4D" w14:textId="7622FD95" w:rsidR="00927CCF" w:rsidRDefault="00927CCF" w:rsidP="00927CCF">
            <w:pPr>
              <w:ind w:right="480"/>
              <w:jc w:val="center"/>
              <w:rPr>
                <w:rFonts w:ascii="標楷體" w:eastAsia="標楷體" w:hAnsi="標楷體"/>
                <w:szCs w:val="24"/>
              </w:rPr>
            </w:pP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 xml:space="preserve"> MAE</w:t>
            </w:r>
          </w:p>
        </w:tc>
      </w:tr>
      <w:tr w:rsidR="00927CCF" w14:paraId="1601D927" w14:textId="77777777" w:rsidTr="00927CCF">
        <w:tc>
          <w:tcPr>
            <w:tcW w:w="1696" w:type="dxa"/>
            <w:tcBorders>
              <w:top w:val="single" w:sz="4" w:space="0" w:color="auto"/>
            </w:tcBorders>
          </w:tcPr>
          <w:p w14:paraId="1FA9A43A" w14:textId="3B577E81" w:rsidR="00927CCF" w:rsidRDefault="00927CCF" w:rsidP="001B0873">
            <w:pPr>
              <w:ind w:right="480"/>
              <w:jc w:val="both"/>
              <w:rPr>
                <w:rFonts w:ascii="標楷體" w:eastAsia="標楷體" w:hAnsi="標楷體"/>
                <w:szCs w:val="24"/>
              </w:rPr>
            </w:pPr>
            <w:r>
              <w:rPr>
                <w:rFonts w:ascii="標楷體" w:eastAsia="標楷體" w:hAnsi="標楷體" w:hint="eastAsia"/>
                <w:szCs w:val="24"/>
              </w:rPr>
              <w:t>不分群</w:t>
            </w:r>
          </w:p>
        </w:tc>
        <w:tc>
          <w:tcPr>
            <w:tcW w:w="3527" w:type="dxa"/>
            <w:tcBorders>
              <w:top w:val="single" w:sz="4" w:space="0" w:color="auto"/>
            </w:tcBorders>
          </w:tcPr>
          <w:p w14:paraId="4A0DFF24" w14:textId="7E3BAB8F"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2338.63</w:t>
            </w:r>
          </w:p>
        </w:tc>
      </w:tr>
      <w:tr w:rsidR="00927CCF" w14:paraId="73869577" w14:textId="77777777" w:rsidTr="00927CCF">
        <w:tc>
          <w:tcPr>
            <w:tcW w:w="1696" w:type="dxa"/>
          </w:tcPr>
          <w:p w14:paraId="5FF4752C" w14:textId="7D80A90D" w:rsidR="00927CCF" w:rsidRDefault="00927CCF" w:rsidP="001B0873">
            <w:pPr>
              <w:ind w:right="480"/>
              <w:jc w:val="both"/>
              <w:rPr>
                <w:rFonts w:ascii="標楷體" w:eastAsia="標楷體" w:hAnsi="標楷體"/>
                <w:szCs w:val="24"/>
              </w:rPr>
            </w:pPr>
            <w:r>
              <w:rPr>
                <w:rFonts w:ascii="標楷體" w:eastAsia="標楷體" w:hAnsi="標楷體" w:hint="eastAsia"/>
                <w:szCs w:val="24"/>
              </w:rPr>
              <w:t>模型分群</w:t>
            </w:r>
          </w:p>
        </w:tc>
        <w:tc>
          <w:tcPr>
            <w:tcW w:w="3527" w:type="dxa"/>
          </w:tcPr>
          <w:p w14:paraId="4040082E" w14:textId="0362F787"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2210.34</w:t>
            </w:r>
          </w:p>
        </w:tc>
      </w:tr>
      <w:tr w:rsidR="00927CCF" w14:paraId="3C31F5DD" w14:textId="77777777" w:rsidTr="00927CCF">
        <w:tc>
          <w:tcPr>
            <w:tcW w:w="1696" w:type="dxa"/>
          </w:tcPr>
          <w:p w14:paraId="0D20DE62" w14:textId="2F0033A9" w:rsidR="00927CCF" w:rsidRDefault="00927CCF" w:rsidP="001B0873">
            <w:pPr>
              <w:ind w:right="480"/>
              <w:jc w:val="both"/>
              <w:rPr>
                <w:rFonts w:ascii="標楷體" w:eastAsia="標楷體" w:hAnsi="標楷體"/>
                <w:szCs w:val="24"/>
              </w:rPr>
            </w:pPr>
            <w:r>
              <w:rPr>
                <w:rFonts w:ascii="標楷體" w:eastAsia="標楷體" w:hAnsi="標楷體" w:hint="eastAsia"/>
                <w:szCs w:val="24"/>
              </w:rPr>
              <w:t>武斷分群</w:t>
            </w:r>
          </w:p>
        </w:tc>
        <w:tc>
          <w:tcPr>
            <w:tcW w:w="3527" w:type="dxa"/>
          </w:tcPr>
          <w:p w14:paraId="41001BA9" w14:textId="1A158D64"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1665.12</w:t>
            </w:r>
          </w:p>
        </w:tc>
      </w:tr>
      <w:tr w:rsidR="00927CCF" w14:paraId="2D53678A" w14:textId="77777777" w:rsidTr="004A71F9">
        <w:tc>
          <w:tcPr>
            <w:tcW w:w="1696" w:type="dxa"/>
          </w:tcPr>
          <w:p w14:paraId="63B20676" w14:textId="6BCFA61A" w:rsidR="00927CCF" w:rsidRDefault="00927CCF" w:rsidP="001B0873">
            <w:pPr>
              <w:ind w:right="480"/>
              <w:jc w:val="both"/>
              <w:rPr>
                <w:rFonts w:ascii="標楷體" w:eastAsia="標楷體" w:hAnsi="標楷體"/>
                <w:szCs w:val="24"/>
              </w:rPr>
            </w:pPr>
            <w:r>
              <w:rPr>
                <w:rFonts w:ascii="標楷體" w:eastAsia="標楷體" w:hAnsi="標楷體" w:hint="eastAsia"/>
                <w:szCs w:val="24"/>
              </w:rPr>
              <w:t>最佳權重</w:t>
            </w:r>
          </w:p>
        </w:tc>
        <w:tc>
          <w:tcPr>
            <w:tcW w:w="3527" w:type="dxa"/>
          </w:tcPr>
          <w:p w14:paraId="3FAEBB47" w14:textId="602C9D57"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sidR="00555E01">
              <w:rPr>
                <w:rFonts w:ascii="標楷體" w:eastAsia="標楷體" w:hAnsi="標楷體" w:hint="eastAsia"/>
                <w:szCs w:val="24"/>
              </w:rPr>
              <w:t>0</w:t>
            </w:r>
            <w:r w:rsidR="00555E01">
              <w:rPr>
                <w:rFonts w:ascii="標楷體" w:eastAsia="標楷體" w:hAnsi="標楷體"/>
                <w:szCs w:val="24"/>
              </w:rPr>
              <w:t>905</w:t>
            </w:r>
            <w:r>
              <w:rPr>
                <w:rFonts w:ascii="標楷體" w:eastAsia="標楷體" w:hAnsi="標楷體"/>
                <w:szCs w:val="24"/>
              </w:rPr>
              <w:t>.</w:t>
            </w:r>
            <w:r w:rsidR="00555E01">
              <w:rPr>
                <w:rFonts w:ascii="標楷體" w:eastAsia="標楷體" w:hAnsi="標楷體"/>
                <w:szCs w:val="24"/>
              </w:rPr>
              <w:t>67</w:t>
            </w:r>
          </w:p>
        </w:tc>
      </w:tr>
      <w:tr w:rsidR="004A71F9" w14:paraId="15F1249E" w14:textId="77777777" w:rsidTr="00927CCF">
        <w:tc>
          <w:tcPr>
            <w:tcW w:w="1696" w:type="dxa"/>
            <w:tcBorders>
              <w:bottom w:val="single" w:sz="4" w:space="0" w:color="auto"/>
            </w:tcBorders>
          </w:tcPr>
          <w:p w14:paraId="4233D051" w14:textId="2A49EC34" w:rsidR="004A71F9" w:rsidRDefault="004A71F9" w:rsidP="004A71F9">
            <w:pPr>
              <w:ind w:right="480"/>
              <w:jc w:val="both"/>
              <w:rPr>
                <w:rFonts w:ascii="標楷體" w:eastAsia="標楷體" w:hAnsi="標楷體"/>
                <w:szCs w:val="24"/>
              </w:rPr>
            </w:pPr>
            <w:r>
              <w:rPr>
                <w:rFonts w:ascii="標楷體" w:eastAsia="標楷體" w:hAnsi="標楷體" w:hint="eastAsia"/>
                <w:szCs w:val="24"/>
              </w:rPr>
              <w:t>最佳CAT</w:t>
            </w:r>
          </w:p>
        </w:tc>
        <w:tc>
          <w:tcPr>
            <w:tcW w:w="3527" w:type="dxa"/>
            <w:tcBorders>
              <w:bottom w:val="single" w:sz="4" w:space="0" w:color="auto"/>
            </w:tcBorders>
          </w:tcPr>
          <w:p w14:paraId="58CB9A73" w14:textId="65B8C604" w:rsidR="004A71F9" w:rsidRDefault="004A71F9"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0556.43</w:t>
            </w:r>
          </w:p>
        </w:tc>
      </w:tr>
    </w:tbl>
    <w:p w14:paraId="0B8D2444" w14:textId="048ABB8F" w:rsidR="00F46E8B" w:rsidRDefault="00F46E8B" w:rsidP="00F46E8B">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四</w:t>
      </w:r>
      <w:r w:rsidRPr="00D4029C">
        <w:rPr>
          <w:rFonts w:ascii="標楷體" w:eastAsia="標楷體" w:hAnsi="標楷體" w:hint="eastAsia"/>
          <w:sz w:val="20"/>
          <w:szCs w:val="20"/>
        </w:rPr>
        <w:t>)</w:t>
      </w:r>
      <w:r>
        <w:rPr>
          <w:rFonts w:ascii="標楷體" w:eastAsia="標楷體" w:hAnsi="標楷體" w:hint="eastAsia"/>
          <w:sz w:val="20"/>
          <w:szCs w:val="20"/>
        </w:rPr>
        <w:t xml:space="preserve"> 各模型在</w:t>
      </w:r>
      <w:r w:rsidRPr="00F46E8B">
        <w:rPr>
          <w:rFonts w:ascii="Times New Roman" w:eastAsia="標楷體" w:hAnsi="Times New Roman" w:cs="Times New Roman"/>
          <w:sz w:val="20"/>
          <w:szCs w:val="20"/>
        </w:rPr>
        <w:t>public testing dataset</w:t>
      </w:r>
      <w:r>
        <w:rPr>
          <w:rFonts w:ascii="Times New Roman" w:eastAsia="標楷體" w:hAnsi="Times New Roman" w:cs="Times New Roman" w:hint="eastAsia"/>
          <w:sz w:val="20"/>
          <w:szCs w:val="20"/>
        </w:rPr>
        <w:t>之</w:t>
      </w:r>
      <w:r>
        <w:rPr>
          <w:rFonts w:ascii="Times New Roman" w:eastAsia="標楷體" w:hAnsi="Times New Roman" w:cs="Times New Roman" w:hint="eastAsia"/>
          <w:sz w:val="20"/>
          <w:szCs w:val="20"/>
        </w:rPr>
        <w:t>MAE</w:t>
      </w:r>
    </w:p>
    <w:p w14:paraId="0323DE1D" w14:textId="097FE175" w:rsidR="001B0873" w:rsidRDefault="001B0873" w:rsidP="001B0873">
      <w:pPr>
        <w:ind w:right="480"/>
        <w:jc w:val="both"/>
        <w:rPr>
          <w:rFonts w:ascii="標楷體" w:eastAsia="標楷體" w:hAnsi="標楷體"/>
          <w:szCs w:val="24"/>
        </w:rPr>
      </w:pPr>
    </w:p>
    <w:p w14:paraId="09F8EE58" w14:textId="71F38F29" w:rsidR="0009113D" w:rsidRDefault="0009113D" w:rsidP="00960FB0">
      <w:pPr>
        <w:pStyle w:val="a3"/>
        <w:numPr>
          <w:ilvl w:val="0"/>
          <w:numId w:val="1"/>
        </w:numPr>
        <w:ind w:leftChars="0" w:right="480"/>
        <w:jc w:val="center"/>
        <w:rPr>
          <w:rFonts w:ascii="標楷體" w:eastAsia="標楷體" w:hAnsi="標楷體"/>
          <w:b/>
          <w:bCs/>
          <w:szCs w:val="24"/>
        </w:rPr>
      </w:pPr>
      <w:r w:rsidRPr="0009113D">
        <w:rPr>
          <w:rFonts w:ascii="標楷體" w:eastAsia="標楷體" w:hAnsi="標楷體" w:hint="eastAsia"/>
          <w:b/>
          <w:bCs/>
          <w:szCs w:val="24"/>
        </w:rPr>
        <w:t>參考文獻</w:t>
      </w:r>
    </w:p>
    <w:p w14:paraId="27C81B19" w14:textId="7AF8A431" w:rsidR="0009113D" w:rsidRDefault="00960FB0" w:rsidP="0009113D">
      <w:pPr>
        <w:ind w:right="480"/>
        <w:jc w:val="both"/>
        <w:rPr>
          <w:rFonts w:ascii="Times New Roman" w:hAnsi="Times New Roman" w:cs="Times New Roman"/>
          <w:color w:val="222222"/>
          <w:sz w:val="20"/>
          <w:szCs w:val="20"/>
          <w:shd w:val="clear" w:color="auto" w:fill="FFFFFF"/>
        </w:rPr>
      </w:pPr>
      <w:r w:rsidRPr="00960FB0">
        <w:rPr>
          <w:rFonts w:ascii="Times New Roman" w:eastAsia="標楷體" w:hAnsi="Times New Roman" w:cs="Times New Roman"/>
          <w:szCs w:val="24"/>
        </w:rPr>
        <w:t xml:space="preserve">[1] </w:t>
      </w:r>
      <w:r w:rsidRPr="00960FB0">
        <w:rPr>
          <w:rFonts w:ascii="Times New Roman" w:hAnsi="Times New Roman" w:cs="Times New Roman"/>
          <w:color w:val="222222"/>
          <w:sz w:val="20"/>
          <w:szCs w:val="20"/>
          <w:shd w:val="clear" w:color="auto" w:fill="FFFFFF"/>
        </w:rPr>
        <w:t>DiCiurcio, K. J., Wu, B., Xu, F., Rodemer, S., &amp; Wang, Q. (2024). Equity Factor Timing: A Two-Stage Machine Learning Approach. </w:t>
      </w:r>
      <w:r w:rsidRPr="00960FB0">
        <w:rPr>
          <w:rFonts w:ascii="Times New Roman" w:hAnsi="Times New Roman" w:cs="Times New Roman"/>
          <w:i/>
          <w:iCs/>
          <w:color w:val="222222"/>
          <w:sz w:val="20"/>
          <w:szCs w:val="20"/>
          <w:shd w:val="clear" w:color="auto" w:fill="FFFFFF"/>
        </w:rPr>
        <w:t>The Journal of Portfolio Management</w:t>
      </w:r>
      <w:r w:rsidRPr="00960FB0">
        <w:rPr>
          <w:rFonts w:ascii="Times New Roman" w:hAnsi="Times New Roman" w:cs="Times New Roman"/>
          <w:color w:val="222222"/>
          <w:sz w:val="20"/>
          <w:szCs w:val="20"/>
          <w:shd w:val="clear" w:color="auto" w:fill="FFFFFF"/>
        </w:rPr>
        <w:t>, </w:t>
      </w:r>
      <w:r w:rsidRPr="00960FB0">
        <w:rPr>
          <w:rFonts w:ascii="Times New Roman" w:hAnsi="Times New Roman" w:cs="Times New Roman"/>
          <w:i/>
          <w:iCs/>
          <w:color w:val="222222"/>
          <w:sz w:val="20"/>
          <w:szCs w:val="20"/>
          <w:shd w:val="clear" w:color="auto" w:fill="FFFFFF"/>
        </w:rPr>
        <w:t>50</w:t>
      </w:r>
      <w:r w:rsidRPr="00960FB0">
        <w:rPr>
          <w:rFonts w:ascii="Times New Roman" w:hAnsi="Times New Roman" w:cs="Times New Roman"/>
          <w:color w:val="222222"/>
          <w:sz w:val="20"/>
          <w:szCs w:val="20"/>
          <w:shd w:val="clear" w:color="auto" w:fill="FFFFFF"/>
        </w:rPr>
        <w:t>(3), 132-148.</w:t>
      </w:r>
    </w:p>
    <w:p w14:paraId="2FBFF884" w14:textId="72ADBE96" w:rsidR="00F02E11" w:rsidRDefault="00F02E11" w:rsidP="0009113D">
      <w:pPr>
        <w:ind w:right="480"/>
        <w:jc w:val="both"/>
        <w:rPr>
          <w:rFonts w:ascii="Times New Roman" w:hAnsi="Times New Roman" w:cs="Times New Roman"/>
          <w:color w:val="222222"/>
          <w:sz w:val="20"/>
          <w:szCs w:val="20"/>
          <w:shd w:val="clear" w:color="auto" w:fill="FFFFFF"/>
        </w:rPr>
      </w:pPr>
    </w:p>
    <w:p w14:paraId="0E756A25" w14:textId="77777777" w:rsidR="00F02E11" w:rsidRPr="00F02E11" w:rsidRDefault="00F02E11" w:rsidP="0009113D">
      <w:pPr>
        <w:ind w:right="480"/>
        <w:jc w:val="both"/>
        <w:rPr>
          <w:rFonts w:ascii="Times New Roman" w:eastAsia="標楷體" w:hAnsi="Times New Roman" w:cs="Times New Roman" w:hint="eastAsia"/>
          <w:szCs w:val="24"/>
        </w:rPr>
      </w:pPr>
    </w:p>
    <w:sectPr w:rsidR="00F02E11" w:rsidRPr="00F02E11"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ABE2" w14:textId="77777777" w:rsidR="00FF0EA8" w:rsidRDefault="00FF0EA8" w:rsidP="00FD0EF7">
      <w:r>
        <w:separator/>
      </w:r>
    </w:p>
  </w:endnote>
  <w:endnote w:type="continuationSeparator" w:id="0">
    <w:p w14:paraId="51AB0B6D" w14:textId="77777777" w:rsidR="00FF0EA8" w:rsidRDefault="00FF0EA8"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D91F" w14:textId="77777777" w:rsidR="00FF0EA8" w:rsidRDefault="00FF0EA8" w:rsidP="00FD0EF7">
      <w:r>
        <w:separator/>
      </w:r>
    </w:p>
  </w:footnote>
  <w:footnote w:type="continuationSeparator" w:id="0">
    <w:p w14:paraId="11875B62" w14:textId="77777777" w:rsidR="00FF0EA8" w:rsidRDefault="00FF0EA8" w:rsidP="00FD0EF7">
      <w:r>
        <w:continuationSeparator/>
      </w:r>
    </w:p>
  </w:footnote>
  <w:footnote w:id="1">
    <w:p w14:paraId="4E7FEAAF" w14:textId="1B6BBEBC"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r w:rsidRPr="00605EBA">
        <w:rPr>
          <w:rFonts w:ascii="times" w:eastAsia="標楷體" w:hAnsi="times"/>
        </w:rPr>
        <w:t>StructureDataModel.ipynb</w:t>
      </w:r>
      <w:r>
        <w:rPr>
          <w:rFonts w:ascii="times" w:eastAsia="標楷體" w:hAnsi="times" w:hint="eastAsia"/>
        </w:rPr>
        <w:t>檔。</w:t>
      </w:r>
    </w:p>
  </w:footnote>
  <w:footnote w:id="2">
    <w:p w14:paraId="760F5396" w14:textId="3B6BC2F2"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age Model.ipynb</w:t>
      </w:r>
      <w:r>
        <w:rPr>
          <w:rFonts w:ascii="Times New Roman" w:eastAsia="標楷體" w:hAnsi="Times New Roman" w:cs="Times New Roman" w:hint="eastAsia"/>
        </w:rPr>
        <w:t>檔。</w:t>
      </w:r>
    </w:p>
  </w:footnote>
  <w:footnote w:id="3">
    <w:p w14:paraId="66890731" w14:textId="23BFBBAF" w:rsidR="00FD0EF7" w:rsidRPr="00FD0EF7" w:rsidRDefault="00FD0EF7">
      <w:pPr>
        <w:pStyle w:val="a8"/>
        <w:rPr>
          <w:rFonts w:ascii="標楷體" w:eastAsia="標楷體" w:hAnsi="標楷體"/>
        </w:rPr>
      </w:pPr>
      <w:r>
        <w:rPr>
          <w:rStyle w:val="aa"/>
        </w:rPr>
        <w:footnoteRef/>
      </w:r>
      <w:r>
        <w:t xml:space="preserve"> </w:t>
      </w:r>
      <w:r>
        <w:rPr>
          <w:rFonts w:ascii="標楷體" w:eastAsia="標楷體" w:hAnsi="標楷體" w:hint="eastAsia"/>
        </w:rPr>
        <w:t>由於版面限制，欲檢視者可以查看</w:t>
      </w:r>
      <w:r w:rsidRPr="006B1952">
        <w:rPr>
          <w:rFonts w:ascii="Times New Roman" w:eastAsia="標楷體" w:hAnsi="Times New Roman" w:cs="Times New Roman"/>
        </w:rPr>
        <w:t>ipynb</w:t>
      </w:r>
      <w:r>
        <w:rPr>
          <w:rFonts w:ascii="標楷體" w:eastAsia="標楷體" w:hAnsi="標楷體" w:hint="eastAsia"/>
        </w:rPr>
        <w:t>檔。</w:t>
      </w:r>
    </w:p>
  </w:footnote>
  <w:footnote w:id="4">
    <w:p w14:paraId="22328A37" w14:textId="752E70A0" w:rsidR="00425AA9" w:rsidRDefault="00425AA9">
      <w:pPr>
        <w:pStyle w:val="a8"/>
      </w:pPr>
      <w:r>
        <w:rPr>
          <w:rStyle w:val="aa"/>
        </w:rPr>
        <w:footnoteRef/>
      </w:r>
      <w:r>
        <w:t xml:space="preserve"> </w:t>
      </w:r>
      <w:r>
        <w:rPr>
          <w:rFonts w:ascii="標楷體" w:eastAsia="標楷體" w:hAnsi="標楷體" w:hint="eastAsia"/>
        </w:rPr>
        <w:t>由於版面限制，欲檢視者可以查看</w:t>
      </w:r>
      <w:r w:rsidRPr="006B1952">
        <w:rPr>
          <w:rFonts w:ascii="Times New Roman" w:eastAsia="標楷體" w:hAnsi="Times New Roman" w:cs="Times New Roman"/>
        </w:rPr>
        <w:t>ipynb</w:t>
      </w:r>
      <w:r>
        <w:rPr>
          <w:rFonts w:ascii="標楷體" w:eastAsia="標楷體" w:hAnsi="標楷體"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3E8F"/>
    <w:rsid w:val="0004750D"/>
    <w:rsid w:val="000638D3"/>
    <w:rsid w:val="000676E4"/>
    <w:rsid w:val="0008661E"/>
    <w:rsid w:val="0009113D"/>
    <w:rsid w:val="001071F3"/>
    <w:rsid w:val="0011133B"/>
    <w:rsid w:val="00140D3E"/>
    <w:rsid w:val="00174670"/>
    <w:rsid w:val="00184D08"/>
    <w:rsid w:val="00192F4F"/>
    <w:rsid w:val="00195317"/>
    <w:rsid w:val="001B0873"/>
    <w:rsid w:val="001F021F"/>
    <w:rsid w:val="001F7BE0"/>
    <w:rsid w:val="002117C1"/>
    <w:rsid w:val="00213CFA"/>
    <w:rsid w:val="002342BE"/>
    <w:rsid w:val="0024504C"/>
    <w:rsid w:val="00285406"/>
    <w:rsid w:val="002A0511"/>
    <w:rsid w:val="002D5655"/>
    <w:rsid w:val="002D5A7D"/>
    <w:rsid w:val="002E7332"/>
    <w:rsid w:val="002F5E82"/>
    <w:rsid w:val="00307D3D"/>
    <w:rsid w:val="003268C4"/>
    <w:rsid w:val="003304E8"/>
    <w:rsid w:val="00363234"/>
    <w:rsid w:val="00372183"/>
    <w:rsid w:val="0037395A"/>
    <w:rsid w:val="00381FE9"/>
    <w:rsid w:val="00391C38"/>
    <w:rsid w:val="003B27E3"/>
    <w:rsid w:val="003B3E66"/>
    <w:rsid w:val="003C7011"/>
    <w:rsid w:val="004037B3"/>
    <w:rsid w:val="00405B7E"/>
    <w:rsid w:val="004226F1"/>
    <w:rsid w:val="00425AA9"/>
    <w:rsid w:val="00432343"/>
    <w:rsid w:val="00441AA1"/>
    <w:rsid w:val="00495260"/>
    <w:rsid w:val="004A18D6"/>
    <w:rsid w:val="004A1CE4"/>
    <w:rsid w:val="004A24EB"/>
    <w:rsid w:val="004A71F9"/>
    <w:rsid w:val="004F20EA"/>
    <w:rsid w:val="00503D62"/>
    <w:rsid w:val="00555E01"/>
    <w:rsid w:val="00575629"/>
    <w:rsid w:val="005A09BC"/>
    <w:rsid w:val="005A3C56"/>
    <w:rsid w:val="005D5CB6"/>
    <w:rsid w:val="005F0065"/>
    <w:rsid w:val="0060031E"/>
    <w:rsid w:val="00603370"/>
    <w:rsid w:val="00605EBA"/>
    <w:rsid w:val="006140AA"/>
    <w:rsid w:val="0062772B"/>
    <w:rsid w:val="006331D9"/>
    <w:rsid w:val="0063463D"/>
    <w:rsid w:val="00650020"/>
    <w:rsid w:val="00666AE6"/>
    <w:rsid w:val="0069386E"/>
    <w:rsid w:val="006B1952"/>
    <w:rsid w:val="006B276E"/>
    <w:rsid w:val="006D1785"/>
    <w:rsid w:val="006D2E9C"/>
    <w:rsid w:val="006D5C68"/>
    <w:rsid w:val="006E3AF6"/>
    <w:rsid w:val="006F7AF7"/>
    <w:rsid w:val="00705D0E"/>
    <w:rsid w:val="00706EC0"/>
    <w:rsid w:val="00714B3D"/>
    <w:rsid w:val="00726736"/>
    <w:rsid w:val="00741EBD"/>
    <w:rsid w:val="00743F30"/>
    <w:rsid w:val="0074533A"/>
    <w:rsid w:val="00761061"/>
    <w:rsid w:val="00771142"/>
    <w:rsid w:val="007A3188"/>
    <w:rsid w:val="007A64B7"/>
    <w:rsid w:val="007B4478"/>
    <w:rsid w:val="007C5270"/>
    <w:rsid w:val="007C61F3"/>
    <w:rsid w:val="007C6DA1"/>
    <w:rsid w:val="007D7083"/>
    <w:rsid w:val="0080244F"/>
    <w:rsid w:val="00803917"/>
    <w:rsid w:val="0081088C"/>
    <w:rsid w:val="008447CE"/>
    <w:rsid w:val="008578AD"/>
    <w:rsid w:val="00872DAB"/>
    <w:rsid w:val="0087364B"/>
    <w:rsid w:val="00874B68"/>
    <w:rsid w:val="00880056"/>
    <w:rsid w:val="00894544"/>
    <w:rsid w:val="008C097A"/>
    <w:rsid w:val="00927CCF"/>
    <w:rsid w:val="00932257"/>
    <w:rsid w:val="00936BC3"/>
    <w:rsid w:val="00951EA9"/>
    <w:rsid w:val="00960FB0"/>
    <w:rsid w:val="00974DB2"/>
    <w:rsid w:val="009811CF"/>
    <w:rsid w:val="00993ED1"/>
    <w:rsid w:val="009B3B45"/>
    <w:rsid w:val="009B66F9"/>
    <w:rsid w:val="009B78CA"/>
    <w:rsid w:val="009D22C6"/>
    <w:rsid w:val="009F06C8"/>
    <w:rsid w:val="00A078BF"/>
    <w:rsid w:val="00A16D5E"/>
    <w:rsid w:val="00A17453"/>
    <w:rsid w:val="00A267AB"/>
    <w:rsid w:val="00A336F9"/>
    <w:rsid w:val="00A4073B"/>
    <w:rsid w:val="00A46CB3"/>
    <w:rsid w:val="00A47140"/>
    <w:rsid w:val="00A47204"/>
    <w:rsid w:val="00A60260"/>
    <w:rsid w:val="00A665F1"/>
    <w:rsid w:val="00A76732"/>
    <w:rsid w:val="00A919F4"/>
    <w:rsid w:val="00AD2718"/>
    <w:rsid w:val="00AF387C"/>
    <w:rsid w:val="00B025A7"/>
    <w:rsid w:val="00B22AAE"/>
    <w:rsid w:val="00B26A83"/>
    <w:rsid w:val="00B64B56"/>
    <w:rsid w:val="00BA08D0"/>
    <w:rsid w:val="00BA142A"/>
    <w:rsid w:val="00BB3076"/>
    <w:rsid w:val="00BB77C0"/>
    <w:rsid w:val="00BD2CAE"/>
    <w:rsid w:val="00BE477F"/>
    <w:rsid w:val="00BE67CA"/>
    <w:rsid w:val="00C008A5"/>
    <w:rsid w:val="00C15EF4"/>
    <w:rsid w:val="00C23E6B"/>
    <w:rsid w:val="00C2785D"/>
    <w:rsid w:val="00C54A2A"/>
    <w:rsid w:val="00C57526"/>
    <w:rsid w:val="00C63B20"/>
    <w:rsid w:val="00C919CA"/>
    <w:rsid w:val="00CB6C42"/>
    <w:rsid w:val="00CD46C5"/>
    <w:rsid w:val="00CE2EBA"/>
    <w:rsid w:val="00CE347A"/>
    <w:rsid w:val="00D0446E"/>
    <w:rsid w:val="00D2510A"/>
    <w:rsid w:val="00D30CC2"/>
    <w:rsid w:val="00D37A63"/>
    <w:rsid w:val="00D4029C"/>
    <w:rsid w:val="00D416F7"/>
    <w:rsid w:val="00DA0A39"/>
    <w:rsid w:val="00DC0B10"/>
    <w:rsid w:val="00DE7576"/>
    <w:rsid w:val="00DE7655"/>
    <w:rsid w:val="00DF73FD"/>
    <w:rsid w:val="00E131A1"/>
    <w:rsid w:val="00E16FBB"/>
    <w:rsid w:val="00E20A9A"/>
    <w:rsid w:val="00E40524"/>
    <w:rsid w:val="00E52C19"/>
    <w:rsid w:val="00E75753"/>
    <w:rsid w:val="00EA382D"/>
    <w:rsid w:val="00EA656E"/>
    <w:rsid w:val="00F02E11"/>
    <w:rsid w:val="00F17376"/>
    <w:rsid w:val="00F17928"/>
    <w:rsid w:val="00F46E8B"/>
    <w:rsid w:val="00F71134"/>
    <w:rsid w:val="00F750F1"/>
    <w:rsid w:val="00F75BA3"/>
    <w:rsid w:val="00F9100A"/>
    <w:rsid w:val="00FA0BAF"/>
    <w:rsid w:val="00FC0E03"/>
    <w:rsid w:val="00FC65CD"/>
    <w:rsid w:val="00FD0EF7"/>
    <w:rsid w:val="00FD28B7"/>
    <w:rsid w:val="00FE0C12"/>
    <w:rsid w:val="00FE1694"/>
    <w:rsid w:val="00FE5720"/>
    <w:rsid w:val="00FF0EA8"/>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5</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70</cp:revision>
  <cp:lastPrinted>2024-03-26T14:48:00Z</cp:lastPrinted>
  <dcterms:created xsi:type="dcterms:W3CDTF">2024-04-29T13:57:00Z</dcterms:created>
  <dcterms:modified xsi:type="dcterms:W3CDTF">2024-04-30T05:25:00Z</dcterms:modified>
</cp:coreProperties>
</file>