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360" w:hanging="36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Evaluation Report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36"/>
          <w:szCs w:val="36"/>
          <w:rtl w:val="0"/>
        </w:rPr>
        <w:t xml:space="preserve">20 marks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rebuchet MS" w:cs="Trebuchet MS" w:eastAsia="Trebuchet MS" w:hAnsi="Trebuchet MS"/>
          <w:b w:val="1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GUIDANCE: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See “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4"/>
          <w:szCs w:val="24"/>
          <w:rtl w:val="0"/>
        </w:rPr>
        <w:t xml:space="preserve">Evaluation Report – Advice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doc for information and guidance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outline of the assignment and to what extent the solution met the original requirements of the assignment brief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assessment of the strengths and weaknesses of the outputs of the practical Assignment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summary of any modifications to the project plan, solution design and/or implementation that were made during the project. Including reference to any unforeseen events and how they were handled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 for any future development of the solution and reasons for these recommendations. Any relevant references should be included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-36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of any knowledge and skills which have been gained or developed while carrying out the project assignment and how the actions/process of carrying out the project could have been improved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