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Default="00B37023" w:rsidP="00D73E5E">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D73E5E">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D73E5E">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D73E5E">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70126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D73E5E">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D73E5E">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D73E5E">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D73E5E">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207171">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Karen </w:t>
      </w: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&amp; Lucy Bates</w:t>
      </w:r>
    </w:p>
    <w:p w:rsidR="00207171" w:rsidRDefault="00207171" w:rsidP="00207171">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207171">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Graham Hole for statistical advice</w:t>
      </w:r>
    </w:p>
    <w:p w:rsidR="00D73E5E" w:rsidRPr="00207171" w:rsidRDefault="00207171" w:rsidP="00207171">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D73E5E">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D73E5E">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B65B7B">
          <w:pgSz w:w="11906" w:h="16838"/>
          <w:pgMar w:top="1440" w:right="1440" w:bottom="1440" w:left="1440" w:header="709" w:footer="709" w:gutter="0"/>
          <w:cols w:space="708"/>
          <w:docGrid w:linePitch="360"/>
        </w:sectPr>
      </w:pPr>
    </w:p>
    <w:p w:rsidR="00B37023" w:rsidRPr="00B37023" w:rsidRDefault="00B37023" w:rsidP="00D73E5E">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 (1500)</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Whiten, et al., 1999). Culture, or also known as traditions, is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w:t>
      </w:r>
      <w:proofErr w:type="gramStart"/>
      <w:r w:rsidRPr="00B37023">
        <w:rPr>
          <w:rFonts w:ascii="Times New Roman" w:eastAsia="Times New Roman" w:hAnsi="Times New Roman" w:cs="Times New Roman"/>
          <w:color w:val="000000"/>
          <w:sz w:val="24"/>
          <w:szCs w:val="24"/>
          <w:lang w:eastAsia="en-GB"/>
        </w:rPr>
        <w:t>a number of</w:t>
      </w:r>
      <w:proofErr w:type="gramEnd"/>
      <w:r w:rsidRPr="00B37023">
        <w:rPr>
          <w:rFonts w:ascii="Times New Roman" w:eastAsia="Times New Roman" w:hAnsi="Times New Roman" w:cs="Times New Roman"/>
          <w:color w:val="000000"/>
          <w:sz w:val="24"/>
          <w:szCs w:val="24"/>
          <w:lang w:eastAsia="en-GB"/>
        </w:rPr>
        <w:t xml:space="preserve"> 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D73E5E">
      <w:pPr>
        <w:spacing w:after="24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Definition being used: The ability to pass down behavioural information and traditions over generations through social learning</w:t>
      </w:r>
      <w:r w:rsidRPr="00B37023">
        <w:rPr>
          <w:rFonts w:ascii="Times New Roman" w:eastAsia="Times New Roman" w:hAnsi="Times New Roman" w:cs="Times New Roman"/>
          <w:color w:val="FF00FF"/>
          <w:sz w:val="24"/>
          <w:szCs w:val="24"/>
          <w:lang w:eastAsia="en-GB"/>
        </w:rPr>
        <w:t>.</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D73E5E">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7B43B1" w:rsidP="00D73E5E">
      <w:pPr>
        <w:spacing w:after="0" w:line="360" w:lineRule="auto"/>
        <w:ind w:firstLine="539"/>
        <w:rPr>
          <w:rFonts w:ascii="Times New Roman" w:eastAsia="Times New Roman" w:hAnsi="Times New Roman" w:cs="Times New Roman"/>
          <w:sz w:val="24"/>
          <w:szCs w:val="24"/>
          <w:lang w:eastAsia="en-GB"/>
        </w:rPr>
      </w:pPr>
      <w:hyperlink r:id="rId8"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is the aim?</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How will this be achieved?</w:t>
      </w:r>
    </w:p>
    <w:p w:rsidR="00B37023" w:rsidRPr="00B37023" w:rsidRDefault="00B37023" w:rsidP="00D73E5E">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are we looking for specifically?</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proofErr w:type="gramStart"/>
      <w:r w:rsidRPr="00B37023">
        <w:rPr>
          <w:rFonts w:ascii="Times New Roman" w:eastAsia="Times New Roman" w:hAnsi="Times New Roman" w:cs="Times New Roman"/>
          <w:color w:val="000000"/>
          <w:sz w:val="24"/>
          <w:szCs w:val="24"/>
          <w:lang w:eastAsia="en-GB"/>
        </w:rPr>
        <w:t>Is</w:t>
      </w:r>
      <w:proofErr w:type="gramEnd"/>
      <w:r w:rsidRPr="00B37023">
        <w:rPr>
          <w:rFonts w:ascii="Times New Roman" w:eastAsia="Times New Roman" w:hAnsi="Times New Roman" w:cs="Times New Roman"/>
          <w:color w:val="000000"/>
          <w:sz w:val="24"/>
          <w:szCs w:val="24"/>
          <w:lang w:eastAsia="en-GB"/>
        </w:rPr>
        <w:t xml:space="preserve"> the way elephants respond to potential threats (voice playbacks) culturally influenced?</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Comparing elephant fear responses to humans generally across the different populations.</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Aim: Consider the pervasiveness of cultural behaviours in elephant interactions.</w:t>
      </w:r>
    </w:p>
    <w:p w:rsidR="00B37023" w:rsidRPr="00B37023" w:rsidRDefault="00B37023" w:rsidP="00D73E5E">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D73E5E">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National Park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and 14 videos from Samburu and Buffalo National Reserves (Soltis, et al., 2014). All 14 videos provided by Soltis, et al. (2014) were used but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provided 28 videos so it was decided to only use 14 of them to make sure there was an equal amount of material for each of the sites. A mixture of seven strong and seven weak samples were taken randomly from the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sample to ensure it was representative of the population.</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lastRenderedPageBreak/>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also provided a spreadsheet of all the videos coding and the behaviour recording sheets to help corroborate our findings.</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Secondary analysis of data of video footage was used, previously obtained through observational field studies of wild African elephants reacting to voice playbacks of local tribes who are known to attack elephants, Samburu (Soltis, et al., 2014) and </w:t>
      </w:r>
      <w:proofErr w:type="spellStart"/>
      <w:r w:rsidRPr="00B37023">
        <w:rPr>
          <w:rFonts w:ascii="Times New Roman" w:eastAsia="Times New Roman" w:hAnsi="Times New Roman" w:cs="Times New Roman"/>
          <w:color w:val="000000"/>
          <w:sz w:val="24"/>
          <w:szCs w:val="24"/>
          <w:lang w:eastAsia="en-GB"/>
        </w:rPr>
        <w:t>Maasai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Sha</w:t>
      </w:r>
      <w:r w:rsidR="00166AA1">
        <w:rPr>
          <w:rFonts w:ascii="Times New Roman" w:eastAsia="Times New Roman" w:hAnsi="Times New Roman" w:cs="Times New Roman"/>
          <w:color w:val="000000"/>
          <w:sz w:val="24"/>
          <w:szCs w:val="24"/>
          <w:lang w:eastAsia="en-GB"/>
        </w:rPr>
        <w:t xml:space="preserve">nnon, </w:t>
      </w:r>
      <w:proofErr w:type="spellStart"/>
      <w:r w:rsidR="00166AA1">
        <w:rPr>
          <w:rFonts w:ascii="Times New Roman" w:eastAsia="Times New Roman" w:hAnsi="Times New Roman" w:cs="Times New Roman"/>
          <w:color w:val="000000"/>
          <w:sz w:val="24"/>
          <w:szCs w:val="24"/>
          <w:lang w:eastAsia="en-GB"/>
        </w:rPr>
        <w:t>Savialel</w:t>
      </w:r>
      <w:proofErr w:type="spellEnd"/>
      <w:r w:rsidR="00166AA1">
        <w:rPr>
          <w:rFonts w:ascii="Times New Roman" w:eastAsia="Times New Roman" w:hAnsi="Times New Roman" w:cs="Times New Roman"/>
          <w:color w:val="000000"/>
          <w:sz w:val="24"/>
          <w:szCs w:val="24"/>
          <w:lang w:eastAsia="en-GB"/>
        </w:rPr>
        <w:t xml:space="preserve">, &amp; Moss, 2014). </w:t>
      </w:r>
      <w:r w:rsidRPr="00B37023">
        <w:rPr>
          <w:rFonts w:ascii="Times New Roman" w:eastAsia="Times New Roman" w:hAnsi="Times New Roman" w:cs="Times New Roman"/>
          <w:color w:val="000000"/>
          <w:sz w:val="24"/>
          <w:szCs w:val="24"/>
          <w:lang w:eastAsia="en-GB"/>
        </w:rPr>
        <w:t>Each video had a playback Excel sheet where observations of behaviours were described, length of occurrence and the appearance of urgency. The reactions to the voice playbacks were focused on the first reactor and the matriarch. If the matriarch was the first reactor then only her behaviour was recorded. If it was not clear who the matriarch was, then only the 1</w:t>
      </w:r>
      <w:r w:rsidRPr="00B37023">
        <w:rPr>
          <w:rFonts w:ascii="Times New Roman" w:eastAsia="Times New Roman" w:hAnsi="Times New Roman" w:cs="Times New Roman"/>
          <w:color w:val="000000"/>
          <w:sz w:val="14"/>
          <w:szCs w:val="14"/>
          <w:vertAlign w:val="superscript"/>
          <w:lang w:eastAsia="en-GB"/>
        </w:rPr>
        <w:t>st</w:t>
      </w:r>
      <w:r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 a general observation of who is seen first to react was noted. All videos were then coded into a spreadsheet by the definitions provided below and in </w:t>
      </w:r>
      <w:r w:rsidRPr="00B37023">
        <w:rPr>
          <w:rFonts w:ascii="Times New Roman" w:eastAsia="Times New Roman" w:hAnsi="Times New Roman" w:cs="Times New Roman"/>
          <w:i/>
          <w:iCs/>
          <w:color w:val="000000"/>
          <w:sz w:val="24"/>
          <w:szCs w:val="24"/>
          <w:lang w:eastAsia="en-GB"/>
        </w:rPr>
        <w:t xml:space="preserve">Appendix A. </w:t>
      </w:r>
      <w:r w:rsidRPr="00B37023">
        <w:rPr>
          <w:rFonts w:ascii="Times New Roman" w:eastAsia="Times New Roman" w:hAnsi="Times New Roman" w:cs="Times New Roman"/>
          <w:color w:val="000000"/>
          <w:sz w:val="24"/>
          <w:szCs w:val="24"/>
          <w:lang w:eastAsia="en-GB"/>
        </w:rPr>
        <w:t xml:space="preserve">The spreadsheet and behaviour recording sheets provided by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for their videos was used to corroborate results to ensure nothing was missed and the right behaviours were being observed.</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D73E5E">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Definitions used to categorise behaviours were taken from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D73E5E">
      <w:pPr>
        <w:spacing w:after="0" w:line="360" w:lineRule="auto"/>
        <w:rPr>
          <w:rFonts w:ascii="Times New Roman" w:eastAsia="Times New Roman" w:hAnsi="Times New Roman" w:cs="Times New Roman"/>
          <w:sz w:val="24"/>
          <w:szCs w:val="24"/>
          <w:lang w:eastAsia="en-GB"/>
        </w:rPr>
      </w:pPr>
    </w:p>
    <w:p w:rsidR="00B37023" w:rsidRPr="00B37023" w:rsidRDefault="00B37023" w:rsidP="00D73E5E">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Analysis</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seen to </w:t>
      </w:r>
      <w:r w:rsidRPr="00B37023">
        <w:rPr>
          <w:rFonts w:ascii="Times New Roman" w:eastAsia="Times New Roman" w:hAnsi="Times New Roman" w:cs="Times New Roman"/>
          <w:color w:val="000000"/>
          <w:sz w:val="24"/>
          <w:szCs w:val="24"/>
          <w:lang w:eastAsia="en-GB"/>
        </w:rPr>
        <w:lastRenderedPageBreak/>
        <w:t>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xml:space="preserve">= 10),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=19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-.61), </w:t>
      </w:r>
      <w:r w:rsidRPr="00B37023">
        <w:rPr>
          <w:rFonts w:ascii="Times New Roman" w:eastAsia="Times New Roman" w:hAnsi="Times New Roman" w:cs="Times New Roman"/>
          <w:i/>
          <w:iCs/>
          <w:color w:val="000000"/>
          <w:sz w:val="24"/>
          <w:szCs w:val="24"/>
          <w:lang w:eastAsia="en-GB"/>
        </w:rPr>
        <w:t xml:space="preserve">p </w:t>
      </w:r>
      <w:r w:rsidRPr="00B37023">
        <w:rPr>
          <w:rFonts w:ascii="Times New Roman" w:eastAsia="Times New Roman" w:hAnsi="Times New Roman" w:cs="Times New Roman"/>
          <w:color w:val="000000"/>
          <w:sz w:val="24"/>
          <w:szCs w:val="24"/>
          <w:lang w:eastAsia="en-GB"/>
        </w:rPr>
        <w:t>= .54, r = -.15.</w:t>
      </w: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9)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Pr="00B37023">
        <w:rPr>
          <w:rFonts w:ascii="Times New Roman" w:eastAsia="Times New Roman" w:hAnsi="Times New Roman" w:cs="Times New Roman"/>
          <w:color w:val="000000"/>
          <w:sz w:val="24"/>
          <w:szCs w:val="24"/>
          <w:lang w:eastAsia="en-GB"/>
        </w:rPr>
        <w:t xml:space="preserve"> = .79, r = -.07.</w:t>
      </w:r>
    </w:p>
    <w:p w:rsidR="00B37023" w:rsidRPr="00B37023" w:rsidRDefault="00B37023" w:rsidP="00D73E5E">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Retreat</w:t>
      </w:r>
    </w:p>
    <w:p w:rsidR="000E021A" w:rsidRDefault="00877291" w:rsidP="00D73E5E">
      <w:pPr>
        <w:spacing w:after="0" w:line="360" w:lineRule="auto"/>
        <w:ind w:firstLine="539"/>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A33A23">
        <w:rPr>
          <w:rFonts w:ascii="Times New Roman" w:eastAsia="Times New Roman" w:hAnsi="Times New Roman" w:cs="Times New Roman"/>
          <w:color w:val="000000"/>
          <w:sz w:val="24"/>
          <w:szCs w:val="24"/>
          <w:lang w:eastAsia="en-GB"/>
        </w:rPr>
        <w:t xml:space="preserve">found </w:t>
      </w:r>
      <w:r>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0E021A">
        <w:rPr>
          <w:rFonts w:ascii="Times New Roman" w:eastAsia="Times New Roman" w:hAnsi="Times New Roman" w:cs="Times New Roman"/>
          <w:color w:val="000000"/>
          <w:sz w:val="24"/>
          <w:szCs w:val="24"/>
          <w:lang w:eastAsia="en-GB"/>
        </w:rPr>
        <w:t>retreated or not was specific to their population</w:t>
      </w:r>
      <w:r w:rsidR="00E62D2E">
        <w:rPr>
          <w:rFonts w:ascii="Times New Roman" w:eastAsia="Times New Roman" w:hAnsi="Times New Roman" w:cs="Times New Roman"/>
          <w:i/>
          <w:color w:val="000000"/>
          <w:sz w:val="24"/>
          <w:szCs w:val="24"/>
          <w:lang w:eastAsia="en-GB"/>
        </w:rPr>
        <w:t>,</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5E4FDC">
        <w:rPr>
          <w:rFonts w:ascii="Times New Roman" w:eastAsia="Times New Roman" w:hAnsi="Times New Roman" w:cs="Times New Roman"/>
          <w:iCs/>
          <w:color w:val="000000"/>
          <w:sz w:val="24"/>
          <w:szCs w:val="24"/>
          <w:lang w:eastAsia="en-GB"/>
        </w:rPr>
        <w:t xml:space="preserve">: </w:t>
      </w:r>
      <w:r w:rsidR="005E4FDC" w:rsidRPr="005E4FDC">
        <w:rPr>
          <w:rFonts w:ascii="Times New Roman" w:eastAsia="Times New Roman" w:hAnsi="Times New Roman" w:cs="Times New Roman"/>
          <w:i/>
          <w:iCs/>
          <w:color w:val="000000"/>
          <w:sz w:val="24"/>
          <w:szCs w:val="24"/>
          <w:lang w:eastAsia="en-GB"/>
        </w:rPr>
        <w:t>N</w:t>
      </w:r>
      <w:r w:rsidR="005E4FDC">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Cs/>
          <w:color w:val="000000"/>
          <w:sz w:val="24"/>
          <w:szCs w:val="24"/>
          <w:lang w:eastAsia="en-GB"/>
        </w:rPr>
        <w:t>1, 26</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Pr>
          <w:rFonts w:ascii="Times New Roman" w:eastAsia="Times New Roman" w:hAnsi="Times New Roman" w:cs="Times New Roman"/>
          <w:iCs/>
          <w:color w:val="000000"/>
          <w:sz w:val="24"/>
          <w:szCs w:val="24"/>
          <w:lang w:eastAsia="en-GB"/>
        </w:rPr>
        <w:t>, as were first reactors, Fisher’s Exact</w:t>
      </w:r>
      <w:r w:rsidR="005E4FDC">
        <w:rPr>
          <w:rFonts w:ascii="Times New Roman" w:eastAsia="Times New Roman" w:hAnsi="Times New Roman" w:cs="Times New Roman"/>
          <w:iCs/>
          <w:color w:val="000000"/>
          <w:sz w:val="24"/>
          <w:szCs w:val="24"/>
          <w:lang w:eastAsia="en-GB"/>
        </w:rPr>
        <w:t xml:space="preserve">: </w:t>
      </w:r>
      <w:r w:rsidR="005E4FDC">
        <w:rPr>
          <w:rFonts w:ascii="Times New Roman" w:eastAsia="Times New Roman" w:hAnsi="Times New Roman" w:cs="Times New Roman"/>
          <w:i/>
          <w:iCs/>
          <w:color w:val="000000"/>
          <w:sz w:val="24"/>
          <w:szCs w:val="24"/>
          <w:lang w:eastAsia="en-GB"/>
        </w:rPr>
        <w:t xml:space="preserve">N </w:t>
      </w:r>
      <w:r w:rsidR="005E4FDC">
        <w:rPr>
          <w:rFonts w:ascii="Times New Roman" w:eastAsia="Times New Roman" w:hAnsi="Times New Roman" w:cs="Times New Roman"/>
          <w:iCs/>
          <w:color w:val="000000"/>
          <w:sz w:val="24"/>
          <w:szCs w:val="24"/>
          <w:lang w:eastAsia="en-GB"/>
        </w:rPr>
        <w:t>(</w:t>
      </w:r>
      <w:r w:rsidRPr="005E4FDC">
        <w:rPr>
          <w:rFonts w:ascii="Times New Roman" w:eastAsia="Times New Roman" w:hAnsi="Times New Roman" w:cs="Times New Roman"/>
          <w:iCs/>
          <w:color w:val="000000"/>
          <w:sz w:val="24"/>
          <w:szCs w:val="24"/>
          <w:lang w:eastAsia="en-GB"/>
        </w:rPr>
        <w:t>1</w:t>
      </w:r>
      <w:r>
        <w:rPr>
          <w:rFonts w:ascii="Times New Roman" w:eastAsia="Times New Roman" w:hAnsi="Times New Roman" w:cs="Times New Roman"/>
          <w:iCs/>
          <w:color w:val="000000"/>
          <w:sz w:val="24"/>
          <w:szCs w:val="24"/>
          <w:lang w:eastAsia="en-GB"/>
        </w:rPr>
        <w:t xml:space="preserve">, 27) = 6.30,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iCs/>
          <w:color w:val="000000"/>
          <w:sz w:val="24"/>
          <w:szCs w:val="24"/>
          <w:lang w:eastAsia="en-GB"/>
        </w:rPr>
        <w:t xml:space="preserve"> = .033. </w:t>
      </w:r>
      <w:r>
        <w:rPr>
          <w:rFonts w:ascii="Times New Roman" w:eastAsia="Times New Roman" w:hAnsi="Times New Roman" w:cs="Times New Roman"/>
          <w:i/>
          <w:iCs/>
          <w:color w:val="000000"/>
          <w:sz w:val="24"/>
          <w:szCs w:val="24"/>
          <w:lang w:eastAsia="en-GB"/>
        </w:rPr>
        <w:t>Figure 1</w:t>
      </w:r>
      <w:r>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D73E5E">
      <w:pPr>
        <w:spacing w:after="0" w:line="360" w:lineRule="auto"/>
        <w:ind w:firstLine="539"/>
        <w:rPr>
          <w:rFonts w:ascii="Times New Roman" w:eastAsia="Times New Roman" w:hAnsi="Times New Roman" w:cs="Times New Roman"/>
          <w:color w:val="000000"/>
          <w:sz w:val="24"/>
          <w:szCs w:val="24"/>
          <w:lang w:eastAsia="en-GB"/>
        </w:rPr>
      </w:pPr>
    </w:p>
    <w:p w:rsidR="000E021A" w:rsidRDefault="00877291" w:rsidP="00D73E5E">
      <w:pPr>
        <w:spacing w:after="0" w:line="360" w:lineRule="auto"/>
        <w:ind w:firstLine="539"/>
        <w:jc w:val="center"/>
        <w:rPr>
          <w:rFonts w:ascii="Times New Roman" w:eastAsia="Times New Roman" w:hAnsi="Times New Roman" w:cs="Times New Roman"/>
          <w:color w:val="000000"/>
          <w:sz w:val="24"/>
          <w:szCs w:val="24"/>
          <w:lang w:eastAsia="en-GB"/>
        </w:rPr>
      </w:pPr>
      <w:r>
        <w:rPr>
          <w:noProof/>
        </w:rPr>
        <w:drawing>
          <wp:inline distT="0" distB="0" distL="0" distR="0" wp14:anchorId="1A97825A" wp14:editId="417074A9">
            <wp:extent cx="5143501" cy="3571875"/>
            <wp:effectExtent l="0" t="0" r="0" b="0"/>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758D" w:rsidRDefault="00AE758D" w:rsidP="00D73E5E">
      <w:pPr>
        <w:spacing w:after="0" w:line="360" w:lineRule="auto"/>
        <w:ind w:firstLine="539"/>
        <w:rPr>
          <w:rFonts w:ascii="Times New Roman" w:eastAsia="Times New Roman" w:hAnsi="Times New Roman" w:cs="Times New Roman"/>
          <w:color w:val="000000"/>
          <w:sz w:val="24"/>
          <w:szCs w:val="24"/>
          <w:lang w:eastAsia="en-GB"/>
        </w:rPr>
      </w:pPr>
    </w:p>
    <w:p w:rsidR="00AE758D" w:rsidRDefault="00E62D2E" w:rsidP="00D73E5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D73E5E">
      <w:pPr>
        <w:spacing w:after="0" w:line="360" w:lineRule="auto"/>
        <w:rPr>
          <w:rFonts w:ascii="Times New Roman" w:eastAsia="Times New Roman" w:hAnsi="Times New Roman" w:cs="Times New Roman"/>
          <w:color w:val="000000"/>
          <w:sz w:val="24"/>
          <w:szCs w:val="24"/>
          <w:lang w:eastAsia="en-GB"/>
        </w:rPr>
      </w:pPr>
    </w:p>
    <w:p w:rsidR="00B37023" w:rsidRPr="00B37023" w:rsidRDefault="00B37023" w:rsidP="00D73E5E">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747B1" w:rsidRDefault="00F747B1" w:rsidP="00D73E5E">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w:t>
      </w:r>
      <w:r w:rsidR="005E4FDC">
        <w:rPr>
          <w:rFonts w:ascii="Times New Roman" w:eastAsia="Times New Roman" w:hAnsi="Times New Roman" w:cs="Times New Roman"/>
          <w:color w:val="000000"/>
          <w:sz w:val="24"/>
          <w:szCs w:val="24"/>
          <w:lang w:eastAsia="en-GB"/>
        </w:rPr>
        <w:t xml:space="preserve">as significant, Fisher’s Exact: </w:t>
      </w:r>
      <w:r w:rsidR="005E4FDC">
        <w:rPr>
          <w:rFonts w:ascii="Times New Roman" w:eastAsia="Times New Roman" w:hAnsi="Times New Roman" w:cs="Times New Roman"/>
          <w:i/>
          <w:color w:val="000000"/>
          <w:sz w:val="24"/>
          <w:szCs w:val="24"/>
          <w:lang w:eastAsia="en-GB"/>
        </w:rPr>
        <w:t>N</w:t>
      </w:r>
      <w:r w:rsidR="005E4FDC">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1,26)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w:t>
      </w:r>
      <w:r>
        <w:rPr>
          <w:rFonts w:ascii="Times New Roman" w:eastAsia="Times New Roman" w:hAnsi="Times New Roman" w:cs="Times New Roman"/>
          <w:color w:val="000000"/>
          <w:sz w:val="24"/>
          <w:szCs w:val="24"/>
          <w:lang w:eastAsia="en-GB"/>
        </w:rPr>
        <w:lastRenderedPageBreak/>
        <w:t xml:space="preserve">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Pr>
          <w:rFonts w:ascii="Times New Roman" w:hAnsi="Times New Roman" w:cs="Times New Roman"/>
          <w:sz w:val="24"/>
        </w:rPr>
        <w:t xml:space="preserve">(1, 26)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(1, 26) = 12.93, </w:t>
      </w:r>
      <w:r>
        <w:rPr>
          <w:rFonts w:ascii="Times New Roman" w:hAnsi="Times New Roman" w:cs="Times New Roman"/>
          <w:i/>
          <w:sz w:val="24"/>
        </w:rPr>
        <w:t>p</w:t>
      </w:r>
      <w:r>
        <w:rPr>
          <w:rFonts w:ascii="Times New Roman" w:hAnsi="Times New Roman" w:cs="Times New Roman"/>
          <w:sz w:val="24"/>
        </w:rPr>
        <w:t xml:space="preserve"> = .002.</w:t>
      </w:r>
    </w:p>
    <w:p w:rsidR="003A6E45" w:rsidRPr="00DC19E3" w:rsidRDefault="00D76ECC" w:rsidP="00D73E5E">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Whether </w:t>
      </w:r>
      <w:r w:rsidR="00247DF5">
        <w:rPr>
          <w:rFonts w:ascii="Times New Roman" w:eastAsia="Times New Roman" w:hAnsi="Times New Roman" w:cs="Times New Roman"/>
          <w:color w:val="000000"/>
          <w:sz w:val="24"/>
          <w:szCs w:val="24"/>
          <w:lang w:eastAsia="en-GB"/>
        </w:rPr>
        <w:t>the direction of retreat was the same or not in matriarchs was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5E4FDC">
        <w:rPr>
          <w:rFonts w:ascii="Times New Roman" w:eastAsia="Times New Roman" w:hAnsi="Times New Roman" w:cs="Times New Roman"/>
          <w:i/>
          <w:color w:val="000000"/>
          <w:sz w:val="24"/>
          <w:szCs w:val="24"/>
          <w:lang w:eastAsia="en-GB"/>
        </w:rPr>
        <w:t>N</w:t>
      </w:r>
      <w:r w:rsidR="00247DF5">
        <w:rPr>
          <w:rFonts w:ascii="Times New Roman" w:eastAsia="Times New Roman" w:hAnsi="Times New Roman" w:cs="Times New Roman"/>
          <w:color w:val="000000"/>
          <w:sz w:val="24"/>
          <w:szCs w:val="24"/>
          <w:lang w:eastAsia="en-GB"/>
        </w:rPr>
        <w:t xml:space="preserve"> (1, 27) = 8.02, </w:t>
      </w:r>
      <w:r w:rsidR="00247DF5">
        <w:rPr>
          <w:rFonts w:ascii="Times New Roman" w:eastAsia="Times New Roman" w:hAnsi="Times New Roman" w:cs="Times New Roman"/>
          <w:i/>
          <w:color w:val="000000"/>
          <w:sz w:val="24"/>
          <w:szCs w:val="24"/>
          <w:lang w:eastAsia="en-GB"/>
        </w:rPr>
        <w:t>p</w:t>
      </w:r>
      <w:r w:rsidR="00247DF5">
        <w:rPr>
          <w:rFonts w:ascii="Times New Roman" w:eastAsia="Times New Roman" w:hAnsi="Times New Roman" w:cs="Times New Roman"/>
          <w:color w:val="000000"/>
          <w:sz w:val="24"/>
          <w:szCs w:val="24"/>
          <w:lang w:eastAsia="en-GB"/>
        </w:rPr>
        <w:t xml:space="preserve"> = .005.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247DF5">
        <w:rPr>
          <w:rFonts w:ascii="Times New Roman" w:hAnsi="Times New Roman" w:cs="Times New Roman"/>
          <w:sz w:val="24"/>
        </w:rPr>
        <w:t xml:space="preserve"> (1, 27)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247DF5">
        <w:rPr>
          <w:rFonts w:ascii="Times New Roman" w:hAnsi="Times New Roman" w:cs="Times New Roman"/>
          <w:sz w:val="24"/>
        </w:rPr>
        <w:t xml:space="preserve"> (1, 27)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B65B7B" w:rsidRDefault="00B65B7B" w:rsidP="00D73E5E">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D73E5E">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D73E5E">
      <w:pPr>
        <w:pStyle w:val="Heading3"/>
        <w:spacing w:line="360" w:lineRule="auto"/>
      </w:pPr>
      <w:r>
        <w:t>Listening</w:t>
      </w:r>
    </w:p>
    <w:p w:rsidR="0013695B" w:rsidRDefault="0013695B" w:rsidP="00D73E5E">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D73E5E">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w:t>
      </w:r>
      <w:r w:rsidR="005E4FDC">
        <w:rPr>
          <w:rFonts w:ascii="Times New Roman" w:hAnsi="Times New Roman" w:cs="Times New Roman"/>
          <w:sz w:val="24"/>
        </w:rPr>
        <w:t xml:space="preserve">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D73E5E">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lastRenderedPageBreak/>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D73E5E">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D73E5E">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.27</w:t>
            </w:r>
          </w:p>
        </w:tc>
        <w:tc>
          <w:tcPr>
            <w:tcW w:w="1639"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.6</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D73E5E">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D73E5E">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D73E5E">
      <w:pPr>
        <w:spacing w:line="360" w:lineRule="auto"/>
        <w:rPr>
          <w:rFonts w:ascii="Times New Roman" w:hAnsi="Times New Roman" w:cs="Times New Roman"/>
          <w:sz w:val="24"/>
        </w:rPr>
      </w:pPr>
    </w:p>
    <w:p w:rsidR="0013695B" w:rsidRDefault="0013695B" w:rsidP="00D73E5E">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E45FB" w:rsidRDefault="009C0AC7" w:rsidP="00D73E5E">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3E45FB">
        <w:rPr>
          <w:rFonts w:ascii="Times New Roman" w:hAnsi="Times New Roman" w:cs="Times New Roman"/>
          <w:i/>
          <w:sz w:val="24"/>
        </w:rPr>
        <w:t>Table 2.</w:t>
      </w:r>
    </w:p>
    <w:p w:rsidR="0034325D" w:rsidRDefault="0034325D" w:rsidP="00D73E5E">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D73E5E">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D73E5E">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D73E5E">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D73E5E">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Pr="0034325D" w:rsidRDefault="003E45FB" w:rsidP="00D73E5E">
      <w:pPr>
        <w:spacing w:line="360" w:lineRule="auto"/>
        <w:rPr>
          <w:rFonts w:ascii="Times New Roman" w:hAnsi="Times New Roman" w:cs="Times New Roman"/>
          <w:sz w:val="24"/>
        </w:rPr>
      </w:pPr>
      <w:r>
        <w:rPr>
          <w:rFonts w:ascii="Times New Roman" w:hAnsi="Times New Roman" w:cs="Times New Roman"/>
          <w:i/>
          <w:sz w:val="24"/>
        </w:rPr>
        <w:t>Table 2</w:t>
      </w:r>
      <w:r>
        <w:rPr>
          <w:rFonts w:ascii="Times New Roman" w:hAnsi="Times New Roman" w:cs="Times New Roman"/>
          <w:i/>
          <w:sz w:val="24"/>
        </w:rPr>
        <w:t xml:space="preserve">. </w:t>
      </w:r>
      <w:r>
        <w:rPr>
          <w:rFonts w:ascii="Times New Roman" w:hAnsi="Times New Roman" w:cs="Times New Roman"/>
          <w:sz w:val="24"/>
        </w:rPr>
        <w:t xml:space="preserve">N, mean, and standard deviation for frequency of listening behaviour observed in </w:t>
      </w:r>
      <w:r>
        <w:rPr>
          <w:rFonts w:ascii="Times New Roman" w:hAnsi="Times New Roman" w:cs="Times New Roman"/>
          <w:sz w:val="24"/>
        </w:rPr>
        <w:t>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9C0AC7" w:rsidRPr="00A953AC" w:rsidRDefault="009C0AC7" w:rsidP="00D73E5E">
      <w:pPr>
        <w:spacing w:line="36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 xml:space="preserve">occurred </w:t>
      </w:r>
      <w:r w:rsidR="00A953AC">
        <w:rPr>
          <w:rFonts w:ascii="Times New Roman" w:hAnsi="Times New Roman" w:cs="Times New Roman"/>
          <w:sz w:val="24"/>
        </w:rPr>
        <w:lastRenderedPageBreak/>
        <w:t>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D73E5E">
      <w:pPr>
        <w:pStyle w:val="Heading3"/>
        <w:spacing w:line="360" w:lineRule="auto"/>
        <w:rPr>
          <w:sz w:val="24"/>
          <w:szCs w:val="24"/>
        </w:rPr>
      </w:pPr>
      <w:r>
        <w:rPr>
          <w:sz w:val="24"/>
          <w:szCs w:val="24"/>
        </w:rPr>
        <w:t>Head Move</w:t>
      </w:r>
    </w:p>
    <w:p w:rsidR="00EA15C9" w:rsidRDefault="00EA15C9" w:rsidP="00D73E5E">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A15C9" w:rsidRDefault="005E4FDC" w:rsidP="00D73E5E">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34325D" w:rsidRDefault="0034325D" w:rsidP="00D73E5E">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D73E5E">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D73E5E">
            <w:pPr>
              <w:spacing w:line="360" w:lineRule="auto"/>
              <w:rPr>
                <w:rFonts w:ascii="Times New Roman" w:hAnsi="Times New Roman" w:cs="Times New Roman"/>
                <w:b/>
                <w:sz w:val="24"/>
              </w:rPr>
            </w:pPr>
          </w:p>
        </w:tc>
        <w:tc>
          <w:tcPr>
            <w:tcW w:w="1696"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D73E5E">
            <w:pPr>
              <w:spacing w:line="360" w:lineRule="auto"/>
              <w:rPr>
                <w:rFonts w:ascii="Times New Roman" w:hAnsi="Times New Roman" w:cs="Times New Roman"/>
                <w:b/>
                <w:sz w:val="24"/>
              </w:rPr>
            </w:pPr>
          </w:p>
        </w:tc>
        <w:tc>
          <w:tcPr>
            <w:tcW w:w="1696"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D73E5E">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D73E5E">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1.399</w:t>
            </w:r>
          </w:p>
        </w:tc>
      </w:tr>
      <w:tr w:rsidR="00FC42F7" w:rsidTr="00D73E5E">
        <w:trPr>
          <w:jc w:val="center"/>
        </w:trPr>
        <w:tc>
          <w:tcPr>
            <w:tcW w:w="1674" w:type="dxa"/>
            <w:tcBorders>
              <w:bottom w:val="single" w:sz="4" w:space="0" w:color="auto"/>
            </w:tcBorders>
          </w:tcPr>
          <w:p w:rsidR="00FC42F7" w:rsidRDefault="00FC42F7" w:rsidP="00D73E5E">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FC42F7"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11139B" w:rsidP="00D73E5E">
            <w:pPr>
              <w:spacing w:line="360" w:lineRule="auto"/>
              <w:rPr>
                <w:rFonts w:ascii="Times New Roman" w:hAnsi="Times New Roman" w:cs="Times New Roman"/>
                <w:sz w:val="24"/>
              </w:rPr>
            </w:pPr>
            <w:r>
              <w:rPr>
                <w:rFonts w:ascii="Times New Roman" w:hAnsi="Times New Roman" w:cs="Times New Roman"/>
                <w:sz w:val="24"/>
              </w:rPr>
              <w:t>7.732</w:t>
            </w:r>
          </w:p>
        </w:tc>
      </w:tr>
    </w:tbl>
    <w:p w:rsidR="00373FD2" w:rsidRDefault="00C95EA9" w:rsidP="00D73E5E">
      <w:pPr>
        <w:spacing w:line="360" w:lineRule="auto"/>
        <w:rPr>
          <w:rFonts w:ascii="Times New Roman" w:hAnsi="Times New Roman" w:cs="Times New Roman"/>
          <w:sz w:val="24"/>
        </w:rPr>
      </w:pPr>
      <w:r>
        <w:rPr>
          <w:rFonts w:ascii="Times New Roman" w:hAnsi="Times New Roman" w:cs="Times New Roman"/>
          <w:i/>
          <w:sz w:val="24"/>
        </w:rPr>
        <w:t>Table 3</w:t>
      </w:r>
      <w:r>
        <w:rPr>
          <w:rFonts w:ascii="Times New Roman" w:hAnsi="Times New Roman" w:cs="Times New Roman"/>
          <w:i/>
          <w:sz w:val="24"/>
        </w:rPr>
        <w:t xml:space="preserve">. </w:t>
      </w:r>
      <w:r>
        <w:rPr>
          <w:rFonts w:ascii="Times New Roman" w:hAnsi="Times New Roman" w:cs="Times New Roman"/>
          <w:sz w:val="24"/>
        </w:rPr>
        <w:t xml:space="preserve">N, mean, and standard deviation for frequency of </w:t>
      </w:r>
      <w:r>
        <w:rPr>
          <w:rFonts w:ascii="Times New Roman" w:hAnsi="Times New Roman" w:cs="Times New Roman"/>
          <w:sz w:val="24"/>
        </w:rPr>
        <w:t xml:space="preserve">head movement </w:t>
      </w:r>
      <w:r>
        <w:rPr>
          <w:rFonts w:ascii="Times New Roman" w:hAnsi="Times New Roman" w:cs="Times New Roman"/>
          <w:sz w:val="24"/>
        </w:rPr>
        <w:t xml:space="preserve">behaviour observed in </w:t>
      </w:r>
      <w:r>
        <w:rPr>
          <w:rFonts w:ascii="Times New Roman" w:hAnsi="Times New Roman" w:cs="Times New Roman"/>
          <w:sz w:val="24"/>
        </w:rPr>
        <w:t>matriarchs for the</w:t>
      </w:r>
      <w:r>
        <w:rPr>
          <w:rFonts w:ascii="Times New Roman" w:hAnsi="Times New Roman" w:cs="Times New Roman"/>
          <w:sz w:val="24"/>
        </w:rPr>
        <w:t xml:space="preserv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773AF7" w:rsidRPr="00E66B73" w:rsidRDefault="00773AF7" w:rsidP="00D73E5E">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w:t>
      </w:r>
      <w:r>
        <w:rPr>
          <w:rFonts w:ascii="Times New Roman" w:hAnsi="Times New Roman" w:cs="Times New Roman"/>
          <w:sz w:val="24"/>
        </w:rPr>
        <w:t xml:space="preserve">, </w:t>
      </w:r>
      <w:r>
        <w:rPr>
          <w:rFonts w:ascii="Times New Roman" w:hAnsi="Times New Roman" w:cs="Times New Roman"/>
          <w:i/>
          <w:sz w:val="24"/>
        </w:rPr>
        <w:t>p</w:t>
      </w:r>
      <w:r>
        <w:rPr>
          <w:rFonts w:ascii="Times New Roman" w:hAnsi="Times New Roman" w:cs="Times New Roman"/>
          <w:sz w:val="24"/>
        </w:rPr>
        <w:t xml:space="preserve"> = .550</w:t>
      </w:r>
      <w:r>
        <w:rPr>
          <w:rFonts w:ascii="Times New Roman" w:hAnsi="Times New Roman" w:cs="Times New Roman"/>
          <w:sz w:val="24"/>
        </w:rPr>
        <w:t>.</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E66B73">
        <w:rPr>
          <w:rFonts w:ascii="Times New Roman" w:hAnsi="Times New Roman" w:cs="Times New Roman"/>
          <w:sz w:val="24"/>
        </w:rPr>
        <w:t xml:space="preserve"> (1.10, 14.30) = 3.61,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D73E5E">
      <w:pPr>
        <w:spacing w:line="360" w:lineRule="auto"/>
        <w:rPr>
          <w:rFonts w:ascii="Times New Roman" w:hAnsi="Times New Roman" w:cs="Times New Roman"/>
          <w:sz w:val="24"/>
        </w:rPr>
      </w:pPr>
    </w:p>
    <w:p w:rsidR="00EA15C9" w:rsidRPr="00EA15C9" w:rsidRDefault="00EA15C9" w:rsidP="00D73E5E">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B84E55" w:rsidRPr="0013695B" w:rsidRDefault="00B84E55" w:rsidP="00D73E5E">
      <w:pPr>
        <w:spacing w:line="360" w:lineRule="auto"/>
        <w:rPr>
          <w:rFonts w:ascii="Times New Roman" w:hAnsi="Times New Roman" w:cs="Times New Roman"/>
          <w:sz w:val="24"/>
        </w:rPr>
      </w:pPr>
    </w:p>
    <w:p w:rsidR="0011139B" w:rsidRDefault="0011139B" w:rsidP="00D73E5E">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proofErr w:type="gramStart"/>
      <w:r>
        <w:rPr>
          <w:rFonts w:ascii="Times New Roman" w:hAnsi="Times New Roman" w:cs="Times New Roman"/>
          <w:sz w:val="24"/>
        </w:rPr>
        <w:t xml:space="preserve">had an </w:t>
      </w:r>
      <w:r>
        <w:rPr>
          <w:rFonts w:ascii="Times New Roman" w:hAnsi="Times New Roman" w:cs="Times New Roman"/>
          <w:sz w:val="24"/>
        </w:rPr>
        <w:lastRenderedPageBreak/>
        <w:t>effect on</w:t>
      </w:r>
      <w:proofErr w:type="gramEnd"/>
      <w:r>
        <w:rPr>
          <w:rFonts w:ascii="Times New Roman" w:hAnsi="Times New Roman" w:cs="Times New Roman"/>
          <w:sz w:val="24"/>
        </w:rPr>
        <w:t xml:space="preserve"> these results. </w:t>
      </w:r>
      <w:r>
        <w:rPr>
          <w:rFonts w:ascii="Times New Roman" w:hAnsi="Times New Roman" w:cs="Times New Roman"/>
          <w:sz w:val="24"/>
        </w:rPr>
        <w:t xml:space="preserve">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D73E5E">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D73E5E">
            <w:pPr>
              <w:spacing w:line="360" w:lineRule="auto"/>
              <w:rPr>
                <w:rFonts w:ascii="Times New Roman" w:hAnsi="Times New Roman" w:cs="Times New Roman"/>
                <w:b/>
                <w:sz w:val="24"/>
              </w:rPr>
            </w:pPr>
          </w:p>
        </w:tc>
        <w:tc>
          <w:tcPr>
            <w:tcW w:w="1696"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D73E5E">
            <w:pPr>
              <w:spacing w:line="360" w:lineRule="auto"/>
              <w:rPr>
                <w:rFonts w:ascii="Times New Roman" w:hAnsi="Times New Roman" w:cs="Times New Roman"/>
                <w:b/>
                <w:sz w:val="24"/>
              </w:rPr>
            </w:pPr>
          </w:p>
        </w:tc>
        <w:tc>
          <w:tcPr>
            <w:tcW w:w="1696"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D73E5E">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D73E5E">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D73E5E">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B2149D" w:rsidP="00D73E5E">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 xml:space="preserve">N, mean, and standard deviation for frequency of head movement behaviour observed in </w:t>
      </w:r>
      <w:r>
        <w:rPr>
          <w:rFonts w:ascii="Times New Roman" w:hAnsi="Times New Roman" w:cs="Times New Roman"/>
          <w:sz w:val="24"/>
        </w:rPr>
        <w:t>first reactors</w:t>
      </w:r>
      <w:r>
        <w:rPr>
          <w:rFonts w:ascii="Times New Roman" w:hAnsi="Times New Roman" w:cs="Times New Roman"/>
          <w:sz w:val="24"/>
        </w:rPr>
        <w:t xml:space="preserve"> for the three-time conditions</w:t>
      </w:r>
      <w:r>
        <w:rPr>
          <w:rFonts w:ascii="Times New Roman" w:hAnsi="Times New Roman" w:cs="Times New Roman"/>
          <w:sz w:val="24"/>
        </w:rPr>
        <w:t>, respective of their populations</w:t>
      </w:r>
      <w:r>
        <w:rPr>
          <w:rFonts w:ascii="Times New Roman" w:hAnsi="Times New Roman" w:cs="Times New Roman"/>
          <w:sz w:val="24"/>
        </w:rPr>
        <w:t>.</w:t>
      </w:r>
    </w:p>
    <w:p w:rsidR="00773AF7" w:rsidRDefault="00773AF7" w:rsidP="00D73E5E">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D73E5E">
      <w:pPr>
        <w:pStyle w:val="Heading3"/>
        <w:spacing w:line="360" w:lineRule="auto"/>
        <w:rPr>
          <w:sz w:val="24"/>
          <w:szCs w:val="24"/>
        </w:rPr>
      </w:pPr>
      <w:r w:rsidRPr="00CE386F">
        <w:rPr>
          <w:sz w:val="24"/>
          <w:szCs w:val="24"/>
        </w:rPr>
        <w:t>Smelling</w:t>
      </w:r>
    </w:p>
    <w:p w:rsidR="00CE386F" w:rsidRDefault="00CE386F" w:rsidP="00D73E5E">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D73E5E">
      <w:pPr>
        <w:spacing w:line="360" w:lineRule="auto"/>
        <w:rPr>
          <w:rFonts w:ascii="Times New Roman" w:hAnsi="Times New Roman" w:cs="Times New Roman"/>
          <w:sz w:val="24"/>
        </w:rPr>
      </w:pPr>
      <w:r>
        <w:rPr>
          <w:rFonts w:ascii="Times New Roman" w:hAnsi="Times New Roman" w:cs="Times New Roman"/>
          <w:sz w:val="24"/>
        </w:rPr>
        <w:t xml:space="preserve">A chi-square test was run to see if </w:t>
      </w:r>
      <w:r w:rsidR="008C1229">
        <w:rPr>
          <w:rFonts w:ascii="Times New Roman" w:hAnsi="Times New Roman" w:cs="Times New Roman"/>
          <w:sz w:val="24"/>
        </w:rPr>
        <w:t>there was a significant occurring between frequency of investigative smelling behaviours to each population. The result was found to be non-significant, Fisher’s Exact: (2) = .054</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w:t>
      </w:r>
      <w:r w:rsidR="008C1229">
        <w:rPr>
          <w:rFonts w:ascii="Times New Roman" w:hAnsi="Times New Roman" w:cs="Times New Roman"/>
          <w:sz w:val="24"/>
        </w:rPr>
        <w:t>.</w:t>
      </w:r>
      <w:r w:rsidR="008C1229">
        <w:rPr>
          <w:rFonts w:ascii="Times New Roman" w:hAnsi="Times New Roman" w:cs="Times New Roman"/>
          <w:sz w:val="24"/>
        </w:rPr>
        <w:t>000.</w:t>
      </w:r>
    </w:p>
    <w:p w:rsidR="008C1229" w:rsidRPr="00B1148C" w:rsidRDefault="008C1229" w:rsidP="00D73E5E">
      <w:pPr>
        <w:spacing w:line="360" w:lineRule="auto"/>
        <w:jc w:val="center"/>
        <w:rPr>
          <w:rFonts w:ascii="Times New Roman" w:hAnsi="Times New Roman" w:cs="Times New Roman"/>
          <w:sz w:val="24"/>
        </w:rPr>
      </w:pPr>
      <w:r>
        <w:rPr>
          <w:noProof/>
        </w:rPr>
        <w:lastRenderedPageBreak/>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B88" w:rsidRDefault="00BA0B88" w:rsidP="00D73E5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Number of observed investigative smelling behaviour in the populations.</w:t>
      </w:r>
    </w:p>
    <w:p w:rsidR="00BA0B88" w:rsidRPr="00BA0B88" w:rsidRDefault="00BA0B88" w:rsidP="00D73E5E">
      <w:pPr>
        <w:spacing w:line="360" w:lineRule="auto"/>
        <w:rPr>
          <w:rFonts w:ascii="Times New Roman" w:hAnsi="Times New Roman" w:cs="Times New Roman"/>
          <w:sz w:val="24"/>
          <w:szCs w:val="24"/>
        </w:rPr>
      </w:pPr>
    </w:p>
    <w:p w:rsidR="00BA0B88" w:rsidRPr="00BA0B88" w:rsidRDefault="00CE386F" w:rsidP="00D73E5E">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Pr="00B1148C" w:rsidRDefault="00B1148C" w:rsidP="00D73E5E">
      <w:pPr>
        <w:spacing w:line="360" w:lineRule="auto"/>
        <w:rPr>
          <w:rFonts w:ascii="Times New Roman" w:hAnsi="Times New Roman" w:cs="Times New Roman"/>
          <w:sz w:val="24"/>
          <w:szCs w:val="24"/>
        </w:rPr>
      </w:pPr>
    </w:p>
    <w:p w:rsidR="00CE386F" w:rsidRDefault="00CE386F" w:rsidP="00D73E5E">
      <w:pPr>
        <w:pStyle w:val="Heading3"/>
        <w:spacing w:line="360" w:lineRule="auto"/>
        <w:rPr>
          <w:sz w:val="24"/>
          <w:szCs w:val="24"/>
        </w:rPr>
      </w:pPr>
      <w:r w:rsidRPr="00CE386F">
        <w:rPr>
          <w:sz w:val="24"/>
          <w:szCs w:val="24"/>
        </w:rPr>
        <w:t>Calling</w:t>
      </w:r>
    </w:p>
    <w:p w:rsidR="00CE386F" w:rsidRDefault="00CE386F" w:rsidP="00D73E5E">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CE386F" w:rsidRDefault="00CE386F" w:rsidP="00D73E5E">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B1148C" w:rsidP="00D73E5E">
      <w:pPr>
        <w:spacing w:line="360" w:lineRule="auto"/>
        <w:rPr>
          <w:rFonts w:ascii="Times New Roman" w:hAnsi="Times New Roman" w:cs="Times New Roman"/>
        </w:rPr>
      </w:pPr>
    </w:p>
    <w:p w:rsidR="00B1148C" w:rsidRPr="00B1148C" w:rsidRDefault="00B1148C" w:rsidP="00D73E5E">
      <w:pPr>
        <w:spacing w:line="360" w:lineRule="auto"/>
        <w:rPr>
          <w:rFonts w:ascii="Times New Roman" w:hAnsi="Times New Roman" w:cs="Times New Roman"/>
          <w:sz w:val="24"/>
          <w:szCs w:val="24"/>
        </w:rPr>
      </w:pPr>
    </w:p>
    <w:p w:rsidR="00CE386F" w:rsidRDefault="00CE386F" w:rsidP="00D73E5E">
      <w:pPr>
        <w:pStyle w:val="Heading3"/>
        <w:spacing w:line="360" w:lineRule="auto"/>
        <w:rPr>
          <w:sz w:val="24"/>
          <w:szCs w:val="24"/>
        </w:rPr>
      </w:pPr>
      <w:r w:rsidRPr="00CE386F">
        <w:rPr>
          <w:sz w:val="24"/>
          <w:szCs w:val="24"/>
        </w:rPr>
        <w:t>Foot Raising</w:t>
      </w:r>
    </w:p>
    <w:p w:rsidR="00CE386F" w:rsidRDefault="00CE386F" w:rsidP="00D73E5E">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CE386F" w:rsidRPr="00CE386F" w:rsidRDefault="00CE386F" w:rsidP="00D73E5E">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CE386F" w:rsidRPr="00B1148C" w:rsidRDefault="00CE386F" w:rsidP="00D73E5E">
      <w:pPr>
        <w:spacing w:line="360" w:lineRule="auto"/>
        <w:rPr>
          <w:rFonts w:ascii="Times New Roman" w:hAnsi="Times New Roman" w:cs="Times New Roman"/>
          <w:sz w:val="24"/>
          <w:szCs w:val="24"/>
        </w:rPr>
      </w:pPr>
    </w:p>
    <w:p w:rsidR="00CE386F" w:rsidRDefault="00CE386F" w:rsidP="00D73E5E">
      <w:pPr>
        <w:pStyle w:val="Heading2"/>
        <w:spacing w:before="0" w:beforeAutospacing="0" w:after="0" w:afterAutospacing="0" w:line="360" w:lineRule="auto"/>
        <w:rPr>
          <w:color w:val="000000"/>
          <w:sz w:val="24"/>
          <w:szCs w:val="24"/>
        </w:rPr>
      </w:pPr>
    </w:p>
    <w:p w:rsidR="00B65B7B" w:rsidRPr="00CE386F" w:rsidRDefault="00B65B7B" w:rsidP="00D73E5E">
      <w:pPr>
        <w:pStyle w:val="Heading2"/>
        <w:spacing w:line="360" w:lineRule="auto"/>
        <w:rPr>
          <w:sz w:val="24"/>
          <w:szCs w:val="24"/>
        </w:rPr>
      </w:pPr>
      <w:r w:rsidRPr="00CE386F">
        <w:rPr>
          <w:sz w:val="24"/>
          <w:szCs w:val="24"/>
        </w:rPr>
        <w:t>Bunching</w:t>
      </w:r>
    </w:p>
    <w:p w:rsidR="00B65B7B" w:rsidRDefault="00B65B7B" w:rsidP="00346F62">
      <w:pPr>
        <w:pStyle w:val="Heading2"/>
        <w:spacing w:line="360" w:lineRule="auto"/>
        <w:rPr>
          <w:sz w:val="24"/>
          <w:szCs w:val="24"/>
        </w:rPr>
      </w:pPr>
      <w:r w:rsidRPr="00CE386F">
        <w:rPr>
          <w:sz w:val="24"/>
          <w:szCs w:val="24"/>
        </w:rPr>
        <w:t>Matriarch is First Responder</w:t>
      </w:r>
    </w:p>
    <w:p w:rsidR="00346F62" w:rsidRPr="00CE386F" w:rsidRDefault="00346F62" w:rsidP="00346F62">
      <w:pPr>
        <w:pStyle w:val="Heading2"/>
        <w:spacing w:line="360" w:lineRule="auto"/>
        <w:rPr>
          <w:sz w:val="24"/>
          <w:szCs w:val="24"/>
        </w:rPr>
      </w:pPr>
      <w:bookmarkStart w:id="0" w:name="_GoBack"/>
      <w:bookmarkEnd w:id="0"/>
    </w:p>
    <w:p w:rsidR="00B65B7B" w:rsidRPr="00CE386F" w:rsidRDefault="00B65B7B" w:rsidP="00D73E5E">
      <w:pPr>
        <w:pStyle w:val="Heading2"/>
        <w:spacing w:line="360" w:lineRule="auto"/>
        <w:rPr>
          <w:sz w:val="24"/>
          <w:szCs w:val="24"/>
        </w:rPr>
      </w:pPr>
      <w:r w:rsidRPr="00CE386F">
        <w:rPr>
          <w:sz w:val="24"/>
          <w:szCs w:val="24"/>
        </w:rPr>
        <w:lastRenderedPageBreak/>
        <w:t>Matriarch’s Position</w:t>
      </w:r>
    </w:p>
    <w:p w:rsidR="00B65B7B" w:rsidRDefault="00B65B7B" w:rsidP="00D73E5E">
      <w:pPr>
        <w:pStyle w:val="Heading1"/>
        <w:spacing w:before="0" w:beforeAutospacing="0" w:after="0" w:afterAutospacing="0" w:line="360" w:lineRule="auto"/>
        <w:ind w:firstLine="539"/>
        <w:jc w:val="center"/>
      </w:pPr>
      <w:r>
        <w:rPr>
          <w:color w:val="000000"/>
          <w:sz w:val="24"/>
          <w:szCs w:val="24"/>
        </w:rPr>
        <w:t>Discussion</w:t>
      </w:r>
    </w:p>
    <w:p w:rsidR="00B65B7B" w:rsidRDefault="00B65B7B" w:rsidP="00D73E5E">
      <w:pPr>
        <w:pStyle w:val="Heading2"/>
        <w:spacing w:before="0" w:beforeAutospacing="0" w:after="0" w:afterAutospacing="0" w:line="360" w:lineRule="auto"/>
        <w:ind w:firstLine="539"/>
      </w:pPr>
      <w:r>
        <w:rPr>
          <w:color w:val="000000"/>
          <w:sz w:val="24"/>
          <w:szCs w:val="24"/>
        </w:rPr>
        <w:t>Main findings</w:t>
      </w:r>
    </w:p>
    <w:p w:rsidR="00B65B7B" w:rsidRDefault="00B65B7B" w:rsidP="00D73E5E">
      <w:pPr>
        <w:pStyle w:val="Heading2"/>
        <w:spacing w:before="0" w:beforeAutospacing="0" w:after="0" w:afterAutospacing="0" w:line="360" w:lineRule="auto"/>
        <w:ind w:firstLine="539"/>
      </w:pPr>
      <w:r>
        <w:rPr>
          <w:color w:val="000000"/>
          <w:sz w:val="24"/>
          <w:szCs w:val="24"/>
        </w:rPr>
        <w:t>Strengths</w:t>
      </w:r>
    </w:p>
    <w:p w:rsidR="00B65B7B" w:rsidRDefault="00B65B7B" w:rsidP="00D73E5E">
      <w:pPr>
        <w:pStyle w:val="Heading2"/>
        <w:spacing w:before="0" w:beforeAutospacing="0" w:after="0" w:afterAutospacing="0" w:line="360" w:lineRule="auto"/>
        <w:ind w:firstLine="539"/>
      </w:pPr>
      <w:r>
        <w:rPr>
          <w:color w:val="000000"/>
          <w:sz w:val="24"/>
          <w:szCs w:val="24"/>
        </w:rPr>
        <w:t>Weaknesses</w:t>
      </w:r>
    </w:p>
    <w:p w:rsidR="00B65B7B" w:rsidRDefault="00B65B7B" w:rsidP="00D73E5E">
      <w:pPr>
        <w:pStyle w:val="NormalWeb"/>
        <w:spacing w:before="0" w:beforeAutospacing="0" w:after="0" w:afterAutospacing="0" w:line="360" w:lineRule="auto"/>
        <w:ind w:firstLine="539"/>
      </w:pPr>
      <w:r>
        <w:rPr>
          <w:color w:val="000000"/>
        </w:rPr>
        <w:t xml:space="preserve"> None of the observations of cetacean culture summa</w:t>
      </w:r>
    </w:p>
    <w:p w:rsidR="00B65B7B" w:rsidRDefault="00B65B7B" w:rsidP="00D73E5E">
      <w:pPr>
        <w:pStyle w:val="NormalWeb"/>
        <w:spacing w:before="0" w:beforeAutospacing="0" w:after="0" w:afterAutospacing="0" w:line="360" w:lineRule="auto"/>
        <w:ind w:firstLine="539"/>
      </w:pPr>
      <w:proofErr w:type="spellStart"/>
      <w:r>
        <w:rPr>
          <w:color w:val="000000"/>
        </w:rPr>
        <w:t>rized</w:t>
      </w:r>
      <w:proofErr w:type="spellEnd"/>
      <w:r>
        <w:rPr>
          <w:color w:val="000000"/>
        </w:rPr>
        <w:t xml:space="preserve"> in this paper come from research directly on cultural</w:t>
      </w:r>
    </w:p>
    <w:p w:rsidR="00B65B7B" w:rsidRDefault="00B65B7B" w:rsidP="00D73E5E">
      <w:pPr>
        <w:pStyle w:val="NormalWeb"/>
        <w:spacing w:before="0" w:beforeAutospacing="0" w:after="0" w:afterAutospacing="0" w:line="360" w:lineRule="auto"/>
        <w:ind w:firstLine="539"/>
      </w:pPr>
      <w:r>
        <w:rPr>
          <w:color w:val="000000"/>
        </w:rPr>
        <w:t>transmission – they are by-products of observational stud</w:t>
      </w:r>
    </w:p>
    <w:p w:rsidR="00B65B7B" w:rsidRDefault="00B65B7B" w:rsidP="00D73E5E">
      <w:pPr>
        <w:pStyle w:val="NormalWeb"/>
        <w:spacing w:before="0" w:beforeAutospacing="0" w:after="0" w:afterAutospacing="0" w:line="360" w:lineRule="auto"/>
        <w:ind w:firstLine="539"/>
      </w:pPr>
      <w:proofErr w:type="spellStart"/>
      <w:r>
        <w:rPr>
          <w:color w:val="000000"/>
        </w:rPr>
        <w:t>ies</w:t>
      </w:r>
      <w:proofErr w:type="spellEnd"/>
      <w:r>
        <w:rPr>
          <w:color w:val="000000"/>
        </w:rPr>
        <w:t xml:space="preserve"> of behaviour, vocalizations, or populations. Yet, together,</w:t>
      </w:r>
    </w:p>
    <w:p w:rsidR="00B65B7B" w:rsidRDefault="00B65B7B" w:rsidP="00D73E5E">
      <w:pPr>
        <w:pStyle w:val="NormalWeb"/>
        <w:spacing w:before="0" w:beforeAutospacing="0" w:after="0" w:afterAutospacing="0" w:line="360" w:lineRule="auto"/>
        <w:ind w:firstLine="539"/>
      </w:pPr>
      <w:r>
        <w:rPr>
          <w:color w:val="000000"/>
        </w:rPr>
        <w:t>they constitute strong evidence that, from the ethnographic</w:t>
      </w:r>
    </w:p>
    <w:p w:rsidR="00B65B7B" w:rsidRDefault="00B65B7B" w:rsidP="00D73E5E">
      <w:pPr>
        <w:pStyle w:val="NormalWeb"/>
        <w:spacing w:before="0" w:beforeAutospacing="0" w:after="0" w:afterAutospacing="0" w:line="360" w:lineRule="auto"/>
        <w:ind w:firstLine="539"/>
      </w:pPr>
      <w:r>
        <w:rPr>
          <w:color w:val="000000"/>
        </w:rPr>
        <w:t>perspective, these animals do have culture. Thus, there is a</w:t>
      </w:r>
    </w:p>
    <w:p w:rsidR="00B65B7B" w:rsidRDefault="00B65B7B" w:rsidP="00D73E5E">
      <w:pPr>
        <w:pStyle w:val="NormalWeb"/>
        <w:spacing w:before="0" w:beforeAutospacing="0" w:after="0" w:afterAutospacing="0" w:line="360" w:lineRule="auto"/>
        <w:ind w:firstLine="539"/>
      </w:pPr>
      <w:r>
        <w:rPr>
          <w:color w:val="000000"/>
        </w:rPr>
        <w:t xml:space="preserve">clear case for studying the cultural transmission of </w:t>
      </w:r>
      <w:proofErr w:type="spellStart"/>
      <w:r>
        <w:rPr>
          <w:color w:val="000000"/>
        </w:rPr>
        <w:t>infor</w:t>
      </w:r>
      <w:proofErr w:type="spellEnd"/>
    </w:p>
    <w:p w:rsidR="00B65B7B" w:rsidRDefault="00B65B7B" w:rsidP="00D73E5E">
      <w:pPr>
        <w:pStyle w:val="NormalWeb"/>
        <w:spacing w:before="0" w:beforeAutospacing="0" w:after="0" w:afterAutospacing="0" w:line="360" w:lineRule="auto"/>
        <w:ind w:firstLine="539"/>
      </w:pPr>
      <w:proofErr w:type="spellStart"/>
      <w:r>
        <w:rPr>
          <w:color w:val="000000"/>
        </w:rPr>
        <w:t>mation</w:t>
      </w:r>
      <w:proofErr w:type="spellEnd"/>
      <w:r>
        <w:rPr>
          <w:color w:val="000000"/>
        </w:rPr>
        <w:t xml:space="preserve"> directly as parts of the research agendas of the long</w:t>
      </w:r>
    </w:p>
    <w:p w:rsidR="00B65B7B" w:rsidRDefault="00B65B7B" w:rsidP="00D73E5E">
      <w:pPr>
        <w:pStyle w:val="NormalWeb"/>
        <w:spacing w:before="0" w:beforeAutospacing="0" w:after="0" w:afterAutospacing="0" w:line="360" w:lineRule="auto"/>
        <w:ind w:firstLine="539"/>
      </w:pPr>
      <w:r>
        <w:rPr>
          <w:color w:val="000000"/>
        </w:rPr>
        <w:t xml:space="preserve">term field studies of whales and dolphins. - </w:t>
      </w:r>
      <w:proofErr w:type="spellStart"/>
      <w:r>
        <w:rPr>
          <w:color w:val="000000"/>
        </w:rPr>
        <w:t>Rendall</w:t>
      </w:r>
      <w:proofErr w:type="spellEnd"/>
      <w:r>
        <w:rPr>
          <w:color w:val="000000"/>
        </w:rPr>
        <w:t xml:space="preserve"> &amp; Whitehead (2001), p.324</w:t>
      </w:r>
    </w:p>
    <w:p w:rsidR="00B65B7B" w:rsidRDefault="00B65B7B" w:rsidP="00D73E5E">
      <w:pPr>
        <w:pStyle w:val="Heading2"/>
        <w:spacing w:before="0" w:beforeAutospacing="0" w:after="0" w:afterAutospacing="0" w:line="360" w:lineRule="auto"/>
        <w:ind w:firstLine="539"/>
      </w:pPr>
      <w:r>
        <w:rPr>
          <w:color w:val="000000"/>
          <w:sz w:val="24"/>
          <w:szCs w:val="24"/>
        </w:rPr>
        <w:t>Future Implications</w:t>
      </w:r>
    </w:p>
    <w:p w:rsidR="00B65B7B" w:rsidRDefault="00B65B7B" w:rsidP="00D73E5E">
      <w:pPr>
        <w:spacing w:line="360" w:lineRule="auto"/>
      </w:pPr>
    </w:p>
    <w:p w:rsidR="00B65B7B" w:rsidRDefault="00B65B7B" w:rsidP="00D73E5E">
      <w:pPr>
        <w:pStyle w:val="Heading1"/>
        <w:spacing w:before="0" w:beforeAutospacing="0" w:after="0" w:afterAutospacing="0" w:line="360" w:lineRule="auto"/>
        <w:ind w:firstLine="539"/>
      </w:pPr>
      <w:r>
        <w:rPr>
          <w:color w:val="000000"/>
          <w:sz w:val="24"/>
          <w:szCs w:val="24"/>
        </w:rPr>
        <w:t xml:space="preserve"> </w:t>
      </w:r>
    </w:p>
    <w:p w:rsidR="00B65B7B" w:rsidRDefault="00B65B7B" w:rsidP="00D73E5E">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D73E5E">
      <w:pPr>
        <w:pStyle w:val="NormalWeb"/>
        <w:spacing w:before="0" w:beforeAutospacing="0" w:after="0" w:afterAutospacing="0" w:line="360" w:lineRule="auto"/>
      </w:pPr>
    </w:p>
    <w:p w:rsidR="00B65B7B" w:rsidRDefault="00B65B7B" w:rsidP="00D73E5E">
      <w:pPr>
        <w:pStyle w:val="Heading1"/>
        <w:spacing w:before="0" w:beforeAutospacing="0" w:after="0" w:afterAutospacing="0" w:line="360" w:lineRule="auto"/>
        <w:ind w:firstLine="539"/>
      </w:pPr>
      <w:r>
        <w:rPr>
          <w:color w:val="000000"/>
          <w:sz w:val="24"/>
          <w:szCs w:val="24"/>
        </w:rPr>
        <w:t>References</w:t>
      </w:r>
    </w:p>
    <w:p w:rsidR="00B65B7B" w:rsidRDefault="00B65B7B" w:rsidP="00D73E5E">
      <w:pPr>
        <w:pStyle w:val="NormalWeb"/>
        <w:spacing w:before="0" w:beforeAutospacing="0" w:after="0" w:afterAutospacing="0" w:line="360" w:lineRule="auto"/>
        <w:ind w:hanging="425"/>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pp. 77-93. Retrieved from https://pdfs.semanticscholar.org/4661/ec3ffe1c0aabbadb2925d5aba1792a94fda7.pdf</w:t>
      </w:r>
    </w:p>
    <w:p w:rsidR="00B65B7B" w:rsidRDefault="00B65B7B" w:rsidP="00D73E5E">
      <w:pPr>
        <w:pStyle w:val="NormalWeb"/>
        <w:spacing w:before="0" w:beforeAutospacing="0" w:after="200" w:afterAutospacing="0" w:line="360" w:lineRule="auto"/>
        <w:ind w:hanging="425"/>
      </w:pPr>
      <w:proofErr w:type="spellStart"/>
      <w:r>
        <w:rPr>
          <w:color w:val="000000"/>
        </w:rPr>
        <w:t>Galef</w:t>
      </w:r>
      <w:proofErr w:type="spellEnd"/>
      <w:r>
        <w:rPr>
          <w:color w:val="000000"/>
        </w:rPr>
        <w:t xml:space="preserve">, B. (1992). The Question of Animal Culture. </w:t>
      </w:r>
      <w:r>
        <w:rPr>
          <w:i/>
          <w:iCs/>
          <w:color w:val="000000"/>
        </w:rPr>
        <w:t>Human Nature, 3</w:t>
      </w:r>
      <w:r>
        <w:rPr>
          <w:color w:val="000000"/>
        </w:rPr>
        <w:t>(2), 157-178. http://dx.doi.org/10.1007/br02692251</w:t>
      </w:r>
    </w:p>
    <w:p w:rsidR="00B65B7B" w:rsidRDefault="00B65B7B" w:rsidP="00D73E5E">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D73E5E">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D73E5E">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D73E5E">
      <w:pPr>
        <w:pStyle w:val="NormalWeb"/>
        <w:spacing w:before="0" w:beforeAutospacing="0" w:after="200" w:afterAutospacing="0" w:line="360" w:lineRule="auto"/>
        <w:ind w:hanging="425"/>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(14), 5433-5438. http://dx.doi.org/10.1073/pnas.1321543111</w:t>
      </w:r>
    </w:p>
    <w:p w:rsidR="00B65B7B" w:rsidRDefault="00B65B7B" w:rsidP="00D73E5E">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D73E5E">
      <w:pPr>
        <w:spacing w:line="360" w:lineRule="auto"/>
      </w:pPr>
    </w:p>
    <w:p w:rsidR="00B65B7B" w:rsidRDefault="00B65B7B" w:rsidP="00D73E5E">
      <w:pPr>
        <w:pStyle w:val="NormalWeb"/>
        <w:spacing w:before="0" w:beforeAutospacing="0" w:after="200" w:afterAutospacing="0" w:line="360" w:lineRule="auto"/>
        <w:ind w:hanging="425"/>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(2), 309 – 324. http://dx.doi.org/10.1017/s0140525x0100396x</w:t>
      </w:r>
    </w:p>
    <w:p w:rsidR="00B65B7B" w:rsidRDefault="00B65B7B" w:rsidP="00D73E5E">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D73E5E">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D73E5E">
      <w:pPr>
        <w:spacing w:after="240" w:line="360" w:lineRule="auto"/>
      </w:pPr>
      <w:r>
        <w:br/>
      </w:r>
    </w:p>
    <w:p w:rsidR="00B65B7B" w:rsidRDefault="00B65B7B" w:rsidP="00D73E5E">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lastRenderedPageBreak/>
        <w:br/>
      </w:r>
    </w:p>
    <w:p w:rsidR="00B65B7B" w:rsidRDefault="00B65B7B" w:rsidP="00D73E5E">
      <w:pPr>
        <w:pStyle w:val="NormalWeb"/>
        <w:spacing w:before="0" w:beforeAutospacing="0" w:after="0" w:afterAutospacing="0" w:line="360" w:lineRule="auto"/>
      </w:pPr>
    </w:p>
    <w:p w:rsidR="00B65B7B" w:rsidRDefault="00B65B7B" w:rsidP="00D73E5E">
      <w:pPr>
        <w:pStyle w:val="Heading1"/>
        <w:spacing w:before="0" w:beforeAutospacing="0" w:after="0" w:afterAutospacing="0" w:line="360" w:lineRule="auto"/>
        <w:ind w:firstLine="539"/>
      </w:pPr>
      <w:r>
        <w:rPr>
          <w:color w:val="000000"/>
          <w:sz w:val="24"/>
          <w:szCs w:val="24"/>
        </w:rPr>
        <w:t>Appendix</w:t>
      </w:r>
    </w:p>
    <w:p w:rsidR="00B65B7B" w:rsidRDefault="00B65B7B" w:rsidP="00D73E5E">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D73E5E">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D73E5E">
      <w:pPr>
        <w:spacing w:line="360" w:lineRule="auto"/>
      </w:pPr>
    </w:p>
    <w:p w:rsidR="00B65B7B" w:rsidRDefault="00B65B7B" w:rsidP="00D73E5E">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D73E5E">
      <w:pPr>
        <w:spacing w:line="360" w:lineRule="auto"/>
      </w:pPr>
    </w:p>
    <w:p w:rsidR="00B65B7B" w:rsidRDefault="00B65B7B" w:rsidP="00D73E5E">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D73E5E">
      <w:pPr>
        <w:spacing w:line="360" w:lineRule="auto"/>
      </w:pPr>
    </w:p>
    <w:p w:rsidR="00B65B7B" w:rsidRDefault="00B65B7B" w:rsidP="00D73E5E">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D73E5E">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D73E5E">
      <w:pPr>
        <w:spacing w:line="360" w:lineRule="auto"/>
        <w:ind w:left="2977"/>
      </w:pPr>
    </w:p>
    <w:p w:rsidR="00B65B7B" w:rsidRDefault="00B65B7B" w:rsidP="00D73E5E">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D73E5E">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D73E5E">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3B1" w:rsidRDefault="007B43B1" w:rsidP="00D563D3">
      <w:pPr>
        <w:spacing w:after="0" w:line="240" w:lineRule="auto"/>
      </w:pPr>
      <w:r>
        <w:separator/>
      </w:r>
    </w:p>
  </w:endnote>
  <w:endnote w:type="continuationSeparator" w:id="0">
    <w:p w:rsidR="007B43B1" w:rsidRDefault="007B43B1"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3B1" w:rsidRDefault="007B43B1" w:rsidP="00D563D3">
      <w:pPr>
        <w:spacing w:after="0" w:line="240" w:lineRule="auto"/>
      </w:pPr>
      <w:r>
        <w:separator/>
      </w:r>
    </w:p>
  </w:footnote>
  <w:footnote w:type="continuationSeparator" w:id="0">
    <w:p w:rsidR="007B43B1" w:rsidRDefault="007B43B1" w:rsidP="00D563D3">
      <w:pPr>
        <w:spacing w:after="0" w:line="240" w:lineRule="auto"/>
      </w:pPr>
      <w:r>
        <w:continuationSeparator/>
      </w:r>
    </w:p>
  </w:footnote>
  <w:footnote w:id="1">
    <w:p w:rsidR="00D563D3" w:rsidRDefault="00D563D3" w:rsidP="00D73E5E">
      <w:pPr>
        <w:pStyle w:val="FootnoteText"/>
        <w:spacing w:line="48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56D30"/>
    <w:rsid w:val="000979E6"/>
    <w:rsid w:val="000E021A"/>
    <w:rsid w:val="000E186E"/>
    <w:rsid w:val="0010225D"/>
    <w:rsid w:val="0011139B"/>
    <w:rsid w:val="0013695B"/>
    <w:rsid w:val="0015613E"/>
    <w:rsid w:val="00166AA1"/>
    <w:rsid w:val="0017573E"/>
    <w:rsid w:val="00207171"/>
    <w:rsid w:val="00225A28"/>
    <w:rsid w:val="00247DF5"/>
    <w:rsid w:val="0034325D"/>
    <w:rsid w:val="00346F62"/>
    <w:rsid w:val="00373FD2"/>
    <w:rsid w:val="003A6E45"/>
    <w:rsid w:val="003E45FB"/>
    <w:rsid w:val="00525C61"/>
    <w:rsid w:val="00564042"/>
    <w:rsid w:val="00587F3F"/>
    <w:rsid w:val="005E4FDC"/>
    <w:rsid w:val="0070126A"/>
    <w:rsid w:val="00731F88"/>
    <w:rsid w:val="00733515"/>
    <w:rsid w:val="00773AF7"/>
    <w:rsid w:val="007B43B1"/>
    <w:rsid w:val="007E6701"/>
    <w:rsid w:val="00810E4C"/>
    <w:rsid w:val="0081740A"/>
    <w:rsid w:val="00830BA4"/>
    <w:rsid w:val="00831212"/>
    <w:rsid w:val="00877291"/>
    <w:rsid w:val="008C1229"/>
    <w:rsid w:val="009C0AC7"/>
    <w:rsid w:val="00A007C9"/>
    <w:rsid w:val="00A33A23"/>
    <w:rsid w:val="00A953AC"/>
    <w:rsid w:val="00AE758D"/>
    <w:rsid w:val="00B1148C"/>
    <w:rsid w:val="00B2149D"/>
    <w:rsid w:val="00B37023"/>
    <w:rsid w:val="00B65B7B"/>
    <w:rsid w:val="00B84E55"/>
    <w:rsid w:val="00BA0B88"/>
    <w:rsid w:val="00C67161"/>
    <w:rsid w:val="00C95EA9"/>
    <w:rsid w:val="00C96CEE"/>
    <w:rsid w:val="00CE386F"/>
    <w:rsid w:val="00D262CA"/>
    <w:rsid w:val="00D563D3"/>
    <w:rsid w:val="00D65F12"/>
    <w:rsid w:val="00D73E5E"/>
    <w:rsid w:val="00D76ECC"/>
    <w:rsid w:val="00DC19E3"/>
    <w:rsid w:val="00E25CC3"/>
    <w:rsid w:val="00E3504F"/>
    <w:rsid w:val="00E62D2E"/>
    <w:rsid w:val="00E66B73"/>
    <w:rsid w:val="00EA15C9"/>
    <w:rsid w:val="00ED40F2"/>
    <w:rsid w:val="00F747B1"/>
    <w:rsid w:val="00FB5D96"/>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EABC"/>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semiHidden/>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1CB0-4568-92C3-C0C9E885AB8A}"/>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1CB0-4568-92C3-C0C9E885AB8A}"/>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No. of Observed Behaviour</a:t>
                </a:r>
              </a:p>
            </c:rich>
          </c:tx>
          <c:layout>
            <c:manualLayout>
              <c:xMode val="edge"/>
              <c:yMode val="edge"/>
              <c:x val="2.2222222222222223E-2"/>
              <c:y val="0.1282010061242344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5BFF-0582-4D99-BB18-0BA910C8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18</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2018-05-16T10:47:00Z</dcterms:created>
  <dcterms:modified xsi:type="dcterms:W3CDTF">2018-05-18T20:27:00Z</dcterms:modified>
</cp:coreProperties>
</file>