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0b55409224d7331c0fa48ca26d8cb616d3add0b"/>
    <w:p>
      <w:pPr>
        <w:pStyle w:val="Heading1"/>
      </w:pPr>
      <w:r>
        <w:t xml:space="preserve">PRACTICAL PROJECT: IMPLEMENTING CONTINUOUS DELIVERY AND BLUE-GREEN DEPLOYMENT</w:t>
      </w:r>
    </w:p>
    <w:bookmarkStart w:id="9" w:name="practical-project-title"/>
    <w:p>
      <w:pPr>
        <w:pStyle w:val="Heading2"/>
      </w:pPr>
      <w:r>
        <w:t xml:space="preserve">1. Practical Project Title</w:t>
      </w:r>
    </w:p>
    <w:p>
      <w:pPr>
        <w:pStyle w:val="FirstParagraph"/>
      </w:pPr>
      <w:r>
        <w:rPr>
          <w:b/>
          <w:bCs/>
        </w:rPr>
        <w:t xml:space="preserve">Smart Campus Help Desk: Implementing a DevOps CI/CD and Blue-Green Deployment Strategy</w:t>
      </w:r>
    </w:p>
    <w:p>
      <w:pPr>
        <w:pStyle w:val="BodyText"/>
      </w:pPr>
      <w:r>
        <w:rPr>
          <w:b/>
          <w:bCs/>
        </w:rPr>
        <w:t xml:space="preserve">Module:</w:t>
      </w:r>
      <w:r>
        <w:t xml:space="preserve"> </w:t>
      </w:r>
      <w:r>
        <w:t xml:space="preserve">AZ-400 – Designing and Implementing Microsoft DevOps Solutions</w:t>
      </w:r>
      <w:r>
        <w:br/>
      </w:r>
      <w:r>
        <w:rPr>
          <w:b/>
          <w:bCs/>
        </w:rPr>
        <w:t xml:space="preserve">Focus Area:</w:t>
      </w:r>
      <w:r>
        <w:t xml:space="preserve"> </w:t>
      </w:r>
      <w:r>
        <w:t xml:space="preserve">Module 5 – Continuous Delivery and Deployment Strategies</w:t>
      </w:r>
      <w:r>
        <w:br/>
      </w:r>
      <w:r>
        <w:rPr>
          <w:b/>
          <w:bCs/>
        </w:rPr>
        <w:t xml:space="preserve">Project Type:</w:t>
      </w:r>
      <w:r>
        <w:t xml:space="preserve"> </w:t>
      </w:r>
      <w:r>
        <w:t xml:space="preserve">Individual Practical Project</w:t>
      </w:r>
      <w:r>
        <w:br/>
      </w:r>
      <w:r>
        <w:rPr>
          <w:b/>
          <w:bCs/>
        </w:rPr>
        <w:t xml:space="preserve">Recommended Duration:</w:t>
      </w:r>
      <w:r>
        <w:t xml:space="preserve"> </w:t>
      </w:r>
      <w:r>
        <w:t xml:space="preserve">One Practical Day</w:t>
      </w:r>
      <w:r>
        <w:br/>
      </w:r>
      <w:r>
        <w:rPr>
          <w:b/>
          <w:bCs/>
        </w:rPr>
        <w:t xml:space="preserve">Environment:</w:t>
      </w:r>
      <w:r>
        <w:t xml:space="preserve"> </w:t>
      </w:r>
      <w:r>
        <w:t xml:space="preserve">Azure DevOps, ASP.NET Core, Git and Microsoft Azure</w:t>
      </w:r>
      <w:r>
        <w:br/>
      </w:r>
      <w:r>
        <w:rPr>
          <w:b/>
          <w:bCs/>
        </w:rPr>
        <w:t xml:space="preserve">Resource Requirement:</w:t>
      </w:r>
      <w:r>
        <w:t xml:space="preserve"> </w:t>
      </w:r>
      <w:r>
        <w:t xml:space="preserve">Free-tier services or available Azure student resources should be used where possible.</w:t>
      </w:r>
    </w:p>
    <w:p>
      <w:r>
        <w:pict>
          <v:rect style="width:0;height:1.5pt" o:hralign="center" o:hrstd="t" o:hr="t"/>
        </w:pict>
      </w:r>
    </w:p>
    <w:bookmarkEnd w:id="9"/>
    <w:bookmarkStart w:id="10" w:name="project-background"/>
    <w:p>
      <w:pPr>
        <w:pStyle w:val="Heading2"/>
      </w:pPr>
      <w:r>
        <w:t xml:space="preserve">2. Project Background</w:t>
      </w:r>
    </w:p>
    <w:p>
      <w:pPr>
        <w:pStyle w:val="FirstParagraph"/>
      </w:pPr>
      <w:r>
        <w:t xml:space="preserve">Modern software development organisations require reliable mechanisms for releasing application updates while reducing the possibility of service interruption and deployment failure. DevOps practices address this requirement by integrating source control, automated build processes, testing, deployment pipelines and controlled release strategies.</w:t>
      </w:r>
    </w:p>
    <w:p>
      <w:pPr>
        <w:pStyle w:val="BodyText"/>
      </w:pPr>
      <w:r>
        <w:t xml:space="preserve">Blue-Green deployment provides an approach whereby two application environments are maintained. One environment hosts the current production version while the second environment is used to deploy and validate the new application version. Once the new version has been successfully validated, production traffic can be moved to the new environment.</w:t>
      </w:r>
    </w:p>
    <w:p>
      <w:pPr>
        <w:pStyle w:val="BodyText"/>
      </w:pPr>
      <w:r>
        <w:t xml:space="preserve">In this practical project, you will assume the role of a</w:t>
      </w:r>
      <w:r>
        <w:t xml:space="preserve"> </w:t>
      </w:r>
      <w:r>
        <w:rPr>
          <w:b/>
          <w:bCs/>
        </w:rPr>
        <w:t xml:space="preserve">Junior DevOps Engineer</w:t>
      </w:r>
      <w:r>
        <w:t xml:space="preserve"> </w:t>
      </w:r>
      <w:r>
        <w:t xml:space="preserve">responsible for implementing a controlled deployment process for a Smart Campus Help Desk application.</w:t>
      </w:r>
    </w:p>
    <w:p>
      <w:r>
        <w:pict>
          <v:rect style="width:0;height:1.5pt" o:hralign="center" o:hrstd="t" o:hr="t"/>
        </w:pict>
      </w:r>
    </w:p>
    <w:bookmarkEnd w:id="10"/>
    <w:bookmarkStart w:id="11" w:name="scenario"/>
    <w:p>
      <w:pPr>
        <w:pStyle w:val="Heading2"/>
      </w:pPr>
      <w:r>
        <w:t xml:space="preserve">3. Scenario</w:t>
      </w:r>
    </w:p>
    <w:p>
      <w:pPr>
        <w:pStyle w:val="FirstParagraph"/>
      </w:pPr>
      <w:r>
        <w:t xml:space="preserve">A higher education institution currently uses a basic web-based Help Desk application through which students report technical problems encountered on campus.</w:t>
      </w:r>
    </w:p>
    <w:p>
      <w:pPr>
        <w:pStyle w:val="BodyText"/>
      </w:pPr>
      <w:r>
        <w:t xml:space="preserve">The existing application allows students to report problems relating to network connectivity, computers, software and user accounts.</w:t>
      </w:r>
    </w:p>
    <w:p>
      <w:pPr>
        <w:pStyle w:val="BodyText"/>
      </w:pPr>
      <w:r>
        <w:t xml:space="preserve">The institution currently deploys application changes directly to the production environment. Management has identified this approach as a significant operational risk because an unsuccessful deployment may result in application downtime and prevent students from accessing the Help Desk service.</w:t>
      </w:r>
    </w:p>
    <w:p>
      <w:pPr>
        <w:pStyle w:val="BodyText"/>
      </w:pPr>
      <w:r>
        <w:t xml:space="preserve">The software development team has therefore been instructed to introduce DevOps practices that provide greater control over application development and deployment.</w:t>
      </w:r>
    </w:p>
    <w:p>
      <w:pPr>
        <w:pStyle w:val="BodyText"/>
      </w:pPr>
      <w:r>
        <w:t xml:space="preserve">You have been appointed to implement a solution using</w:t>
      </w:r>
      <w:r>
        <w:t xml:space="preserve"> </w:t>
      </w:r>
      <w:r>
        <w:rPr>
          <w:b/>
          <w:bCs/>
        </w:rPr>
        <w:t xml:space="preserve">Azure Boards, Azure Repos, Git, Azure Pipelines and Microsoft Azure</w:t>
      </w:r>
      <w:r>
        <w:t xml:space="preserve">. The solution must demonstrate source-control management, Continuous Integration (CI), controlled application deployment and a Blue-Green deployment strategy.</w:t>
      </w:r>
    </w:p>
    <w:p>
      <w:r>
        <w:pict>
          <v:rect style="width:0;height:1.5pt" o:hralign="center" o:hrstd="t" o:hr="t"/>
        </w:pict>
      </w:r>
    </w:p>
    <w:bookmarkEnd w:id="11"/>
    <w:bookmarkStart w:id="12" w:name="practical-project-objective"/>
    <w:p>
      <w:pPr>
        <w:pStyle w:val="Heading2"/>
      </w:pPr>
      <w:r>
        <w:t xml:space="preserve">4. Practical Project Objective</w:t>
      </w:r>
    </w:p>
    <w:p>
      <w:pPr>
        <w:pStyle w:val="FirstParagraph"/>
      </w:pPr>
      <w:r>
        <w:t xml:space="preserve">The objective of this practical is to design and implement a basic DevOps workflow that supports the controlled delivery of a web application.</w:t>
      </w:r>
    </w:p>
    <w:p>
      <w:pPr>
        <w:pStyle w:val="BodyText"/>
      </w:pPr>
      <w:r>
        <w:t xml:space="preserve">On completion of the practical, you should be able to demonstrate the following workflow:</w:t>
      </w:r>
    </w:p>
    <w:p>
      <w:pPr>
        <w:pStyle w:val="BodyText"/>
      </w:pPr>
      <w:r>
        <w:rPr>
          <w:b/>
          <w:bCs/>
        </w:rPr>
        <w:t xml:space="preserve">Plan → Develop → Commit → Review → Build → Test → Deploy → Validate → Switch → Rollback</w:t>
      </w:r>
    </w:p>
    <w:p>
      <w:r>
        <w:pict>
          <v:rect style="width:0;height:1.5pt" o:hralign="center" o:hrstd="t" o:hr="t"/>
        </w:pict>
      </w:r>
    </w:p>
    <w:bookmarkEnd w:id="12"/>
    <w:bookmarkStart w:id="14" w:name="X6365536c23af76a5666b62232fcf52eccf88c4d"/>
    <w:p>
      <w:pPr>
        <w:pStyle w:val="Heading2"/>
      </w:pPr>
      <w:r>
        <w:t xml:space="preserve">5. Practical Task 1: Project Planning Using Azure Boards</w:t>
      </w:r>
    </w:p>
    <w:p>
      <w:pPr>
        <w:pStyle w:val="FirstParagraph"/>
      </w:pPr>
      <w:r>
        <w:t xml:space="preserve">Create a new Azure DevOps project named:</w:t>
      </w:r>
    </w:p>
    <w:p>
      <w:pPr>
        <w:pStyle w:val="BodyText"/>
      </w:pPr>
      <w:r>
        <w:rPr>
          <w:b/>
          <w:bCs/>
        </w:rPr>
        <w:t xml:space="preserve">SmartCampus-DevOps</w:t>
      </w:r>
    </w:p>
    <w:p>
      <w:pPr>
        <w:pStyle w:val="BodyText"/>
      </w:pPr>
      <w:r>
        <w:t xml:space="preserve">Use Azure Boards to plan and organise the development and deployment activities required for the project.</w:t>
      </w:r>
    </w:p>
    <w:p>
      <w:pPr>
        <w:pStyle w:val="BodyText"/>
      </w:pPr>
      <w:r>
        <w:t xml:space="preserve">Your Azure Boards implementation must contain at least:</w:t>
      </w:r>
    </w:p>
    <w:p>
      <w:pPr>
        <w:pStyle w:val="Compact"/>
        <w:numPr>
          <w:ilvl w:val="0"/>
          <w:numId w:val="1001"/>
        </w:numPr>
      </w:pPr>
      <w:r>
        <w:t xml:space="preserve">One Epic representing the overall Smart Campus Help Desk project.</w:t>
      </w:r>
    </w:p>
    <w:p>
      <w:pPr>
        <w:pStyle w:val="Compact"/>
        <w:numPr>
          <w:ilvl w:val="0"/>
          <w:numId w:val="1001"/>
        </w:numPr>
      </w:pPr>
      <w:r>
        <w:t xml:space="preserve">One Feature representing the application development and deployment requirement.</w:t>
      </w:r>
    </w:p>
    <w:p>
      <w:pPr>
        <w:pStyle w:val="Compact"/>
        <w:numPr>
          <w:ilvl w:val="0"/>
          <w:numId w:val="1001"/>
        </w:numPr>
      </w:pPr>
      <w:r>
        <w:t xml:space="preserve">Appropriate User Stories describing the required functionality and DevOps requirements.</w:t>
      </w:r>
    </w:p>
    <w:p>
      <w:pPr>
        <w:pStyle w:val="Compact"/>
        <w:numPr>
          <w:ilvl w:val="0"/>
          <w:numId w:val="1001"/>
        </w:numPr>
      </w:pPr>
      <w:r>
        <w:t xml:space="preserve">Tasks associated with the relevant User Stories.</w:t>
      </w:r>
    </w:p>
    <w:p>
      <w:pPr>
        <w:pStyle w:val="FirstParagraph"/>
      </w:pPr>
      <w:r>
        <w:t xml:space="preserve">Your work items must demonstrate a logical relationship between the business requirement and the technical work required to implement the solution.</w:t>
      </w:r>
    </w:p>
    <w:bookmarkStart w:id="13" w:name="required-evidence"/>
    <w:p>
      <w:pPr>
        <w:pStyle w:val="Heading3"/>
      </w:pPr>
      <w:r>
        <w:t xml:space="preserve">Required Evidence</w:t>
      </w:r>
    </w:p>
    <w:p>
      <w:pPr>
        <w:pStyle w:val="FirstParagraph"/>
      </w:pPr>
      <w:r>
        <w:t xml:space="preserve">Provide a screenshot demonstrating the relationship between the Epic, Feature, User Stories and Tasks.</w:t>
      </w:r>
    </w:p>
    <w:p>
      <w:r>
        <w:pict>
          <v:rect style="width:0;height:1.5pt" o:hralign="center" o:hrstd="t" o:hr="t"/>
        </w:pict>
      </w:r>
    </w:p>
    <w:bookmarkEnd w:id="13"/>
    <w:bookmarkEnd w:id="14"/>
    <w:bookmarkStart w:id="15" w:name="X8b92855000a99f8b78bb2e67c8354cb3dd5e20b"/>
    <w:p>
      <w:pPr>
        <w:pStyle w:val="Heading2"/>
      </w:pPr>
      <w:r>
        <w:t xml:space="preserve">6. Practical Task 2: Develop the Smart Campus Help Desk Application</w:t>
      </w:r>
    </w:p>
    <w:p>
      <w:pPr>
        <w:pStyle w:val="FirstParagraph"/>
      </w:pPr>
      <w:r>
        <w:t xml:space="preserve">Using ASP.NET Core, develop a basic web application called:</w:t>
      </w:r>
    </w:p>
    <w:p>
      <w:pPr>
        <w:pStyle w:val="BodyText"/>
      </w:pPr>
      <w:r>
        <w:rPr>
          <w:b/>
          <w:bCs/>
        </w:rPr>
        <w:t xml:space="preserve">SmartCampusHelpDesk</w:t>
      </w:r>
    </w:p>
    <w:p>
      <w:pPr>
        <w:pStyle w:val="BodyText"/>
      </w:pPr>
      <w:r>
        <w:t xml:space="preserve">The application must provide an interface through which a student can capture a technical support request.</w:t>
      </w:r>
    </w:p>
    <w:p>
      <w:pPr>
        <w:pStyle w:val="BodyText"/>
      </w:pPr>
      <w:r>
        <w:t xml:space="preserve">The application must capture, at minimum: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Requirement</w:t>
            </w:r>
          </w:p>
        </w:tc>
      </w:tr>
      <w:tr>
        <w:tc>
          <w:tcPr/>
          <w:p>
            <w:pPr>
              <w:pStyle w:val="Compact"/>
            </w:pPr>
            <w:r>
              <w:t xml:space="preserve">Student Name</w:t>
            </w:r>
          </w:p>
        </w:tc>
        <w:tc>
          <w:tcPr/>
          <w:p>
            <w:pPr>
              <w:pStyle w:val="Compact"/>
            </w:pPr>
            <w:r>
              <w:t xml:space="preserve">Name of the student reporting the issue</w:t>
            </w:r>
          </w:p>
        </w:tc>
      </w:tr>
      <w:tr>
        <w:tc>
          <w:tcPr/>
          <w:p>
            <w:pPr>
              <w:pStyle w:val="Compact"/>
            </w:pPr>
            <w:r>
              <w:t xml:space="preserve">Issue Category</w:t>
            </w:r>
          </w:p>
        </w:tc>
        <w:tc>
          <w:tcPr/>
          <w:p>
            <w:pPr>
              <w:pStyle w:val="Compact"/>
            </w:pPr>
            <w:r>
              <w:t xml:space="preserve">Category of the technical problem</w:t>
            </w:r>
          </w:p>
        </w:tc>
      </w:tr>
      <w:tr>
        <w:tc>
          <w:tcPr/>
          <w:p>
            <w:pPr>
              <w:pStyle w:val="Compact"/>
            </w:pPr>
            <w:r>
              <w:t xml:space="preserve">Description</w:t>
            </w:r>
          </w:p>
        </w:tc>
        <w:tc>
          <w:tcPr/>
          <w:p>
            <w:pPr>
              <w:pStyle w:val="Compact"/>
            </w:pPr>
            <w:r>
              <w:t xml:space="preserve">Description of the problem</w:t>
            </w:r>
          </w:p>
        </w:tc>
      </w:tr>
      <w:tr>
        <w:tc>
          <w:tcPr/>
          <w:p>
            <w:pPr>
              <w:pStyle w:val="Compact"/>
            </w:pPr>
            <w:r>
              <w:t xml:space="preserve">Status</w:t>
            </w:r>
          </w:p>
        </w:tc>
        <w:tc>
          <w:tcPr/>
          <w:p>
            <w:pPr>
              <w:pStyle w:val="Compact"/>
            </w:pPr>
            <w:r>
              <w:t xml:space="preserve">Current status of the support request</w:t>
            </w:r>
          </w:p>
        </w:tc>
      </w:tr>
      <w:tr>
        <w:tc>
          <w:tcPr/>
          <w:p>
            <w:pPr>
              <w:pStyle w:val="Compact"/>
            </w:pPr>
            <w:r>
              <w:t xml:space="preserve">Date</w:t>
            </w:r>
          </w:p>
        </w:tc>
        <w:tc>
          <w:tcPr/>
          <w:p>
            <w:pPr>
              <w:pStyle w:val="Compact"/>
            </w:pPr>
            <w:r>
              <w:t xml:space="preserve">Date on which the issue was created</w:t>
            </w:r>
          </w:p>
        </w:tc>
      </w:tr>
    </w:tbl>
    <w:p>
      <w:pPr>
        <w:pStyle w:val="BodyText"/>
      </w:pPr>
      <w:r>
        <w:t xml:space="preserve">The Issue Category must provide suitable options such as Network, Computer, Software, Account and Other.</w:t>
      </w:r>
    </w:p>
    <w:p>
      <w:pPr>
        <w:pStyle w:val="BodyText"/>
      </w:pPr>
      <w:r>
        <w:t xml:space="preserve">The application must also provide functionality for viewing submitted support requests.</w:t>
      </w:r>
    </w:p>
    <w:p>
      <w:pPr>
        <w:pStyle w:val="BodyText"/>
      </w:pPr>
      <w:r>
        <w:t xml:space="preserve">Advanced application functionality is not required. The primary focus of this project is the implementation of the DevOps lifecycle.</w:t>
      </w:r>
    </w:p>
    <w:p>
      <w:r>
        <w:pict>
          <v:rect style="width:0;height:1.5pt" o:hralign="center" o:hrstd="t" o:hr="t"/>
        </w:pict>
      </w:r>
    </w:p>
    <w:bookmarkEnd w:id="15"/>
    <w:bookmarkStart w:id="17" w:name="Xbfffacb0edc2fe953fbe0458c2332f9a08c66bc"/>
    <w:p>
      <w:pPr>
        <w:pStyle w:val="Heading2"/>
      </w:pPr>
      <w:r>
        <w:t xml:space="preserve">7. Practical Task 3: Establish Version 1 – Blue Environment</w:t>
      </w:r>
    </w:p>
    <w:p>
      <w:pPr>
        <w:pStyle w:val="FirstParagraph"/>
      </w:pPr>
      <w:r>
        <w:t xml:space="preserve">Configure the initial application as</w:t>
      </w:r>
      <w:r>
        <w:t xml:space="preserve"> </w:t>
      </w:r>
      <w:r>
        <w:rPr>
          <w:b/>
          <w:bCs/>
        </w:rPr>
        <w:t xml:space="preserve">Version 1.0</w:t>
      </w:r>
      <w:r>
        <w:t xml:space="preserve">.</w:t>
      </w:r>
    </w:p>
    <w:p>
      <w:pPr>
        <w:pStyle w:val="BodyText"/>
      </w:pPr>
      <w:r>
        <w:t xml:space="preserve">The application interface must clearly display:</w:t>
      </w:r>
    </w:p>
    <w:p>
      <w:pPr>
        <w:pStyle w:val="BodyText"/>
      </w:pPr>
      <w:r>
        <w:rPr>
          <w:b/>
          <w:bCs/>
        </w:rPr>
        <w:t xml:space="preserve">Application Version: 1.0</w:t>
      </w:r>
    </w:p>
    <w:p>
      <w:pPr>
        <w:pStyle w:val="BodyText"/>
      </w:pPr>
      <w:r>
        <w:rPr>
          <w:b/>
          <w:bCs/>
        </w:rPr>
        <w:t xml:space="preserve">Environment: BLUE</w:t>
      </w:r>
    </w:p>
    <w:p>
      <w:pPr>
        <w:pStyle w:val="BodyText"/>
      </w:pPr>
      <w:r>
        <w:t xml:space="preserve">Version 1.0 will represent the organisation’s current stable production release.</w:t>
      </w:r>
    </w:p>
    <w:p>
      <w:pPr>
        <w:pStyle w:val="BodyText"/>
      </w:pPr>
      <w:r>
        <w:t xml:space="preserve">Run and test the application locally before proceeding with source-control configuration.</w:t>
      </w:r>
    </w:p>
    <w:bookmarkStart w:id="16" w:name="required-evidence-1"/>
    <w:p>
      <w:pPr>
        <w:pStyle w:val="Heading3"/>
      </w:pPr>
      <w:r>
        <w:t xml:space="preserve">Required Evidence</w:t>
      </w:r>
    </w:p>
    <w:p>
      <w:pPr>
        <w:pStyle w:val="FirstParagraph"/>
      </w:pPr>
      <w:r>
        <w:t xml:space="preserve">Provide a screenshot demonstrating that Version 1.0 executes successfully.</w:t>
      </w:r>
    </w:p>
    <w:p>
      <w:r>
        <w:pict>
          <v:rect style="width:0;height:1.5pt" o:hralign="center" o:hrstd="t" o:hr="t"/>
        </w:pict>
      </w:r>
    </w:p>
    <w:bookmarkEnd w:id="16"/>
    <w:bookmarkEnd w:id="17"/>
    <w:bookmarkStart w:id="19" w:name="X5e95e473f2731638bfe3accf791bc0e56e2a312"/>
    <w:p>
      <w:pPr>
        <w:pStyle w:val="Heading2"/>
      </w:pPr>
      <w:r>
        <w:t xml:space="preserve">8. Practical Task 4: Implement Source Control</w:t>
      </w:r>
    </w:p>
    <w:p>
      <w:pPr>
        <w:pStyle w:val="FirstParagraph"/>
      </w:pPr>
      <w:r>
        <w:t xml:space="preserve">Initialise a Git repository for the application and commit the initial application source code.</w:t>
      </w:r>
    </w:p>
    <w:p>
      <w:pPr>
        <w:pStyle w:val="BodyText"/>
      </w:pPr>
      <w:r>
        <w:t xml:space="preserve">Create an Azure Repos repository and connect the local repository to Azure DevOps.</w:t>
      </w:r>
    </w:p>
    <w:p>
      <w:pPr>
        <w:pStyle w:val="BodyText"/>
      </w:pPr>
      <w:r>
        <w:t xml:space="preserve">Push the application source code to Azure Repos.</w:t>
      </w:r>
    </w:p>
    <w:p>
      <w:pPr>
        <w:pStyle w:val="BodyText"/>
      </w:pPr>
      <w:r>
        <w:t xml:space="preserve">Implement an appropriate branching strategy containing, at minimum:</w:t>
      </w:r>
    </w:p>
    <w:p>
      <w:pPr>
        <w:pStyle w:val="BodyText"/>
      </w:pPr>
      <w:r>
        <w:rPr>
          <w:b/>
          <w:bCs/>
        </w:rPr>
        <w:t xml:space="preserve">main</w:t>
      </w:r>
    </w:p>
    <w:p>
      <w:pPr>
        <w:pStyle w:val="BodyText"/>
      </w:pPr>
      <w:r>
        <w:rPr>
          <w:b/>
          <w:bCs/>
        </w:rPr>
        <w:t xml:space="preserve">develop</w:t>
      </w:r>
    </w:p>
    <w:p>
      <w:pPr>
        <w:pStyle w:val="BodyText"/>
      </w:pPr>
      <w:r>
        <w:rPr>
          <w:b/>
          <w:bCs/>
        </w:rPr>
        <w:t xml:space="preserve">feature branch</w:t>
      </w:r>
    </w:p>
    <w:p>
      <w:pPr>
        <w:pStyle w:val="BodyText"/>
      </w:pPr>
      <w:r>
        <w:t xml:space="preserve">Application changes must be developed within an appropriate feature branch rather than directly within the main branch.</w:t>
      </w:r>
    </w:p>
    <w:bookmarkStart w:id="18" w:name="required-evidence-2"/>
    <w:p>
      <w:pPr>
        <w:pStyle w:val="Heading3"/>
      </w:pPr>
      <w:r>
        <w:t xml:space="preserve">Required Evidence</w:t>
      </w:r>
    </w:p>
    <w:p>
      <w:pPr>
        <w:pStyle w:val="FirstParagraph"/>
      </w:pPr>
      <w:r>
        <w:t xml:space="preserve">Provide evidence of the Azure Repos repository and the implemented branches.</w:t>
      </w:r>
    </w:p>
    <w:p>
      <w:r>
        <w:pict>
          <v:rect style="width:0;height:1.5pt" o:hralign="center" o:hrstd="t" o:hr="t"/>
        </w:pict>
      </w:r>
    </w:p>
    <w:bookmarkEnd w:id="18"/>
    <w:bookmarkEnd w:id="19"/>
    <w:bookmarkStart w:id="21" w:name="Xd7140c4139b107d05ddafc376165e35779157ab"/>
    <w:p>
      <w:pPr>
        <w:pStyle w:val="Heading2"/>
      </w:pPr>
      <w:r>
        <w:t xml:space="preserve">9. Practical Task 5: Implement a Pull Request Workflow</w:t>
      </w:r>
    </w:p>
    <w:p>
      <w:pPr>
        <w:pStyle w:val="FirstParagraph"/>
      </w:pPr>
      <w:r>
        <w:t xml:space="preserve">Make an application change within the feature branch.</w:t>
      </w:r>
    </w:p>
    <w:p>
      <w:pPr>
        <w:pStyle w:val="BodyText"/>
      </w:pPr>
      <w:r>
        <w:t xml:space="preserve">Commit and push the change to Azure Repos.</w:t>
      </w:r>
    </w:p>
    <w:p>
      <w:pPr>
        <w:pStyle w:val="BodyText"/>
      </w:pPr>
      <w:r>
        <w:t xml:space="preserve">Create a Pull Request to integrate the feature into the appropriate development branch.</w:t>
      </w:r>
    </w:p>
    <w:p>
      <w:pPr>
        <w:pStyle w:val="BodyText"/>
      </w:pPr>
      <w:r>
        <w:t xml:space="preserve">Before completing the Pull Request, review the proposed changes and confirm that the code is suitable for integration.</w:t>
      </w:r>
    </w:p>
    <w:p>
      <w:pPr>
        <w:pStyle w:val="BodyText"/>
      </w:pPr>
      <w:r>
        <w:t xml:space="preserve">Complete the Pull Request after the review has been performed successfully.</w:t>
      </w:r>
    </w:p>
    <w:bookmarkStart w:id="20" w:name="required-evidence-3"/>
    <w:p>
      <w:pPr>
        <w:pStyle w:val="Heading3"/>
      </w:pPr>
      <w:r>
        <w:t xml:space="preserve">Required Evidence</w:t>
      </w:r>
    </w:p>
    <w:p>
      <w:pPr>
        <w:pStyle w:val="FirstParagraph"/>
      </w:pPr>
      <w:r>
        <w:t xml:space="preserve">Provide a screenshot of the completed Pull Request showing the source and target branches.</w:t>
      </w:r>
    </w:p>
    <w:p>
      <w:r>
        <w:pict>
          <v:rect style="width:0;height:1.5pt" o:hralign="center" o:hrstd="t" o:hr="t"/>
        </w:pict>
      </w:r>
    </w:p>
    <w:bookmarkEnd w:id="20"/>
    <w:bookmarkEnd w:id="21"/>
    <w:bookmarkStart w:id="23" w:name="Xa17c38c8d7503b7ed16ccfa3d671c09f4ea8699"/>
    <w:p>
      <w:pPr>
        <w:pStyle w:val="Heading2"/>
      </w:pPr>
      <w:r>
        <w:t xml:space="preserve">10. Practical Task 6: Implement Continuous Integration</w:t>
      </w:r>
    </w:p>
    <w:p>
      <w:pPr>
        <w:pStyle w:val="FirstParagraph"/>
      </w:pPr>
      <w:r>
        <w:t xml:space="preserve">Using Azure Pipelines, create a Continuous Integration pipeline for the Smart Campus Help Desk application.</w:t>
      </w:r>
    </w:p>
    <w:p>
      <w:pPr>
        <w:pStyle w:val="BodyText"/>
      </w:pPr>
      <w:r>
        <w:t xml:space="preserve">The pipeline must automatically perform the following stages:</w:t>
      </w:r>
    </w:p>
    <w:p>
      <w:pPr>
        <w:pStyle w:val="BodyText"/>
      </w:pPr>
      <w:r>
        <w:rPr>
          <w:b/>
          <w:bCs/>
        </w:rPr>
        <w:t xml:space="preserve">Restore → Build → Test → Publish</w:t>
      </w:r>
    </w:p>
    <w:p>
      <w:pPr>
        <w:pStyle w:val="BodyText"/>
      </w:pPr>
      <w:r>
        <w:t xml:space="preserve">The pipeline must produce a deployable application artifact after successful execution.</w:t>
      </w:r>
    </w:p>
    <w:p>
      <w:pPr>
        <w:pStyle w:val="BodyText"/>
      </w:pPr>
      <w:r>
        <w:t xml:space="preserve">The pipeline should be triggered when appropriate changes are integrated into the main application branch.</w:t>
      </w:r>
    </w:p>
    <w:bookmarkStart w:id="22" w:name="required-evidence-4"/>
    <w:p>
      <w:pPr>
        <w:pStyle w:val="Heading3"/>
      </w:pPr>
      <w:r>
        <w:t xml:space="preserve">Required Evidence</w:t>
      </w:r>
    </w:p>
    <w:p>
      <w:pPr>
        <w:pStyle w:val="FirstParagraph"/>
      </w:pPr>
      <w:r>
        <w:t xml:space="preserve">Provide a screenshot demonstrating a successful CI pipeline execution.</w:t>
      </w:r>
    </w:p>
    <w:p>
      <w:r>
        <w:pict>
          <v:rect style="width:0;height:1.5pt" o:hralign="center" o:hrstd="t" o:hr="t"/>
        </w:pict>
      </w:r>
    </w:p>
    <w:bookmarkEnd w:id="22"/>
    <w:bookmarkEnd w:id="23"/>
    <w:bookmarkStart w:id="25" w:name="Xa225875196099cdadc6bea052a8fd9f6468c060"/>
    <w:p>
      <w:pPr>
        <w:pStyle w:val="Heading2"/>
      </w:pPr>
      <w:r>
        <w:t xml:space="preserve">11. Practical Task 7: Investigate a Pipeline Failure</w:t>
      </w:r>
    </w:p>
    <w:p>
      <w:pPr>
        <w:pStyle w:val="FirstParagraph"/>
      </w:pPr>
      <w:r>
        <w:t xml:space="preserve">Introduce a controlled development error that causes the CI pipeline to fail.</w:t>
      </w:r>
    </w:p>
    <w:p>
      <w:pPr>
        <w:pStyle w:val="BodyText"/>
      </w:pPr>
      <w:r>
        <w:t xml:space="preserve">Execute the pipeline and use the pipeline logs to identify the reason for the failure.</w:t>
      </w:r>
    </w:p>
    <w:p>
      <w:pPr>
        <w:pStyle w:val="BodyText"/>
      </w:pPr>
      <w:r>
        <w:t xml:space="preserve">Correct the identified problem, commit the correction and execute the pipeline again.</w:t>
      </w:r>
    </w:p>
    <w:p>
      <w:pPr>
        <w:pStyle w:val="BodyText"/>
      </w:pPr>
      <w:r>
        <w:t xml:space="preserve">The second execution must complete successfully.</w:t>
      </w:r>
    </w:p>
    <w:p>
      <w:pPr>
        <w:pStyle w:val="BodyText"/>
      </w:pPr>
      <w:r>
        <w:t xml:space="preserve">This task must be performed only within the practical application environment. Do not introduce errors into a production system.</w:t>
      </w:r>
    </w:p>
    <w:bookmarkStart w:id="24" w:name="required-evidence-5"/>
    <w:p>
      <w:pPr>
        <w:pStyle w:val="Heading3"/>
      </w:pPr>
      <w:r>
        <w:t xml:space="preserve">Required Evidence</w:t>
      </w:r>
    </w:p>
    <w:p>
      <w:pPr>
        <w:pStyle w:val="FirstParagraph"/>
      </w:pPr>
      <w:r>
        <w:t xml:space="preserve">Provide:</w:t>
      </w:r>
    </w:p>
    <w:p>
      <w:pPr>
        <w:pStyle w:val="Compact"/>
        <w:numPr>
          <w:ilvl w:val="0"/>
          <w:numId w:val="1002"/>
        </w:numPr>
      </w:pPr>
      <w:r>
        <w:t xml:space="preserve">Evidence of the failed pipeline.</w:t>
      </w:r>
    </w:p>
    <w:p>
      <w:pPr>
        <w:pStyle w:val="Compact"/>
        <w:numPr>
          <w:ilvl w:val="0"/>
          <w:numId w:val="1002"/>
        </w:numPr>
      </w:pPr>
      <w:r>
        <w:t xml:space="preserve">Evidence of the identified error.</w:t>
      </w:r>
    </w:p>
    <w:p>
      <w:pPr>
        <w:pStyle w:val="Compact"/>
        <w:numPr>
          <w:ilvl w:val="0"/>
          <w:numId w:val="1002"/>
        </w:numPr>
      </w:pPr>
      <w:r>
        <w:t xml:space="preserve">Evidence of the corrected and successful pipeline.</w:t>
      </w:r>
    </w:p>
    <w:p>
      <w:r>
        <w:pict>
          <v:rect style="width:0;height:1.5pt" o:hralign="center" o:hrstd="t" o:hr="t"/>
        </w:pict>
      </w:r>
    </w:p>
    <w:bookmarkEnd w:id="24"/>
    <w:bookmarkEnd w:id="25"/>
    <w:bookmarkStart w:id="27" w:name="X26d715fb59dbf4e91aa0b009353d528d212d9e2"/>
    <w:p>
      <w:pPr>
        <w:pStyle w:val="Heading2"/>
      </w:pPr>
      <w:r>
        <w:t xml:space="preserve">12. Practical Task 8: Deploy Version 1 to the Blue Environment</w:t>
      </w:r>
    </w:p>
    <w:p>
      <w:pPr>
        <w:pStyle w:val="FirstParagraph"/>
      </w:pPr>
      <w:r>
        <w:t xml:space="preserve">Deploy Version 1.0 of the Smart Campus Help Desk application to the designated</w:t>
      </w:r>
      <w:r>
        <w:t xml:space="preserve"> </w:t>
      </w:r>
      <w:r>
        <w:rPr>
          <w:b/>
          <w:bCs/>
        </w:rPr>
        <w:t xml:space="preserve">Blue environment</w:t>
      </w:r>
      <w:r>
        <w:t xml:space="preserve">.</w:t>
      </w:r>
    </w:p>
    <w:p>
      <w:pPr>
        <w:pStyle w:val="BodyText"/>
      </w:pPr>
      <w:r>
        <w:t xml:space="preserve">The Blue environment represents the current production application.</w:t>
      </w:r>
    </w:p>
    <w:p>
      <w:pPr>
        <w:pStyle w:val="BodyText"/>
      </w:pPr>
      <w:r>
        <w:t xml:space="preserve">Verify that the deployed application is accessible and functioning correctly.</w:t>
      </w:r>
    </w:p>
    <w:p>
      <w:pPr>
        <w:pStyle w:val="BodyText"/>
      </w:pPr>
      <w:r>
        <w:t xml:space="preserve">The application must clearly display:</w:t>
      </w:r>
    </w:p>
    <w:p>
      <w:pPr>
        <w:pStyle w:val="BodyText"/>
      </w:pPr>
      <w:r>
        <w:rPr>
          <w:b/>
          <w:bCs/>
        </w:rPr>
        <w:t xml:space="preserve">Version: 1.0</w:t>
      </w:r>
    </w:p>
    <w:p>
      <w:pPr>
        <w:pStyle w:val="BodyText"/>
      </w:pPr>
      <w:r>
        <w:rPr>
          <w:b/>
          <w:bCs/>
        </w:rPr>
        <w:t xml:space="preserve">Environment: BLUE</w:t>
      </w:r>
    </w:p>
    <w:p>
      <w:pPr>
        <w:pStyle w:val="BodyText"/>
      </w:pPr>
      <w:r>
        <w:t xml:space="preserve">At this stage, the deployment architecture should represent:</w:t>
      </w:r>
    </w:p>
    <w:p>
      <w:pPr>
        <w:pStyle w:val="BodyText"/>
      </w:pPr>
      <w:r>
        <w:rPr>
          <w:b/>
          <w:bCs/>
        </w:rPr>
        <w:t xml:space="preserve">Users → Blue Environment → Version 1.0</w:t>
      </w:r>
    </w:p>
    <w:bookmarkStart w:id="26" w:name="required-evidence-6"/>
    <w:p>
      <w:pPr>
        <w:pStyle w:val="Heading3"/>
      </w:pPr>
      <w:r>
        <w:t xml:space="preserve">Required Evidence</w:t>
      </w:r>
    </w:p>
    <w:p>
      <w:pPr>
        <w:pStyle w:val="FirstParagraph"/>
      </w:pPr>
      <w:r>
        <w:t xml:space="preserve">Provide a screenshot of Version 1.0 operating successfully within the Blue environment.</w:t>
      </w:r>
    </w:p>
    <w:p>
      <w:r>
        <w:pict>
          <v:rect style="width:0;height:1.5pt" o:hralign="center" o:hrstd="t" o:hr="t"/>
        </w:pict>
      </w:r>
    </w:p>
    <w:bookmarkEnd w:id="26"/>
    <w:bookmarkEnd w:id="27"/>
    <w:bookmarkStart w:id="28" w:name="practical-task-9-develop-version-2"/>
    <w:p>
      <w:pPr>
        <w:pStyle w:val="Heading2"/>
      </w:pPr>
      <w:r>
        <w:t xml:space="preserve">13. Practical Task 9: Develop Version 2</w:t>
      </w:r>
    </w:p>
    <w:p>
      <w:pPr>
        <w:pStyle w:val="FirstParagraph"/>
      </w:pPr>
      <w:r>
        <w:t xml:space="preserve">Create a new feature branch for Version 2 of the application.</w:t>
      </w:r>
    </w:p>
    <w:p>
      <w:pPr>
        <w:pStyle w:val="BodyText"/>
      </w:pPr>
      <w:r>
        <w:t xml:space="preserve">Introduce an identifiable improvement to the Smart Campus Help Desk application. The improvement may include an enhanced homepage, improved navigation, additional Help Desk information or another suitable user-interface improvement.</w:t>
      </w:r>
    </w:p>
    <w:p>
      <w:pPr>
        <w:pStyle w:val="BodyText"/>
      </w:pPr>
      <w:r>
        <w:t xml:space="preserve">Configure the application to clearly display:</w:t>
      </w:r>
    </w:p>
    <w:p>
      <w:pPr>
        <w:pStyle w:val="BodyText"/>
      </w:pPr>
      <w:r>
        <w:rPr>
          <w:b/>
          <w:bCs/>
        </w:rPr>
        <w:t xml:space="preserve">Application Version: 2.0</w:t>
      </w:r>
    </w:p>
    <w:p>
      <w:pPr>
        <w:pStyle w:val="BodyText"/>
      </w:pPr>
      <w:r>
        <w:rPr>
          <w:b/>
          <w:bCs/>
        </w:rPr>
        <w:t xml:space="preserve">Environment: GREEN</w:t>
      </w:r>
    </w:p>
    <w:p>
      <w:pPr>
        <w:pStyle w:val="BodyText"/>
      </w:pPr>
      <w:r>
        <w:t xml:space="preserve">Commit and push the Version 2 changes to Azure Repos.</w:t>
      </w:r>
    </w:p>
    <w:p>
      <w:pPr>
        <w:pStyle w:val="BodyText"/>
      </w:pPr>
      <w:r>
        <w:t xml:space="preserve">Use the established Pull Request process to review and integrate the changes.</w:t>
      </w:r>
    </w:p>
    <w:p>
      <w:r>
        <w:pict>
          <v:rect style="width:0;height:1.5pt" o:hralign="center" o:hrstd="t" o:hr="t"/>
        </w:pict>
      </w:r>
    </w:p>
    <w:bookmarkEnd w:id="28"/>
    <w:bookmarkStart w:id="30" w:name="X41e981e6774f44ffaf16df6d01d0e3d7e9db9a9"/>
    <w:p>
      <w:pPr>
        <w:pStyle w:val="Heading2"/>
      </w:pPr>
      <w:r>
        <w:t xml:space="preserve">14. Practical Task 10: Build and Validate Version 2</w:t>
      </w:r>
    </w:p>
    <w:p>
      <w:pPr>
        <w:pStyle w:val="FirstParagraph"/>
      </w:pPr>
      <w:r>
        <w:t xml:space="preserve">Execute the Continuous Integration pipeline against the Version 2 source code.</w:t>
      </w:r>
    </w:p>
    <w:p>
      <w:pPr>
        <w:pStyle w:val="BodyText"/>
      </w:pPr>
      <w:r>
        <w:t xml:space="preserve">The pipeline must successfully restore the required dependencies, compile the application, execute the configured tests and generate the deployment artifact.</w:t>
      </w:r>
    </w:p>
    <w:p>
      <w:pPr>
        <w:pStyle w:val="BodyText"/>
      </w:pPr>
      <w:r>
        <w:t xml:space="preserve">Version 2 must not proceed to deployment if the CI pipeline fails.</w:t>
      </w:r>
    </w:p>
    <w:bookmarkStart w:id="29" w:name="required-evidence-7"/>
    <w:p>
      <w:pPr>
        <w:pStyle w:val="Heading3"/>
      </w:pPr>
      <w:r>
        <w:t xml:space="preserve">Required Evidence</w:t>
      </w:r>
    </w:p>
    <w:p>
      <w:pPr>
        <w:pStyle w:val="FirstParagraph"/>
      </w:pPr>
      <w:r>
        <w:t xml:space="preserve">Provide evidence demonstrating the successful CI execution for Version 2.</w:t>
      </w:r>
    </w:p>
    <w:p>
      <w:r>
        <w:pict>
          <v:rect style="width:0;height:1.5pt" o:hralign="center" o:hrstd="t" o:hr="t"/>
        </w:pict>
      </w:r>
    </w:p>
    <w:bookmarkEnd w:id="29"/>
    <w:bookmarkEnd w:id="30"/>
    <w:bookmarkStart w:id="32" w:name="X3cd180a681071cf89b6909b6dfc90de86dea5d5"/>
    <w:p>
      <w:pPr>
        <w:pStyle w:val="Heading2"/>
      </w:pPr>
      <w:r>
        <w:t xml:space="preserve">15. Practical Task 11: Deploy Version 2 to the Green Environment</w:t>
      </w:r>
    </w:p>
    <w:p>
      <w:pPr>
        <w:pStyle w:val="FirstParagraph"/>
      </w:pPr>
      <w:r>
        <w:t xml:space="preserve">Deploy Version 2.0 to a separate</w:t>
      </w:r>
      <w:r>
        <w:t xml:space="preserve"> </w:t>
      </w:r>
      <w:r>
        <w:rPr>
          <w:b/>
          <w:bCs/>
        </w:rPr>
        <w:t xml:space="preserve">Green environment</w:t>
      </w:r>
      <w:r>
        <w:t xml:space="preserve">.</w:t>
      </w:r>
    </w:p>
    <w:p>
      <w:pPr>
        <w:pStyle w:val="BodyText"/>
      </w:pPr>
      <w:r>
        <w:t xml:space="preserve">Do not remove or replace Version 1.0 from the Blue environment.</w:t>
      </w:r>
    </w:p>
    <w:p>
      <w:pPr>
        <w:pStyle w:val="BodyText"/>
      </w:pPr>
      <w:r>
        <w:t xml:space="preserve">At this stage, the deployment configuration must represent:</w:t>
      </w:r>
    </w:p>
    <w:p>
      <w:pPr>
        <w:pStyle w:val="BodyText"/>
      </w:pPr>
      <w:r>
        <w:rPr>
          <w:b/>
          <w:bCs/>
        </w:rPr>
        <w:t xml:space="preserve">BLUE – Version 1.0 – Current Production</w:t>
      </w:r>
    </w:p>
    <w:p>
      <w:pPr>
        <w:pStyle w:val="BodyText"/>
      </w:pPr>
      <w:r>
        <w:rPr>
          <w:b/>
          <w:bCs/>
        </w:rPr>
        <w:t xml:space="preserve">GREEN – Version 2.0 – Candidate Release</w:t>
      </w:r>
    </w:p>
    <w:p>
      <w:pPr>
        <w:pStyle w:val="BodyText"/>
      </w:pPr>
      <w:r>
        <w:t xml:space="preserve">The Green environment must be independently accessible for testing before it is promoted to production.</w:t>
      </w:r>
    </w:p>
    <w:bookmarkStart w:id="31" w:name="required-evidence-8"/>
    <w:p>
      <w:pPr>
        <w:pStyle w:val="Heading3"/>
      </w:pPr>
      <w:r>
        <w:t xml:space="preserve">Required Evidence</w:t>
      </w:r>
    </w:p>
    <w:p>
      <w:pPr>
        <w:pStyle w:val="FirstParagraph"/>
      </w:pPr>
      <w:r>
        <w:t xml:space="preserve">Provide screenshots demonstrating that both Blue Version 1.0 and Green Version 2.0 are available.</w:t>
      </w:r>
    </w:p>
    <w:p>
      <w:r>
        <w:pict>
          <v:rect style="width:0;height:1.5pt" o:hralign="center" o:hrstd="t" o:hr="t"/>
        </w:pict>
      </w:r>
    </w:p>
    <w:bookmarkEnd w:id="31"/>
    <w:bookmarkEnd w:id="32"/>
    <w:bookmarkStart w:id="34" w:name="Xa3160a6c61f9944ec10f36e7fde4446dbacd90c"/>
    <w:p>
      <w:pPr>
        <w:pStyle w:val="Heading2"/>
      </w:pPr>
      <w:r>
        <w:t xml:space="preserve">16. Practical Task 12: Validate the Green Environment</w:t>
      </w:r>
    </w:p>
    <w:p>
      <w:pPr>
        <w:pStyle w:val="FirstParagraph"/>
      </w:pPr>
      <w:r>
        <w:t xml:space="preserve">Perform functional validation against Version 2.0 before it is promoted to production.</w:t>
      </w:r>
    </w:p>
    <w:p>
      <w:pPr>
        <w:pStyle w:val="BodyText"/>
      </w:pPr>
      <w:r>
        <w:t xml:space="preserve">At minimum, verify that: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Validation Requirement</w:t>
            </w:r>
          </w:p>
        </w:tc>
        <w:tc>
          <w:tcPr/>
          <w:p>
            <w:pPr>
              <w:pStyle w:val="Compact"/>
            </w:pPr>
            <w:r>
              <w:t xml:space="preserve">Expected Result</w:t>
            </w:r>
          </w:p>
        </w:tc>
      </w:tr>
      <w:tr>
        <w:tc>
          <w:tcPr/>
          <w:p>
            <w:pPr>
              <w:pStyle w:val="Compact"/>
            </w:pPr>
            <w:r>
              <w:t xml:space="preserve">Application starts successfully</w:t>
            </w:r>
          </w:p>
        </w:tc>
        <w:tc>
          <w:tcPr/>
          <w:p>
            <w:pPr>
              <w:pStyle w:val="Compact"/>
            </w:pPr>
            <w:r>
              <w:t xml:space="preserve">Pass</w:t>
            </w:r>
          </w:p>
        </w:tc>
      </w:tr>
      <w:tr>
        <w:tc>
          <w:tcPr/>
          <w:p>
            <w:pPr>
              <w:pStyle w:val="Compact"/>
            </w:pPr>
            <w:r>
              <w:t xml:space="preserve">Homepage loads correctly</w:t>
            </w:r>
          </w:p>
        </w:tc>
        <w:tc>
          <w:tcPr/>
          <w:p>
            <w:pPr>
              <w:pStyle w:val="Compact"/>
            </w:pPr>
            <w:r>
              <w:t xml:space="preserve">Pass</w:t>
            </w:r>
          </w:p>
        </w:tc>
      </w:tr>
      <w:tr>
        <w:tc>
          <w:tcPr/>
          <w:p>
            <w:pPr>
              <w:pStyle w:val="Compact"/>
            </w:pPr>
            <w:r>
              <w:t xml:space="preserve">Report Issue functionality operates</w:t>
            </w:r>
          </w:p>
        </w:tc>
        <w:tc>
          <w:tcPr/>
          <w:p>
            <w:pPr>
              <w:pStyle w:val="Compact"/>
            </w:pPr>
            <w:r>
              <w:t xml:space="preserve">Pass</w:t>
            </w:r>
          </w:p>
        </w:tc>
      </w:tr>
      <w:tr>
        <w:tc>
          <w:tcPr/>
          <w:p>
            <w:pPr>
              <w:pStyle w:val="Compact"/>
            </w:pPr>
            <w:r>
              <w:t xml:space="preserve">Submitted issues can be viewed</w:t>
            </w:r>
          </w:p>
        </w:tc>
        <w:tc>
          <w:tcPr/>
          <w:p>
            <w:pPr>
              <w:pStyle w:val="Compact"/>
            </w:pPr>
            <w:r>
              <w:t xml:space="preserve">Pass</w:t>
            </w:r>
          </w:p>
        </w:tc>
      </w:tr>
      <w:tr>
        <w:tc>
          <w:tcPr/>
          <w:p>
            <w:pPr>
              <w:pStyle w:val="Compact"/>
            </w:pPr>
            <w:r>
              <w:t xml:space="preserve">Application version</w:t>
            </w:r>
          </w:p>
        </w:tc>
        <w:tc>
          <w:tcPr/>
          <w:p>
            <w:pPr>
              <w:pStyle w:val="Compact"/>
            </w:pPr>
            <w:r>
              <w:t xml:space="preserve">2.0</w:t>
            </w:r>
          </w:p>
        </w:tc>
      </w:tr>
      <w:tr>
        <w:tc>
          <w:tcPr/>
          <w:p>
            <w:pPr>
              <w:pStyle w:val="Compact"/>
            </w:pPr>
            <w:r>
              <w:t xml:space="preserve">Environment</w:t>
            </w:r>
          </w:p>
        </w:tc>
        <w:tc>
          <w:tcPr/>
          <w:p>
            <w:pPr>
              <w:pStyle w:val="Compact"/>
            </w:pPr>
            <w:r>
              <w:t xml:space="preserve">GREEN</w:t>
            </w:r>
          </w:p>
        </w:tc>
      </w:tr>
    </w:tbl>
    <w:p>
      <w:pPr>
        <w:pStyle w:val="BodyText"/>
      </w:pPr>
      <w:r>
        <w:t xml:space="preserve">Record the outcome of each test.</w:t>
      </w:r>
    </w:p>
    <w:p>
      <w:pPr>
        <w:pStyle w:val="BodyText"/>
      </w:pPr>
      <w:r>
        <w:t xml:space="preserve">The Green environment must not be promoted if a critical validation test fails.</w:t>
      </w:r>
    </w:p>
    <w:bookmarkStart w:id="33" w:name="required-evidence-9"/>
    <w:p>
      <w:pPr>
        <w:pStyle w:val="Heading3"/>
      </w:pPr>
      <w:r>
        <w:t xml:space="preserve">Required Evidence</w:t>
      </w:r>
    </w:p>
    <w:p>
      <w:pPr>
        <w:pStyle w:val="FirstParagraph"/>
      </w:pPr>
      <w:r>
        <w:t xml:space="preserve">Provide evidence of the completed validation activities and their results.</w:t>
      </w:r>
    </w:p>
    <w:p>
      <w:r>
        <w:pict>
          <v:rect style="width:0;height:1.5pt" o:hralign="center" o:hrstd="t" o:hr="t"/>
        </w:pict>
      </w:r>
    </w:p>
    <w:bookmarkEnd w:id="33"/>
    <w:bookmarkEnd w:id="34"/>
    <w:bookmarkStart w:id="36" w:name="Xb09a2a2d2fd841268b926be22c73a6d170df899"/>
    <w:p>
      <w:pPr>
        <w:pStyle w:val="Heading2"/>
      </w:pPr>
      <w:r>
        <w:t xml:space="preserve">17. Practical Task 13: Perform the Blue-Green Production Switch</w:t>
      </w:r>
    </w:p>
    <w:p>
      <w:pPr>
        <w:pStyle w:val="FirstParagraph"/>
      </w:pPr>
      <w:r>
        <w:t xml:space="preserve">After Version 2.0 has successfully passed validation, approve the release for production.</w:t>
      </w:r>
    </w:p>
    <w:p>
      <w:pPr>
        <w:pStyle w:val="BodyText"/>
      </w:pPr>
      <w:r>
        <w:t xml:space="preserve">Perform the required Blue-Green switch so that the Green environment becomes the active production environment.</w:t>
      </w:r>
    </w:p>
    <w:p>
      <w:pPr>
        <w:pStyle w:val="BodyText"/>
      </w:pPr>
      <w:r>
        <w:t xml:space="preserve">Before the switch:</w:t>
      </w:r>
    </w:p>
    <w:p>
      <w:pPr>
        <w:pStyle w:val="BodyText"/>
      </w:pPr>
      <w:r>
        <w:rPr>
          <w:b/>
          <w:bCs/>
        </w:rPr>
        <w:t xml:space="preserve">Users → BLUE → Version 1.0</w:t>
      </w:r>
    </w:p>
    <w:p>
      <w:pPr>
        <w:pStyle w:val="BodyText"/>
      </w:pPr>
      <w:r>
        <w:rPr>
          <w:b/>
          <w:bCs/>
        </w:rPr>
        <w:t xml:space="preserve">GREEN → Version 2.0 – Candidate</w:t>
      </w:r>
    </w:p>
    <w:p>
      <w:pPr>
        <w:pStyle w:val="BodyText"/>
      </w:pPr>
      <w:r>
        <w:t xml:space="preserve">After the switch:</w:t>
      </w:r>
    </w:p>
    <w:p>
      <w:pPr>
        <w:pStyle w:val="BodyText"/>
      </w:pPr>
      <w:r>
        <w:rPr>
          <w:b/>
          <w:bCs/>
        </w:rPr>
        <w:t xml:space="preserve">Users → GREEN → Version 2.0</w:t>
      </w:r>
    </w:p>
    <w:p>
      <w:pPr>
        <w:pStyle w:val="BodyText"/>
      </w:pPr>
      <w:r>
        <w:rPr>
          <w:b/>
          <w:bCs/>
        </w:rPr>
        <w:t xml:space="preserve">BLUE → Version 1.0 – Standby</w:t>
      </w:r>
    </w:p>
    <w:p>
      <w:pPr>
        <w:pStyle w:val="BodyText"/>
      </w:pPr>
      <w:r>
        <w:t xml:space="preserve">Verify that the production application now displays:</w:t>
      </w:r>
    </w:p>
    <w:p>
      <w:pPr>
        <w:pStyle w:val="BodyText"/>
      </w:pPr>
      <w:r>
        <w:rPr>
          <w:b/>
          <w:bCs/>
        </w:rPr>
        <w:t xml:space="preserve">Version: 2.0</w:t>
      </w:r>
    </w:p>
    <w:p>
      <w:pPr>
        <w:pStyle w:val="BodyText"/>
      </w:pPr>
      <w:r>
        <w:rPr>
          <w:b/>
          <w:bCs/>
        </w:rPr>
        <w:t xml:space="preserve">Environment: GREEN</w:t>
      </w:r>
    </w:p>
    <w:p>
      <w:pPr>
        <w:pStyle w:val="BodyText"/>
      </w:pPr>
      <w:r>
        <w:t xml:space="preserve">Do not immediately remove the Blue environment. Version 1.0 must remain available to support rollback.</w:t>
      </w:r>
    </w:p>
    <w:bookmarkStart w:id="35" w:name="required-evidence-10"/>
    <w:p>
      <w:pPr>
        <w:pStyle w:val="Heading3"/>
      </w:pPr>
      <w:r>
        <w:t xml:space="preserve">Required Evidence</w:t>
      </w:r>
    </w:p>
    <w:p>
      <w:pPr>
        <w:pStyle w:val="FirstParagraph"/>
      </w:pPr>
      <w:r>
        <w:t xml:space="preserve">Provide evidence demonstrating that Version 2.0 has successfully become the active production version.</w:t>
      </w:r>
    </w:p>
    <w:p>
      <w:r>
        <w:pict>
          <v:rect style="width:0;height:1.5pt" o:hralign="center" o:hrstd="t" o:hr="t"/>
        </w:pict>
      </w:r>
    </w:p>
    <w:bookmarkEnd w:id="35"/>
    <w:bookmarkEnd w:id="36"/>
    <w:bookmarkStart w:id="38" w:name="practical-task-14-demonstrate-rollback"/>
    <w:p>
      <w:pPr>
        <w:pStyle w:val="Heading2"/>
      </w:pPr>
      <w:r>
        <w:t xml:space="preserve">18. Practical Task 14: Demonstrate Rollback</w:t>
      </w:r>
    </w:p>
    <w:p>
      <w:pPr>
        <w:pStyle w:val="FirstParagraph"/>
      </w:pPr>
      <w:r>
        <w:t xml:space="preserve">Assume that a critical application problem is identified after Version 2.0 has been released to production.</w:t>
      </w:r>
    </w:p>
    <w:p>
      <w:pPr>
        <w:pStyle w:val="BodyText"/>
      </w:pPr>
      <w:r>
        <w:t xml:space="preserve">Demonstrate how the deployment can be returned to the previous stable Blue environment.</w:t>
      </w:r>
    </w:p>
    <w:p>
      <w:pPr>
        <w:pStyle w:val="BodyText"/>
      </w:pPr>
      <w:r>
        <w:t xml:space="preserve">The expected process is:</w:t>
      </w:r>
    </w:p>
    <w:p>
      <w:pPr>
        <w:pStyle w:val="BodyText"/>
      </w:pPr>
      <w:r>
        <w:rPr>
          <w:b/>
          <w:bCs/>
        </w:rPr>
        <w:t xml:space="preserve">Green Version 2.0 → Critical Problem Identified → Rollback → Blue Version 1.0</w:t>
      </w:r>
    </w:p>
    <w:p>
      <w:pPr>
        <w:pStyle w:val="BodyText"/>
      </w:pPr>
      <w:r>
        <w:t xml:space="preserve">After the rollback, verify that Version 1.0 is once again available as the active application.</w:t>
      </w:r>
    </w:p>
    <w:bookmarkStart w:id="37" w:name="required-evidence-11"/>
    <w:p>
      <w:pPr>
        <w:pStyle w:val="Heading3"/>
      </w:pPr>
      <w:r>
        <w:t xml:space="preserve">Required Evidence</w:t>
      </w:r>
    </w:p>
    <w:p>
      <w:pPr>
        <w:pStyle w:val="FirstParagraph"/>
      </w:pPr>
      <w:r>
        <w:t xml:space="preserve">Provide evidence demonstrating the successful rollback from Green Version 2.0 to Blue Version 1.0.</w:t>
      </w:r>
    </w:p>
    <w:p>
      <w:r>
        <w:pict>
          <v:rect style="width:0;height:1.5pt" o:hralign="center" o:hrstd="t" o:hr="t"/>
        </w:pict>
      </w:r>
    </w:p>
    <w:bookmarkEnd w:id="37"/>
    <w:bookmarkEnd w:id="38"/>
    <w:bookmarkStart w:id="39" w:name="practical-reflection"/>
    <w:p>
      <w:pPr>
        <w:pStyle w:val="Heading2"/>
      </w:pPr>
      <w:r>
        <w:t xml:space="preserve">19. Practical Reflection</w:t>
      </w:r>
    </w:p>
    <w:p>
      <w:pPr>
        <w:pStyle w:val="FirstParagraph"/>
      </w:pPr>
      <w:r>
        <w:t xml:space="preserve">Provide a short academic reflection addressing the following questions:</w:t>
      </w:r>
    </w:p>
    <w:p>
      <w:pPr>
        <w:numPr>
          <w:ilvl w:val="0"/>
          <w:numId w:val="1003"/>
        </w:numPr>
      </w:pPr>
      <w:r>
        <w:t xml:space="preserve">Explain the purpose of Continuous Integration within the implemented solution.</w:t>
      </w:r>
    </w:p>
    <w:p>
      <w:pPr>
        <w:numPr>
          <w:ilvl w:val="0"/>
          <w:numId w:val="1003"/>
        </w:numPr>
      </w:pPr>
      <w:r>
        <w:t xml:space="preserve">Explain why Pull Requests are important when multiple developers contribute to the same software project.</w:t>
      </w:r>
    </w:p>
    <w:p>
      <w:pPr>
        <w:numPr>
          <w:ilvl w:val="0"/>
          <w:numId w:val="1003"/>
        </w:numPr>
      </w:pPr>
      <w:r>
        <w:t xml:space="preserve">Explain the difference between the Blue and Green environments within a Blue-Green deployment strategy.</w:t>
      </w:r>
    </w:p>
    <w:p>
      <w:pPr>
        <w:numPr>
          <w:ilvl w:val="0"/>
          <w:numId w:val="1003"/>
        </w:numPr>
      </w:pPr>
      <w:r>
        <w:t xml:space="preserve">Explain why Version 2.0 was tested in the Green environment before being promoted to production.</w:t>
      </w:r>
    </w:p>
    <w:p>
      <w:pPr>
        <w:numPr>
          <w:ilvl w:val="0"/>
          <w:numId w:val="1003"/>
        </w:numPr>
      </w:pPr>
      <w:r>
        <w:t xml:space="preserve">Discuss how Blue-Green deployment can reduce deployment risk and application downtime.</w:t>
      </w:r>
    </w:p>
    <w:p>
      <w:pPr>
        <w:numPr>
          <w:ilvl w:val="0"/>
          <w:numId w:val="1003"/>
        </w:numPr>
      </w:pPr>
      <w:r>
        <w:t xml:space="preserve">Explain how maintaining the previous Blue environment supports an effective rollback strategy.</w:t>
      </w:r>
    </w:p>
    <w:p>
      <w:r>
        <w:pict>
          <v:rect style="width:0;height:1.5pt" o:hralign="center" o:hrstd="t" o:hr="t"/>
        </w:pict>
      </w:r>
    </w:p>
    <w:bookmarkEnd w:id="39"/>
    <w:bookmarkStart w:id="40" w:name="evidence-submission-requirements"/>
    <w:p>
      <w:pPr>
        <w:pStyle w:val="Heading2"/>
      </w:pPr>
      <w:r>
        <w:t xml:space="preserve">20. Evidence Submission Requirements</w:t>
      </w:r>
    </w:p>
    <w:p>
      <w:pPr>
        <w:pStyle w:val="FirstParagraph"/>
      </w:pPr>
      <w:r>
        <w:t xml:space="preserve">Compile the practical evidence into</w:t>
      </w:r>
      <w:r>
        <w:t xml:space="preserve"> </w:t>
      </w:r>
      <w:r>
        <w:rPr>
          <w:b/>
          <w:bCs/>
        </w:rPr>
        <w:t xml:space="preserve">one PDF report</w:t>
      </w:r>
      <w:r>
        <w:t xml:space="preserve">.</w:t>
      </w:r>
    </w:p>
    <w:p>
      <w:pPr>
        <w:pStyle w:val="BodyText"/>
      </w:pPr>
      <w:r>
        <w:t xml:space="preserve">The report must include evidence of:</w:t>
      </w:r>
    </w:p>
    <w:p>
      <w:pPr>
        <w:pStyle w:val="BodyText"/>
      </w:pPr>
      <w:r>
        <w:t xml:space="preserve">Azure Boards project planning; Azure Repos source code; Git branches; completed Pull Request; failed CI pipeline; successful CI pipeline; Version 1.0 in the Blue environment; Version 2.0 in the Green environment; validation results; Blue-Green production switch; and successful rollback.</w:t>
      </w:r>
    </w:p>
    <w:p>
      <w:pPr>
        <w:pStyle w:val="BodyText"/>
      </w:pPr>
      <w:r>
        <w:t xml:space="preserve">Include the Azure Repos repository reference used for the project.</w:t>
      </w:r>
    </w:p>
    <w:p>
      <w:pPr>
        <w:pStyle w:val="BodyText"/>
      </w:pPr>
      <w:r>
        <w:t xml:space="preserve">Screenshots must be clear, appropriately labelled and accompanied by a short explanation describing what each screenshot demonstrates.</w:t>
      </w:r>
    </w:p>
    <w:p>
      <w:r>
        <w:pict>
          <v:rect style="width:0;height:1.5pt" o:hralign="center" o:hrstd="t" o:hr="t"/>
        </w:pict>
      </w:r>
    </w:p>
    <w:bookmarkEnd w:id="40"/>
    <w:bookmarkStart w:id="41" w:name="expected-devops-workflow"/>
    <w:p>
      <w:pPr>
        <w:pStyle w:val="Heading2"/>
      </w:pPr>
      <w:r>
        <w:t xml:space="preserve">21. Expected DevOps Workflow</w:t>
      </w:r>
    </w:p>
    <w:p>
      <w:pPr>
        <w:pStyle w:val="FirstParagraph"/>
      </w:pPr>
      <w:r>
        <w:t xml:space="preserve">The completed project should demonstrate the following lifecycle:</w:t>
      </w:r>
    </w:p>
    <w:p>
      <w:pPr>
        <w:pStyle w:val="BodyText"/>
      </w:pPr>
      <w:r>
        <w:rPr>
          <w:b/>
          <w:bCs/>
        </w:rPr>
        <w:t xml:space="preserve">Azure Boards</w:t>
      </w:r>
    </w:p>
    <w:p>
      <w:pPr>
        <w:pStyle w:val="BodyText"/>
      </w:pPr>
      <w:r>
        <w:t xml:space="preserve">↓</w:t>
      </w:r>
    </w:p>
    <w:p>
      <w:pPr>
        <w:pStyle w:val="BodyText"/>
      </w:pPr>
      <w:r>
        <w:rPr>
          <w:b/>
          <w:bCs/>
        </w:rPr>
        <w:t xml:space="preserve">Azure Repos</w:t>
      </w:r>
    </w:p>
    <w:p>
      <w:pPr>
        <w:pStyle w:val="BodyText"/>
      </w:pPr>
      <w:r>
        <w:t xml:space="preserve">↓</w:t>
      </w:r>
    </w:p>
    <w:p>
      <w:pPr>
        <w:pStyle w:val="BodyText"/>
      </w:pPr>
      <w:r>
        <w:rPr>
          <w:b/>
          <w:bCs/>
        </w:rPr>
        <w:t xml:space="preserve">Feature Branch</w:t>
      </w:r>
    </w:p>
    <w:p>
      <w:pPr>
        <w:pStyle w:val="BodyText"/>
      </w:pPr>
      <w:r>
        <w:t xml:space="preserve">↓</w:t>
      </w:r>
    </w:p>
    <w:p>
      <w:pPr>
        <w:pStyle w:val="BodyText"/>
      </w:pPr>
      <w:r>
        <w:rPr>
          <w:b/>
          <w:bCs/>
        </w:rPr>
        <w:t xml:space="preserve">Pull Request and Review</w:t>
      </w:r>
    </w:p>
    <w:p>
      <w:pPr>
        <w:pStyle w:val="BodyText"/>
      </w:pPr>
      <w:r>
        <w:t xml:space="preserve">↓</w:t>
      </w:r>
    </w:p>
    <w:p>
      <w:pPr>
        <w:pStyle w:val="BodyText"/>
      </w:pPr>
      <w:r>
        <w:rPr>
          <w:b/>
          <w:bCs/>
        </w:rPr>
        <w:t xml:space="preserve">Continuous Integration</w:t>
      </w:r>
    </w:p>
    <w:p>
      <w:pPr>
        <w:pStyle w:val="BodyText"/>
      </w:pPr>
      <w:r>
        <w:t xml:space="preserve">↓</w:t>
      </w:r>
    </w:p>
    <w:p>
      <w:pPr>
        <w:pStyle w:val="BodyText"/>
      </w:pPr>
      <w:r>
        <w:rPr>
          <w:b/>
          <w:bCs/>
        </w:rPr>
        <w:t xml:space="preserve">Restore → Build → Test → Publish</w:t>
      </w:r>
    </w:p>
    <w:p>
      <w:pPr>
        <w:pStyle w:val="BodyText"/>
      </w:pPr>
      <w:r>
        <w:t xml:space="preserve">↓</w:t>
      </w:r>
    </w:p>
    <w:p>
      <w:pPr>
        <w:pStyle w:val="BodyText"/>
      </w:pPr>
      <w:r>
        <w:rPr>
          <w:b/>
          <w:bCs/>
        </w:rPr>
        <w:t xml:space="preserve">Blue Environment – Version 1.0</w:t>
      </w:r>
    </w:p>
    <w:p>
      <w:pPr>
        <w:pStyle w:val="BodyText"/>
      </w:pPr>
      <w:r>
        <w:t xml:space="preserve">↓</w:t>
      </w:r>
    </w:p>
    <w:p>
      <w:pPr>
        <w:pStyle w:val="BodyText"/>
      </w:pPr>
      <w:r>
        <w:rPr>
          <w:b/>
          <w:bCs/>
        </w:rPr>
        <w:t xml:space="preserve">Develop Version 2.0</w:t>
      </w:r>
    </w:p>
    <w:p>
      <w:pPr>
        <w:pStyle w:val="BodyText"/>
      </w:pPr>
      <w:r>
        <w:t xml:space="preserve">↓</w:t>
      </w:r>
    </w:p>
    <w:p>
      <w:pPr>
        <w:pStyle w:val="BodyText"/>
      </w:pPr>
      <w:r>
        <w:rPr>
          <w:b/>
          <w:bCs/>
        </w:rPr>
        <w:t xml:space="preserve">Green Environment – Version 2.0</w:t>
      </w:r>
    </w:p>
    <w:p>
      <w:pPr>
        <w:pStyle w:val="BodyText"/>
      </w:pPr>
      <w:r>
        <w:t xml:space="preserve">↓</w:t>
      </w:r>
    </w:p>
    <w:p>
      <w:pPr>
        <w:pStyle w:val="BodyText"/>
      </w:pPr>
      <w:r>
        <w:rPr>
          <w:b/>
          <w:bCs/>
        </w:rPr>
        <w:t xml:space="preserve">Validate Green</w:t>
      </w:r>
    </w:p>
    <w:p>
      <w:pPr>
        <w:pStyle w:val="BodyText"/>
      </w:pPr>
      <w:r>
        <w:t xml:space="preserve">↓</w:t>
      </w:r>
    </w:p>
    <w:p>
      <w:pPr>
        <w:pStyle w:val="BodyText"/>
      </w:pPr>
      <w:r>
        <w:rPr>
          <w:b/>
          <w:bCs/>
        </w:rPr>
        <w:t xml:space="preserve">Approve Release</w:t>
      </w:r>
    </w:p>
    <w:p>
      <w:pPr>
        <w:pStyle w:val="BodyText"/>
      </w:pPr>
      <w:r>
        <w:t xml:space="preserve">↓</w:t>
      </w:r>
    </w:p>
    <w:p>
      <w:pPr>
        <w:pStyle w:val="BodyText"/>
      </w:pPr>
      <w:r>
        <w:rPr>
          <w:b/>
          <w:bCs/>
        </w:rPr>
        <w:t xml:space="preserve">Blue-Green Switch</w:t>
      </w:r>
    </w:p>
    <w:p>
      <w:pPr>
        <w:pStyle w:val="BodyText"/>
      </w:pPr>
      <w:r>
        <w:t xml:space="preserve">↓</w:t>
      </w:r>
    </w:p>
    <w:p>
      <w:pPr>
        <w:pStyle w:val="BodyText"/>
      </w:pPr>
      <w:r>
        <w:rPr>
          <w:b/>
          <w:bCs/>
        </w:rPr>
        <w:t xml:space="preserve">Green Environment – Version 2.0 Production</w:t>
      </w:r>
    </w:p>
    <w:p>
      <w:pPr>
        <w:pStyle w:val="BodyText"/>
      </w:pPr>
      <w:r>
        <w:t xml:space="preserve">↓</w:t>
      </w:r>
    </w:p>
    <w:p>
      <w:pPr>
        <w:pStyle w:val="BodyText"/>
      </w:pPr>
      <w:r>
        <w:rPr>
          <w:b/>
          <w:bCs/>
        </w:rPr>
        <w:t xml:space="preserve">Rollback to Blue Version 1.0 when required</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This practical project requires the learner to demonstrate how DevOps practices can be applied to manage software changes from initial planning through source control, Continuous Integration and controlled production deployment.</w:t>
      </w:r>
    </w:p>
    <w:p>
      <w:pPr>
        <w:pStyle w:val="BodyText"/>
      </w:pPr>
      <w:r>
        <w:t xml:space="preserve">Successful completion of the project demonstrates an understanding of how Azure DevOps and Blue-Green deployment strategies can be used to improve deployment reliability, minimise operational risk and provide an efficient mechanism for returning to a previously stable application version when deployment problems occur.</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