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3BFEA" w14:textId="6B368BC3" w:rsidR="009B7BE5" w:rsidRDefault="009B7BE5" w:rsidP="009B7BE5">
      <w:pPr>
        <w:tabs>
          <w:tab w:val="num" w:pos="720"/>
        </w:tabs>
        <w:ind w:left="720" w:hanging="360"/>
      </w:pPr>
      <w:r>
        <w:rPr>
          <w:noProof/>
        </w:rPr>
        <w:drawing>
          <wp:inline distT="0" distB="0" distL="0" distR="0" wp14:anchorId="269C9FFE" wp14:editId="61B29954">
            <wp:extent cx="4048125" cy="1362040"/>
            <wp:effectExtent l="0" t="0" r="0" b="0"/>
            <wp:docPr id="718402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02230" name=""/>
                    <pic:cNvPicPr/>
                  </pic:nvPicPr>
                  <pic:blipFill>
                    <a:blip r:embed="rId6"/>
                    <a:stretch>
                      <a:fillRect/>
                    </a:stretch>
                  </pic:blipFill>
                  <pic:spPr>
                    <a:xfrm>
                      <a:off x="0" y="0"/>
                      <a:ext cx="4104659" cy="1381061"/>
                    </a:xfrm>
                    <a:prstGeom prst="rect">
                      <a:avLst/>
                    </a:prstGeom>
                  </pic:spPr>
                </pic:pic>
              </a:graphicData>
            </a:graphic>
          </wp:inline>
        </w:drawing>
      </w:r>
    </w:p>
    <w:p w14:paraId="0DD95478" w14:textId="0C934B98" w:rsidR="009B7BE5" w:rsidRPr="007D57C0" w:rsidRDefault="009B7BE5" w:rsidP="009B7BE5">
      <w:pPr>
        <w:numPr>
          <w:ilvl w:val="0"/>
          <w:numId w:val="10"/>
        </w:numPr>
      </w:pPr>
      <w:r w:rsidRPr="007D57C0">
        <w:rPr>
          <w:b/>
          <w:bCs/>
        </w:rPr>
        <w:t>Tendência Geral</w:t>
      </w:r>
      <w:r w:rsidRPr="007D57C0">
        <w:t>:</w:t>
      </w:r>
    </w:p>
    <w:p w14:paraId="658A4341" w14:textId="27914F13" w:rsidR="009B7BE5" w:rsidRPr="007D57C0" w:rsidRDefault="009B7BE5" w:rsidP="009B7BE5">
      <w:pPr>
        <w:numPr>
          <w:ilvl w:val="1"/>
          <w:numId w:val="10"/>
        </w:numPr>
      </w:pPr>
      <w:r w:rsidRPr="007D57C0">
        <w:rPr>
          <w:b/>
          <w:bCs/>
        </w:rPr>
        <w:t>Gráfico de Barras</w:t>
      </w:r>
      <w:r w:rsidRPr="007D57C0">
        <w:t>: Podemos observar que os níveis médios de dióxido de enxofre livre variam conforme a qualidade do vinho. Isso sugere que há uma relação entre a quantidade de dióxido de enxofre livre e a qualidade percebida do vinho.</w:t>
      </w:r>
      <w:r w:rsidRPr="009B7BE5">
        <w:rPr>
          <w:noProof/>
        </w:rPr>
        <w:t xml:space="preserve"> </w:t>
      </w:r>
      <w:r>
        <w:rPr>
          <w:noProof/>
        </w:rPr>
        <w:drawing>
          <wp:inline distT="0" distB="0" distL="0" distR="0" wp14:anchorId="07FB9A82" wp14:editId="5A631E61">
            <wp:extent cx="4390592" cy="3429000"/>
            <wp:effectExtent l="0" t="0" r="0" b="0"/>
            <wp:docPr id="11348983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8358" name=""/>
                    <pic:cNvPicPr/>
                  </pic:nvPicPr>
                  <pic:blipFill>
                    <a:blip r:embed="rId7"/>
                    <a:stretch>
                      <a:fillRect/>
                    </a:stretch>
                  </pic:blipFill>
                  <pic:spPr>
                    <a:xfrm>
                      <a:off x="0" y="0"/>
                      <a:ext cx="4400067" cy="3436400"/>
                    </a:xfrm>
                    <a:prstGeom prst="rect">
                      <a:avLst/>
                    </a:prstGeom>
                  </pic:spPr>
                </pic:pic>
              </a:graphicData>
            </a:graphic>
          </wp:inline>
        </w:drawing>
      </w:r>
    </w:p>
    <w:p w14:paraId="18BBB6CF" w14:textId="0442EF48" w:rsidR="004820A2" w:rsidRDefault="004820A2" w:rsidP="004820A2"/>
    <w:p w14:paraId="6F4A62EA" w14:textId="77777777" w:rsidR="009B7BE5" w:rsidRPr="007D57C0" w:rsidRDefault="009B7BE5" w:rsidP="009B7BE5">
      <w:pPr>
        <w:numPr>
          <w:ilvl w:val="0"/>
          <w:numId w:val="10"/>
        </w:numPr>
      </w:pPr>
      <w:r w:rsidRPr="007D57C0">
        <w:rPr>
          <w:b/>
          <w:bCs/>
        </w:rPr>
        <w:t>Variabilidade e Consistência</w:t>
      </w:r>
      <w:r w:rsidRPr="007D57C0">
        <w:t>:</w:t>
      </w:r>
    </w:p>
    <w:p w14:paraId="13C19A0E" w14:textId="77777777" w:rsidR="009B7BE5" w:rsidRPr="007D57C0" w:rsidRDefault="009B7BE5" w:rsidP="009B7BE5">
      <w:pPr>
        <w:numPr>
          <w:ilvl w:val="1"/>
          <w:numId w:val="10"/>
        </w:numPr>
      </w:pPr>
      <w:r w:rsidRPr="007D57C0">
        <w:rPr>
          <w:b/>
          <w:bCs/>
        </w:rPr>
        <w:t>Box Plot</w:t>
      </w:r>
      <w:r w:rsidRPr="007D57C0">
        <w:t>: A variabilidade dos níveis de dióxido de enxofre livre é maior em vinhos de qualidade inferior (qualidade 3 e 4), como indicado pelas caixas e whiskers mais longos. Isso pode indicar inconsistências na produção desses vinhos.</w:t>
      </w:r>
    </w:p>
    <w:p w14:paraId="370E713E" w14:textId="24B9A2E6" w:rsidR="009B7BE5" w:rsidRDefault="009B7BE5" w:rsidP="004820A2">
      <w:pPr>
        <w:numPr>
          <w:ilvl w:val="1"/>
          <w:numId w:val="10"/>
        </w:numPr>
      </w:pPr>
      <w:r w:rsidRPr="007D57C0">
        <w:t>Vinhos de qualidade superior (qualidade 6, 7 e 8) mostram uma menor variabilidade, sugerindo uma produção mais consistente e controlada.</w:t>
      </w:r>
    </w:p>
    <w:p w14:paraId="38BAD891" w14:textId="77777777" w:rsidR="007D57C0" w:rsidRDefault="007D57C0" w:rsidP="007D57C0">
      <w:r>
        <w:rPr>
          <w:noProof/>
        </w:rPr>
        <w:lastRenderedPageBreak/>
        <w:drawing>
          <wp:inline distT="0" distB="0" distL="0" distR="0" wp14:anchorId="00873031" wp14:editId="4A075C71">
            <wp:extent cx="4314507" cy="3067050"/>
            <wp:effectExtent l="0" t="0" r="0" b="0"/>
            <wp:docPr id="18648372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7288" name=""/>
                    <pic:cNvPicPr/>
                  </pic:nvPicPr>
                  <pic:blipFill>
                    <a:blip r:embed="rId8"/>
                    <a:stretch>
                      <a:fillRect/>
                    </a:stretch>
                  </pic:blipFill>
                  <pic:spPr>
                    <a:xfrm>
                      <a:off x="0" y="0"/>
                      <a:ext cx="4337117" cy="3083123"/>
                    </a:xfrm>
                    <a:prstGeom prst="rect">
                      <a:avLst/>
                    </a:prstGeom>
                  </pic:spPr>
                </pic:pic>
              </a:graphicData>
            </a:graphic>
          </wp:inline>
        </w:drawing>
      </w:r>
    </w:p>
    <w:p w14:paraId="2DB17D99" w14:textId="77777777" w:rsidR="007D57C0" w:rsidRPr="007D57C0" w:rsidRDefault="007D57C0" w:rsidP="007D57C0">
      <w:pPr>
        <w:numPr>
          <w:ilvl w:val="0"/>
          <w:numId w:val="10"/>
        </w:numPr>
      </w:pPr>
      <w:r w:rsidRPr="007D57C0">
        <w:rPr>
          <w:b/>
          <w:bCs/>
        </w:rPr>
        <w:t>Outliers</w:t>
      </w:r>
      <w:r w:rsidRPr="007D57C0">
        <w:t>:</w:t>
      </w:r>
    </w:p>
    <w:p w14:paraId="0D2C2EF7" w14:textId="77777777" w:rsidR="007D57C0" w:rsidRPr="007D57C0" w:rsidRDefault="007D57C0" w:rsidP="007D57C0">
      <w:pPr>
        <w:numPr>
          <w:ilvl w:val="1"/>
          <w:numId w:val="10"/>
        </w:numPr>
      </w:pPr>
      <w:r w:rsidRPr="007D57C0">
        <w:rPr>
          <w:b/>
          <w:bCs/>
        </w:rPr>
        <w:t>Box Plot</w:t>
      </w:r>
      <w:r w:rsidRPr="007D57C0">
        <w:t>: Existem vários outliers em diferentes níveis de qualidade, indicando que alguns vinhos têm níveis de dióxido de enxofre livre significativamente diferentes da maioria dos vinhos na mesma categoria de qualidade. Isso pode ser relevante para identificar vinhos que não seguem o padrão esperado.</w:t>
      </w:r>
    </w:p>
    <w:p w14:paraId="7312636D" w14:textId="77777777" w:rsidR="007D57C0" w:rsidRPr="007D57C0" w:rsidRDefault="007D57C0" w:rsidP="007D57C0">
      <w:pPr>
        <w:numPr>
          <w:ilvl w:val="0"/>
          <w:numId w:val="10"/>
        </w:numPr>
      </w:pPr>
      <w:r w:rsidRPr="007D57C0">
        <w:rPr>
          <w:b/>
          <w:bCs/>
        </w:rPr>
        <w:t>Distribuição dos Dados</w:t>
      </w:r>
      <w:r w:rsidRPr="007D57C0">
        <w:t>:</w:t>
      </w:r>
    </w:p>
    <w:p w14:paraId="237D3CCE" w14:textId="77777777" w:rsidR="007D57C0" w:rsidRPr="007D57C0" w:rsidRDefault="007D57C0" w:rsidP="007D57C0">
      <w:pPr>
        <w:numPr>
          <w:ilvl w:val="1"/>
          <w:numId w:val="10"/>
        </w:numPr>
      </w:pPr>
      <w:r w:rsidRPr="007D57C0">
        <w:rPr>
          <w:b/>
          <w:bCs/>
        </w:rPr>
        <w:t>Box Plot</w:t>
      </w:r>
      <w:r w:rsidRPr="007D57C0">
        <w:t>: A distribuição dos níveis de dióxido de enxofre livre é mais ampla em vinhos de qualidade inferior, enquanto vinhos de qualidade superior tendem a ter uma distribuição mais concentrada. Isso pode indicar que a qualidade do vinho está associada a um controle mais rigoroso dos níveis de dióxido de enxofre livre.</w:t>
      </w:r>
    </w:p>
    <w:p w14:paraId="169271CC" w14:textId="77777777" w:rsidR="007D57C0" w:rsidRPr="007D57C0" w:rsidRDefault="007D57C0" w:rsidP="007D57C0">
      <w:pPr>
        <w:rPr>
          <w:b/>
          <w:bCs/>
        </w:rPr>
      </w:pPr>
      <w:r w:rsidRPr="007D57C0">
        <w:rPr>
          <w:b/>
          <w:bCs/>
        </w:rPr>
        <w:t>Aplicações Práticas:</w:t>
      </w:r>
    </w:p>
    <w:p w14:paraId="0B24531D" w14:textId="77777777" w:rsidR="007D57C0" w:rsidRPr="007D57C0" w:rsidRDefault="007D57C0" w:rsidP="007D57C0">
      <w:pPr>
        <w:numPr>
          <w:ilvl w:val="0"/>
          <w:numId w:val="11"/>
        </w:numPr>
      </w:pPr>
      <w:r w:rsidRPr="007D57C0">
        <w:rPr>
          <w:b/>
          <w:bCs/>
        </w:rPr>
        <w:t>Para Produtores de Vinho</w:t>
      </w:r>
      <w:r w:rsidRPr="007D57C0">
        <w:t>: Esses insights podem ajudar a ajustar os processos de produção para melhorar a consistência e a qualidade do vinho. Reduzir a variabilidade nos níveis de dióxido de enxofre livre pode ser uma meta para alcançar uma qualidade mais alta.</w:t>
      </w:r>
    </w:p>
    <w:p w14:paraId="0B953543" w14:textId="77777777" w:rsidR="007D57C0" w:rsidRPr="007D57C0" w:rsidRDefault="007D57C0" w:rsidP="007D57C0">
      <w:pPr>
        <w:numPr>
          <w:ilvl w:val="0"/>
          <w:numId w:val="11"/>
        </w:numPr>
      </w:pPr>
      <w:r w:rsidRPr="007D57C0">
        <w:rPr>
          <w:b/>
          <w:bCs/>
        </w:rPr>
        <w:t>Para Consumidores</w:t>
      </w:r>
      <w:r w:rsidRPr="007D57C0">
        <w:t>: Entender a relação entre dióxido de enxofre livre e qualidade pode ajudar na escolha de vinhos com base em preferências pessoais e preocupações de saúde. Consumidores podem preferir vinhos com níveis mais baixos de dióxido de enxofre livre, associados a uma qualidade superior.</w:t>
      </w:r>
    </w:p>
    <w:p w14:paraId="32BF4FB8" w14:textId="4C461982" w:rsidR="007D57C0" w:rsidRDefault="007D57C0" w:rsidP="004820A2"/>
    <w:p w14:paraId="00311D5D" w14:textId="4BB0B14C" w:rsidR="00B94D3C" w:rsidRDefault="00B94D3C" w:rsidP="004820A2"/>
    <w:p w14:paraId="4339DEEA" w14:textId="16CFA938" w:rsidR="007D57C0" w:rsidRDefault="007D57C0" w:rsidP="004820A2">
      <w:r w:rsidRPr="004820A2">
        <w:lastRenderedPageBreak/>
        <w:t>E</w:t>
      </w:r>
      <w:r>
        <w:t>ste</w:t>
      </w:r>
      <w:r w:rsidRPr="004820A2">
        <w:t> </w:t>
      </w:r>
      <w:r w:rsidRPr="004820A2">
        <w:rPr>
          <w:b/>
          <w:bCs/>
        </w:rPr>
        <w:t>boxplot</w:t>
      </w:r>
      <w:r w:rsidRPr="004820A2">
        <w:t> que mostra a relação entre o dióxido de enxofre total (Total Sulfur Dioxide) e a qualidade (Quality) do vinho.</w:t>
      </w:r>
      <w:r>
        <w:br/>
      </w:r>
      <w:r w:rsidRPr="007D57C0">
        <w:rPr>
          <w:noProof/>
        </w:rPr>
        <w:t xml:space="preserve"> </w:t>
      </w:r>
      <w:r>
        <w:rPr>
          <w:noProof/>
        </w:rPr>
        <w:drawing>
          <wp:inline distT="0" distB="0" distL="0" distR="0" wp14:anchorId="47DC0363" wp14:editId="5E7AB5F2">
            <wp:extent cx="4781339" cy="3314700"/>
            <wp:effectExtent l="0" t="0" r="635" b="0"/>
            <wp:docPr id="16819626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62647" name=""/>
                    <pic:cNvPicPr/>
                  </pic:nvPicPr>
                  <pic:blipFill>
                    <a:blip r:embed="rId9"/>
                    <a:stretch>
                      <a:fillRect/>
                    </a:stretch>
                  </pic:blipFill>
                  <pic:spPr>
                    <a:xfrm>
                      <a:off x="0" y="0"/>
                      <a:ext cx="4796017" cy="3324876"/>
                    </a:xfrm>
                    <a:prstGeom prst="rect">
                      <a:avLst/>
                    </a:prstGeom>
                  </pic:spPr>
                </pic:pic>
              </a:graphicData>
            </a:graphic>
          </wp:inline>
        </w:drawing>
      </w:r>
    </w:p>
    <w:p w14:paraId="323D23CE" w14:textId="1EEBE79C" w:rsidR="00B94D3C" w:rsidRDefault="00B94D3C" w:rsidP="004820A2"/>
    <w:p w14:paraId="23C6E56B" w14:textId="70D689F7" w:rsidR="004820A2" w:rsidRPr="004820A2" w:rsidRDefault="004820A2" w:rsidP="004820A2">
      <w:r w:rsidRPr="004820A2">
        <w:t>Aqui estão os principais pontos para entender o gráfico:</w:t>
      </w:r>
    </w:p>
    <w:p w14:paraId="205BFBC6" w14:textId="77777777" w:rsidR="004820A2" w:rsidRPr="004820A2" w:rsidRDefault="004820A2" w:rsidP="004820A2">
      <w:pPr>
        <w:numPr>
          <w:ilvl w:val="0"/>
          <w:numId w:val="3"/>
        </w:numPr>
      </w:pPr>
      <w:r w:rsidRPr="004820A2">
        <w:rPr>
          <w:b/>
          <w:bCs/>
        </w:rPr>
        <w:t>Eixo X (Quality)</w:t>
      </w:r>
      <w:r w:rsidRPr="004820A2">
        <w:t>: Representa a qualidade do vinho, variando de 3 a 8.</w:t>
      </w:r>
    </w:p>
    <w:p w14:paraId="03D6981D" w14:textId="77777777" w:rsidR="004820A2" w:rsidRPr="004820A2" w:rsidRDefault="004820A2" w:rsidP="004820A2">
      <w:pPr>
        <w:numPr>
          <w:ilvl w:val="0"/>
          <w:numId w:val="3"/>
        </w:numPr>
      </w:pPr>
      <w:r w:rsidRPr="004820A2">
        <w:rPr>
          <w:b/>
          <w:bCs/>
        </w:rPr>
        <w:t>Eixo Y (Total Sulfur Dioxide)</w:t>
      </w:r>
      <w:r w:rsidRPr="004820A2">
        <w:t>: Representa a quantidade total de dióxido de enxofre presente no vinho, variando de 0 a 250.</w:t>
      </w:r>
    </w:p>
    <w:p w14:paraId="5A963CB4" w14:textId="77777777" w:rsidR="004820A2" w:rsidRPr="004820A2" w:rsidRDefault="004820A2" w:rsidP="004820A2">
      <w:pPr>
        <w:rPr>
          <w:b/>
          <w:bCs/>
        </w:rPr>
      </w:pPr>
      <w:r w:rsidRPr="004820A2">
        <w:rPr>
          <w:b/>
          <w:bCs/>
        </w:rPr>
        <w:t>Componentes do Boxplot:</w:t>
      </w:r>
    </w:p>
    <w:p w14:paraId="50A3B55F" w14:textId="77777777" w:rsidR="004820A2" w:rsidRPr="004820A2" w:rsidRDefault="004820A2" w:rsidP="004820A2">
      <w:pPr>
        <w:numPr>
          <w:ilvl w:val="0"/>
          <w:numId w:val="4"/>
        </w:numPr>
      </w:pPr>
      <w:r w:rsidRPr="004820A2">
        <w:rPr>
          <w:b/>
          <w:bCs/>
        </w:rPr>
        <w:t>Caixa (Box)</w:t>
      </w:r>
      <w:r w:rsidRPr="004820A2">
        <w:t>: Representa o intervalo interquartil (IQR), que é a diferença entre o 1º quartil (Q1) e o 3º quartil (Q3). A caixa contém 50% dos dados.</w:t>
      </w:r>
    </w:p>
    <w:p w14:paraId="3371D5EE" w14:textId="77777777" w:rsidR="004820A2" w:rsidRPr="004820A2" w:rsidRDefault="004820A2" w:rsidP="004820A2">
      <w:pPr>
        <w:numPr>
          <w:ilvl w:val="0"/>
          <w:numId w:val="4"/>
        </w:numPr>
      </w:pPr>
      <w:r w:rsidRPr="004820A2">
        <w:rPr>
          <w:b/>
          <w:bCs/>
        </w:rPr>
        <w:t>Linha no meio da caixa</w:t>
      </w:r>
      <w:r w:rsidRPr="004820A2">
        <w:t>: Indica a mediana dos dados.</w:t>
      </w:r>
    </w:p>
    <w:p w14:paraId="3128CBD3" w14:textId="77777777" w:rsidR="004820A2" w:rsidRPr="004820A2" w:rsidRDefault="004820A2" w:rsidP="004820A2">
      <w:pPr>
        <w:numPr>
          <w:ilvl w:val="0"/>
          <w:numId w:val="4"/>
        </w:numPr>
      </w:pPr>
      <w:r w:rsidRPr="004820A2">
        <w:rPr>
          <w:b/>
          <w:bCs/>
        </w:rPr>
        <w:t>Extensões (Whiskers)</w:t>
      </w:r>
      <w:r w:rsidRPr="004820A2">
        <w:t>: Mostram a extensão dos dados, excluindo os outliers.</w:t>
      </w:r>
    </w:p>
    <w:p w14:paraId="0520389F" w14:textId="77777777" w:rsidR="004820A2" w:rsidRPr="004820A2" w:rsidRDefault="004820A2" w:rsidP="004820A2">
      <w:pPr>
        <w:numPr>
          <w:ilvl w:val="0"/>
          <w:numId w:val="4"/>
        </w:numPr>
      </w:pPr>
      <w:r w:rsidRPr="004820A2">
        <w:rPr>
          <w:b/>
          <w:bCs/>
        </w:rPr>
        <w:t>Pontos fora da caixa</w:t>
      </w:r>
      <w:r w:rsidRPr="004820A2">
        <w:t>: São os outliers, valores que estão fora do intervalo esperado.</w:t>
      </w:r>
    </w:p>
    <w:p w14:paraId="4028CC81" w14:textId="77777777" w:rsidR="004820A2" w:rsidRPr="004820A2" w:rsidRDefault="004820A2" w:rsidP="004820A2">
      <w:pPr>
        <w:rPr>
          <w:b/>
          <w:bCs/>
        </w:rPr>
      </w:pPr>
      <w:r w:rsidRPr="004820A2">
        <w:rPr>
          <w:b/>
          <w:bCs/>
        </w:rPr>
        <w:t>Interpretação:</w:t>
      </w:r>
    </w:p>
    <w:p w14:paraId="783A5929" w14:textId="77777777" w:rsidR="004820A2" w:rsidRPr="004820A2" w:rsidRDefault="004820A2" w:rsidP="004820A2">
      <w:pPr>
        <w:numPr>
          <w:ilvl w:val="0"/>
          <w:numId w:val="5"/>
        </w:numPr>
      </w:pPr>
      <w:r w:rsidRPr="004820A2">
        <w:rPr>
          <w:b/>
          <w:bCs/>
        </w:rPr>
        <w:t>Distribuição dos Dados</w:t>
      </w:r>
      <w:r w:rsidRPr="004820A2">
        <w:t>: A maioria dos valores de dióxido de enxofre total está concentrada dentro das caixas, com alguns outliers acima e abaixo.</w:t>
      </w:r>
    </w:p>
    <w:p w14:paraId="717B741A" w14:textId="77777777" w:rsidR="004820A2" w:rsidRPr="004820A2" w:rsidRDefault="004820A2" w:rsidP="004820A2">
      <w:pPr>
        <w:numPr>
          <w:ilvl w:val="0"/>
          <w:numId w:val="5"/>
        </w:numPr>
      </w:pPr>
      <w:r w:rsidRPr="004820A2">
        <w:rPr>
          <w:b/>
          <w:bCs/>
        </w:rPr>
        <w:t>Mediana</w:t>
      </w:r>
      <w:r w:rsidRPr="004820A2">
        <w:t>: A linha dentro de cada caixa mostra a mediana do dióxido de enxofre total para cada nível de qualidade.</w:t>
      </w:r>
    </w:p>
    <w:p w14:paraId="2821ED2D" w14:textId="77777777" w:rsidR="004820A2" w:rsidRPr="004820A2" w:rsidRDefault="004820A2" w:rsidP="004820A2">
      <w:pPr>
        <w:numPr>
          <w:ilvl w:val="0"/>
          <w:numId w:val="5"/>
        </w:numPr>
      </w:pPr>
      <w:r w:rsidRPr="004820A2">
        <w:rPr>
          <w:b/>
          <w:bCs/>
        </w:rPr>
        <w:t>Outliers</w:t>
      </w:r>
      <w:r w:rsidRPr="004820A2">
        <w:t>: Os pontos fora das caixas indicam valores atípicos de dióxido de enxofre total.</w:t>
      </w:r>
    </w:p>
    <w:p w14:paraId="3894A832" w14:textId="77777777" w:rsidR="004820A2" w:rsidRPr="004820A2" w:rsidRDefault="004820A2" w:rsidP="004820A2">
      <w:pPr>
        <w:rPr>
          <w:b/>
          <w:bCs/>
        </w:rPr>
      </w:pPr>
      <w:r w:rsidRPr="004820A2">
        <w:rPr>
          <w:b/>
          <w:bCs/>
        </w:rPr>
        <w:t>Observações:</w:t>
      </w:r>
    </w:p>
    <w:p w14:paraId="3A055FA1" w14:textId="77777777" w:rsidR="004820A2" w:rsidRPr="004820A2" w:rsidRDefault="004820A2" w:rsidP="004820A2">
      <w:pPr>
        <w:numPr>
          <w:ilvl w:val="0"/>
          <w:numId w:val="6"/>
        </w:numPr>
      </w:pPr>
      <w:r w:rsidRPr="004820A2">
        <w:t>Para vinhos de qualidade 5, há uma maior variação nos valores de dióxido de enxofre total, com alguns outliers significativos.</w:t>
      </w:r>
    </w:p>
    <w:p w14:paraId="7B3278AE" w14:textId="77777777" w:rsidR="004820A2" w:rsidRPr="004820A2" w:rsidRDefault="004820A2" w:rsidP="004820A2">
      <w:pPr>
        <w:numPr>
          <w:ilvl w:val="0"/>
          <w:numId w:val="6"/>
        </w:numPr>
      </w:pPr>
      <w:r w:rsidRPr="004820A2">
        <w:t>Vinhos de qualidade 6 e 7 parecem ter uma distribuição mais concentrada, com menos outliers.</w:t>
      </w:r>
    </w:p>
    <w:p w14:paraId="7524426E" w14:textId="5A4C9934" w:rsidR="004820A2" w:rsidRDefault="004820A2" w:rsidP="0076257C"/>
    <w:p w14:paraId="47FA477A" w14:textId="2E3F33FE" w:rsidR="003335B7" w:rsidRDefault="004820A2" w:rsidP="0076257C">
      <w:r>
        <w:rPr>
          <w:noProof/>
        </w:rPr>
        <w:drawing>
          <wp:inline distT="0" distB="0" distL="0" distR="0" wp14:anchorId="49BA7190" wp14:editId="66F25E96">
            <wp:extent cx="6840855" cy="3580765"/>
            <wp:effectExtent l="0" t="0" r="0" b="635"/>
            <wp:docPr id="1572729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29361" name=""/>
                    <pic:cNvPicPr/>
                  </pic:nvPicPr>
                  <pic:blipFill>
                    <a:blip r:embed="rId10"/>
                    <a:stretch>
                      <a:fillRect/>
                    </a:stretch>
                  </pic:blipFill>
                  <pic:spPr>
                    <a:xfrm>
                      <a:off x="0" y="0"/>
                      <a:ext cx="6840855" cy="3580765"/>
                    </a:xfrm>
                    <a:prstGeom prst="rect">
                      <a:avLst/>
                    </a:prstGeom>
                  </pic:spPr>
                </pic:pic>
              </a:graphicData>
            </a:graphic>
          </wp:inline>
        </w:drawing>
      </w:r>
    </w:p>
    <w:p w14:paraId="7B62CCE1" w14:textId="6164191C" w:rsidR="003335B7" w:rsidRPr="003335B7" w:rsidRDefault="003335B7" w:rsidP="003335B7">
      <w:r w:rsidRPr="003335B7">
        <w:t> A saída do print(</w:t>
      </w:r>
      <w:r w:rsidR="004820A2" w:rsidRPr="004820A2">
        <w:t>pearsondf6</w:t>
      </w:r>
      <w:r w:rsidRPr="003335B7">
        <w:t>) confirma a correlação de Pearson entre free sulfur dioxide e total sulfur dioxide para vinhos de qualidade 6:</w:t>
      </w:r>
    </w:p>
    <w:p w14:paraId="185AC004" w14:textId="77777777" w:rsidR="003335B7" w:rsidRPr="003335B7" w:rsidRDefault="003335B7" w:rsidP="003335B7">
      <w:pPr>
        <w:numPr>
          <w:ilvl w:val="0"/>
          <w:numId w:val="1"/>
        </w:numPr>
      </w:pPr>
      <w:r w:rsidRPr="003335B7">
        <w:rPr>
          <w:b/>
          <w:bCs/>
        </w:rPr>
        <w:t>Correlação entre </w:t>
      </w:r>
      <w:r w:rsidRPr="003335B7">
        <w:t>free sulfur dioxide</w:t>
      </w:r>
      <w:r w:rsidRPr="003335B7">
        <w:rPr>
          <w:b/>
          <w:bCs/>
        </w:rPr>
        <w:t> e </w:t>
      </w:r>
      <w:r w:rsidRPr="003335B7">
        <w:t>total sulfur dioxide: 0.66471</w:t>
      </w:r>
    </w:p>
    <w:p w14:paraId="6C850FA0" w14:textId="77777777" w:rsidR="003335B7" w:rsidRPr="003335B7" w:rsidRDefault="003335B7" w:rsidP="003335B7">
      <w:pPr>
        <w:rPr>
          <w:b/>
          <w:bCs/>
        </w:rPr>
      </w:pPr>
      <w:r w:rsidRPr="003335B7">
        <w:rPr>
          <w:b/>
          <w:bCs/>
        </w:rPr>
        <w:t>Interpretação</w:t>
      </w:r>
    </w:p>
    <w:p w14:paraId="47B5537A" w14:textId="77777777" w:rsidR="003335B7" w:rsidRPr="003335B7" w:rsidRDefault="003335B7" w:rsidP="003335B7">
      <w:pPr>
        <w:numPr>
          <w:ilvl w:val="0"/>
          <w:numId w:val="2"/>
        </w:numPr>
      </w:pPr>
      <w:r w:rsidRPr="003335B7">
        <w:rPr>
          <w:b/>
          <w:bCs/>
        </w:rPr>
        <w:t>Correlação Moderada</w:t>
      </w:r>
      <w:r w:rsidRPr="003335B7">
        <w:t>: O valor de 0.66471 indica uma correlação positiva moderada entre free sulfur dioxide e total sulfur dioxide. Isso significa que, em geral, à medida que o dióxido de enxofre livre aumenta, o dióxido de enxofre total também tende a aumentar, mas não de forma perfeita.</w:t>
      </w:r>
    </w:p>
    <w:p w14:paraId="12504DF5" w14:textId="77777777" w:rsidR="003335B7" w:rsidRPr="003335B7" w:rsidRDefault="003335B7" w:rsidP="003335B7">
      <w:pPr>
        <w:rPr>
          <w:b/>
          <w:bCs/>
        </w:rPr>
      </w:pPr>
      <w:r w:rsidRPr="003335B7">
        <w:rPr>
          <w:b/>
          <w:bCs/>
        </w:rPr>
        <w:t>Conclusão</w:t>
      </w:r>
    </w:p>
    <w:p w14:paraId="2DCB734A" w14:textId="77777777" w:rsidR="003335B7" w:rsidRDefault="003335B7" w:rsidP="003335B7">
      <w:r w:rsidRPr="003335B7">
        <w:t>Essa correlação moderada pode explicar a presença de outliers no boxplot para vinhos de qualidade 6, pois há variabilidade nos valores de total sulfur dioxide que não é completamente explicada por free sulfur dioxide.</w:t>
      </w:r>
    </w:p>
    <w:p w14:paraId="38571978" w14:textId="7059C30B" w:rsidR="00B46B25" w:rsidRDefault="00B46B25" w:rsidP="003335B7"/>
    <w:p w14:paraId="364B5E17" w14:textId="3968108F" w:rsidR="00B46B25" w:rsidRDefault="00E37648" w:rsidP="003335B7">
      <w:r w:rsidRPr="00E37648">
        <w:rPr>
          <w:rFonts w:asciiTheme="majorHAnsi" w:hAnsiTheme="majorHAnsi"/>
          <w:sz w:val="52"/>
          <w:szCs w:val="52"/>
        </w:rPr>
        <w:t>Analise sobre vinhos de qualidade 4</w:t>
      </w:r>
      <w:r>
        <w:t>:</w:t>
      </w:r>
    </w:p>
    <w:p w14:paraId="34CCBADC" w14:textId="4D567CAD" w:rsidR="00E37648" w:rsidRDefault="00E37648" w:rsidP="003335B7"/>
    <w:p w14:paraId="26E1FC93" w14:textId="24DD6FDD" w:rsidR="00B46B25" w:rsidRPr="00E37648" w:rsidRDefault="00E37648" w:rsidP="003335B7">
      <w:pPr>
        <w:rPr>
          <w:rFonts w:cs="Arial"/>
        </w:rPr>
      </w:pPr>
      <w:r>
        <w:rPr>
          <w:rFonts w:cs="Arial"/>
        </w:rPr>
        <w:t>Efetuando algumas analises sobre o dataset (</w:t>
      </w:r>
      <w:r w:rsidRPr="00E37648">
        <w:rPr>
          <w:rFonts w:cs="Arial"/>
          <w:i/>
          <w:iCs/>
        </w:rPr>
        <w:t>winequality-red.csv</w:t>
      </w:r>
      <w:r>
        <w:rPr>
          <w:rFonts w:cs="Arial"/>
        </w:rPr>
        <w:t>), acabamos por encontrar (Eu, Felipe), que a coluna “</w:t>
      </w:r>
      <w:r w:rsidRPr="00E37648">
        <w:rPr>
          <w:rFonts w:cs="Arial"/>
          <w:i/>
          <w:iCs/>
        </w:rPr>
        <w:t>Citric Acid</w:t>
      </w:r>
      <w:r>
        <w:rPr>
          <w:rFonts w:cs="Arial"/>
        </w:rPr>
        <w:t xml:space="preserve">”, apresentava valores zerados (0.00). Então seguimos pesquisando na internet qual a melhor maneira de tratar esses dados, como exclusão das linhas, ou substituir por uma média em </w:t>
      </w:r>
      <w:r>
        <w:rPr>
          <w:rFonts w:cs="Arial"/>
        </w:rPr>
        <w:lastRenderedPageBreak/>
        <w:t>comum, ou ate mesmo substituindo os valores individualmente para cada nova média adquirida.</w:t>
      </w:r>
      <w:r>
        <w:rPr>
          <w:rFonts w:cs="Arial"/>
        </w:rPr>
        <w:br/>
      </w:r>
      <w:r w:rsidR="007B62BB">
        <w:rPr>
          <w:noProof/>
        </w:rPr>
        <mc:AlternateContent>
          <mc:Choice Requires="wps">
            <w:drawing>
              <wp:anchor distT="0" distB="0" distL="114300" distR="114300" simplePos="0" relativeHeight="251661312" behindDoc="0" locked="0" layoutInCell="1" allowOverlap="1" wp14:anchorId="5E19328C" wp14:editId="6C333655">
                <wp:simplePos x="0" y="0"/>
                <wp:positionH relativeFrom="column">
                  <wp:posOffset>2051006</wp:posOffset>
                </wp:positionH>
                <wp:positionV relativeFrom="paragraph">
                  <wp:posOffset>1014138</wp:posOffset>
                </wp:positionV>
                <wp:extent cx="859471" cy="1368737"/>
                <wp:effectExtent l="38100" t="0" r="17145" b="60325"/>
                <wp:wrapNone/>
                <wp:docPr id="1079073599" name="Conector: Curvo 5"/>
                <wp:cNvGraphicFramePr/>
                <a:graphic xmlns:a="http://schemas.openxmlformats.org/drawingml/2006/main">
                  <a:graphicData uri="http://schemas.microsoft.com/office/word/2010/wordprocessingShape">
                    <wps:wsp>
                      <wps:cNvCnPr/>
                      <wps:spPr>
                        <a:xfrm flipH="1">
                          <a:off x="0" y="0"/>
                          <a:ext cx="859471" cy="1368737"/>
                        </a:xfrm>
                        <a:prstGeom prst="curvedConnector3">
                          <a:avLst>
                            <a:gd name="adj1" fmla="val 94088"/>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5BE6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o 5" o:spid="_x0000_s1026" type="#_x0000_t38" style="position:absolute;margin-left:161.5pt;margin-top:79.85pt;width:67.65pt;height:10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" adj="20323" strokecolor="#4ea72e [3209]" strokeweight="1.5pt">
                <v:stroke endarrow="block" joinstyle="miter"/>
              </v:shape>
            </w:pict>
          </mc:Fallback>
        </mc:AlternateContent>
      </w:r>
      <w:r w:rsidR="007B62BB">
        <w:rPr>
          <w:noProof/>
        </w:rPr>
        <mc:AlternateContent>
          <mc:Choice Requires="wps">
            <w:drawing>
              <wp:anchor distT="0" distB="0" distL="114300" distR="114300" simplePos="0" relativeHeight="251660288" behindDoc="0" locked="0" layoutInCell="1" allowOverlap="1" wp14:anchorId="09C1D7FC" wp14:editId="49DFECAE">
                <wp:simplePos x="0" y="0"/>
                <wp:positionH relativeFrom="column">
                  <wp:posOffset>235646</wp:posOffset>
                </wp:positionH>
                <wp:positionV relativeFrom="paragraph">
                  <wp:posOffset>1642437</wp:posOffset>
                </wp:positionV>
                <wp:extent cx="55047" cy="1721910"/>
                <wp:effectExtent l="38100" t="0" r="40640" b="50165"/>
                <wp:wrapNone/>
                <wp:docPr id="1306513377" name="Conector: Curvo 4"/>
                <wp:cNvGraphicFramePr/>
                <a:graphic xmlns:a="http://schemas.openxmlformats.org/drawingml/2006/main">
                  <a:graphicData uri="http://schemas.microsoft.com/office/word/2010/wordprocessingShape">
                    <wps:wsp>
                      <wps:cNvCnPr/>
                      <wps:spPr>
                        <a:xfrm flipH="1">
                          <a:off x="0" y="0"/>
                          <a:ext cx="55047" cy="1721910"/>
                        </a:xfrm>
                        <a:prstGeom prst="curvedConnector3">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B7D194" id="Conector: Curvo 4" o:spid="_x0000_s1026" type="#_x0000_t38" style="position:absolute;margin-left:18.55pt;margin-top:129.35pt;width:4.35pt;height:13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" adj="10800" strokecolor="yellow" strokeweight="1.5pt">
                <v:stroke endarrow="block" joinstyle="miter"/>
              </v:shape>
            </w:pict>
          </mc:Fallback>
        </mc:AlternateContent>
      </w:r>
      <w:r w:rsidR="007B62BB">
        <w:rPr>
          <w:noProof/>
        </w:rPr>
        <mc:AlternateContent>
          <mc:Choice Requires="wps">
            <w:drawing>
              <wp:anchor distT="0" distB="0" distL="114300" distR="114300" simplePos="0" relativeHeight="251659264" behindDoc="0" locked="0" layoutInCell="1" allowOverlap="1" wp14:anchorId="46348E8F" wp14:editId="46CF7CDC">
                <wp:simplePos x="0" y="0"/>
                <wp:positionH relativeFrom="column">
                  <wp:posOffset>66301</wp:posOffset>
                </wp:positionH>
                <wp:positionV relativeFrom="paragraph">
                  <wp:posOffset>1075845</wp:posOffset>
                </wp:positionV>
                <wp:extent cx="241222" cy="1256599"/>
                <wp:effectExtent l="38100" t="0" r="26035" b="58420"/>
                <wp:wrapNone/>
                <wp:docPr id="2144634011" name="Conector: Curvo 3"/>
                <wp:cNvGraphicFramePr/>
                <a:graphic xmlns:a="http://schemas.openxmlformats.org/drawingml/2006/main">
                  <a:graphicData uri="http://schemas.microsoft.com/office/word/2010/wordprocessingShape">
                    <wps:wsp>
                      <wps:cNvCnPr/>
                      <wps:spPr>
                        <a:xfrm flipH="1">
                          <a:off x="0" y="0"/>
                          <a:ext cx="241222" cy="1256599"/>
                        </a:xfrm>
                        <a:prstGeom prst="curvedConnector3">
                          <a:avLst>
                            <a:gd name="adj1" fmla="val 52210"/>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33862C" id="Conector: Curvo 3" o:spid="_x0000_s1026" type="#_x0000_t38" style="position:absolute;margin-left:5.2pt;margin-top:84.7pt;width:19pt;height:98.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" adj="11277" strokecolor="#e97132 [3205]" strokeweight="1.5pt">
                <v:stroke endarrow="block" joinstyle="miter"/>
              </v:shape>
            </w:pict>
          </mc:Fallback>
        </mc:AlternateContent>
      </w:r>
      <w:r w:rsidR="007B62BB">
        <w:rPr>
          <w:noProof/>
        </w:rPr>
        <w:drawing>
          <wp:inline distT="0" distB="0" distL="0" distR="0" wp14:anchorId="7F14B517" wp14:editId="3E7D98ED">
            <wp:extent cx="6840855" cy="3287395"/>
            <wp:effectExtent l="0" t="0" r="0" b="8255"/>
            <wp:docPr id="2101758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8121" name=""/>
                    <pic:cNvPicPr/>
                  </pic:nvPicPr>
                  <pic:blipFill>
                    <a:blip r:embed="rId11"/>
                    <a:stretch>
                      <a:fillRect/>
                    </a:stretch>
                  </pic:blipFill>
                  <pic:spPr>
                    <a:xfrm>
                      <a:off x="0" y="0"/>
                      <a:ext cx="6840855" cy="3287395"/>
                    </a:xfrm>
                    <a:prstGeom prst="rect">
                      <a:avLst/>
                    </a:prstGeom>
                  </pic:spPr>
                </pic:pic>
              </a:graphicData>
            </a:graphic>
          </wp:inline>
        </w:drawing>
      </w:r>
    </w:p>
    <w:p w14:paraId="607B57BB" w14:textId="545DA41B" w:rsidR="003335B7" w:rsidRDefault="00E22C9D" w:rsidP="0076257C">
      <w:r w:rsidRPr="00E22C9D">
        <w:rPr>
          <w:b/>
          <w:bCs/>
          <w:sz w:val="32"/>
          <w:szCs w:val="32"/>
        </w:rPr>
        <w:t>Legenda</w:t>
      </w:r>
      <w:r w:rsidRPr="00E22C9D">
        <w:t>:</w:t>
      </w:r>
      <w:r w:rsidRPr="00E22C9D">
        <w:br/>
      </w:r>
      <w:r w:rsidRPr="00E22C9D">
        <w:rPr>
          <w:b/>
          <w:bCs/>
          <w:u w:val="single"/>
        </w:rPr>
        <w:t>1º. Seta Verde</w:t>
      </w:r>
      <w:r w:rsidRPr="00E22C9D">
        <w:t xml:space="preserve">: </w:t>
      </w:r>
      <w:r>
        <w:t xml:space="preserve">Definindo a coluna </w:t>
      </w:r>
      <w:proofErr w:type="spellStart"/>
      <w:r>
        <w:t>citric</w:t>
      </w:r>
      <w:proofErr w:type="spellEnd"/>
      <w:r>
        <w:t xml:space="preserve"> </w:t>
      </w:r>
      <w:proofErr w:type="spellStart"/>
      <w:r>
        <w:t>acid</w:t>
      </w:r>
      <w:proofErr w:type="spellEnd"/>
      <w:r>
        <w:t xml:space="preserve"> e os valor que estou buscando que neste caso </w:t>
      </w:r>
      <w:r w:rsidRPr="00E22C9D">
        <w:t>é</w:t>
      </w:r>
      <w:r>
        <w:t xml:space="preserve"> o valor (=0).</w:t>
      </w:r>
    </w:p>
    <w:p w14:paraId="2F28583C" w14:textId="3595C0C8" w:rsidR="00E22C9D" w:rsidRDefault="00E22C9D" w:rsidP="0076257C">
      <w:r w:rsidRPr="00E22C9D">
        <w:rPr>
          <w:b/>
          <w:bCs/>
          <w:u w:val="single"/>
        </w:rPr>
        <w:t>2º. Seta Laranja</w:t>
      </w:r>
      <w:r>
        <w:t xml:space="preserve">: O retorno da pesquisa com todas as linhas que apresentam o valor 0’zero’, na coluna </w:t>
      </w:r>
      <w:proofErr w:type="spellStart"/>
      <w:r>
        <w:t>citric</w:t>
      </w:r>
      <w:proofErr w:type="spellEnd"/>
      <w:r>
        <w:t xml:space="preserve"> </w:t>
      </w:r>
      <w:proofErr w:type="spellStart"/>
      <w:r>
        <w:t>acid</w:t>
      </w:r>
      <w:proofErr w:type="spellEnd"/>
      <w:r>
        <w:t>.</w:t>
      </w:r>
    </w:p>
    <w:p w14:paraId="53107A6E" w14:textId="77777777" w:rsidR="0028582D" w:rsidRDefault="00E22C9D" w:rsidP="0076257C">
      <w:r w:rsidRPr="00E22C9D">
        <w:rPr>
          <w:b/>
          <w:bCs/>
          <w:u w:val="single"/>
        </w:rPr>
        <w:t>3º. Seta Amarelo</w:t>
      </w:r>
      <w:r>
        <w:t xml:space="preserve">: Retorno do valor médio contido na coluna </w:t>
      </w:r>
      <w:proofErr w:type="spellStart"/>
      <w:r>
        <w:t>citric</w:t>
      </w:r>
      <w:proofErr w:type="spellEnd"/>
      <w:r>
        <w:t xml:space="preserve"> </w:t>
      </w:r>
      <w:proofErr w:type="spellStart"/>
      <w:r>
        <w:t>acid</w:t>
      </w:r>
      <w:proofErr w:type="spellEnd"/>
      <w:r>
        <w:t>, o valor será arredondado para 0.18 e inserido no índice 14.</w:t>
      </w:r>
    </w:p>
    <w:p w14:paraId="3194E58D" w14:textId="513756F9" w:rsidR="00E200CB" w:rsidRDefault="009811D8" w:rsidP="0076257C">
      <w:r w:rsidRPr="0028582D">
        <w:rPr>
          <w:b/>
          <w:bCs/>
          <w:sz w:val="28"/>
          <w:szCs w:val="28"/>
        </w:rPr>
        <w:lastRenderedPageBreak/>
        <w:t>Correlações antes de fazer as substituições:</w:t>
      </w:r>
      <w:r w:rsidRPr="0028582D">
        <w:rPr>
          <w:b/>
          <w:bCs/>
          <w:sz w:val="28"/>
          <w:szCs w:val="28"/>
        </w:rPr>
        <w:br/>
      </w:r>
      <w:r w:rsidR="003559D3">
        <w:rPr>
          <w:noProof/>
        </w:rPr>
        <w:drawing>
          <wp:inline distT="0" distB="0" distL="0" distR="0" wp14:anchorId="1CF5DFEE" wp14:editId="737A0809">
            <wp:extent cx="6840855" cy="2933700"/>
            <wp:effectExtent l="0" t="0" r="0" b="0"/>
            <wp:docPr id="5768947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4770" name=""/>
                    <pic:cNvPicPr/>
                  </pic:nvPicPr>
                  <pic:blipFill>
                    <a:blip r:embed="rId12"/>
                    <a:stretch>
                      <a:fillRect/>
                    </a:stretch>
                  </pic:blipFill>
                  <pic:spPr>
                    <a:xfrm>
                      <a:off x="0" y="0"/>
                      <a:ext cx="6840855" cy="2933700"/>
                    </a:xfrm>
                    <a:prstGeom prst="rect">
                      <a:avLst/>
                    </a:prstGeom>
                  </pic:spPr>
                </pic:pic>
              </a:graphicData>
            </a:graphic>
          </wp:inline>
        </w:drawing>
      </w:r>
      <w:r w:rsidR="003559D3">
        <w:br/>
      </w:r>
      <w:r w:rsidR="003559D3">
        <w:rPr>
          <w:noProof/>
        </w:rPr>
        <w:drawing>
          <wp:inline distT="0" distB="0" distL="0" distR="0" wp14:anchorId="368FB3E4" wp14:editId="3C137334">
            <wp:extent cx="4505325" cy="6182952"/>
            <wp:effectExtent l="0" t="0" r="0" b="8890"/>
            <wp:docPr id="6752832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83260" name=""/>
                    <pic:cNvPicPr/>
                  </pic:nvPicPr>
                  <pic:blipFill>
                    <a:blip r:embed="rId13"/>
                    <a:stretch>
                      <a:fillRect/>
                    </a:stretch>
                  </pic:blipFill>
                  <pic:spPr>
                    <a:xfrm>
                      <a:off x="0" y="0"/>
                      <a:ext cx="4507935" cy="6186534"/>
                    </a:xfrm>
                    <a:prstGeom prst="rect">
                      <a:avLst/>
                    </a:prstGeom>
                  </pic:spPr>
                </pic:pic>
              </a:graphicData>
            </a:graphic>
          </wp:inline>
        </w:drawing>
      </w:r>
    </w:p>
    <w:p w14:paraId="70A175C5" w14:textId="3F9986D9" w:rsidR="00E001F3" w:rsidRDefault="00E001F3" w:rsidP="0076257C"/>
    <w:p w14:paraId="640947E2" w14:textId="77777777" w:rsidR="00E001F3" w:rsidRDefault="00E001F3" w:rsidP="00E001F3">
      <w:pPr>
        <w:rPr>
          <w:b/>
          <w:bCs/>
          <w:sz w:val="44"/>
          <w:szCs w:val="44"/>
        </w:rPr>
      </w:pPr>
    </w:p>
    <w:p w14:paraId="34C648AD" w14:textId="531797B2" w:rsidR="00E001F3" w:rsidRPr="00E001F3" w:rsidRDefault="00E001F3" w:rsidP="00E001F3">
      <w:pPr>
        <w:rPr>
          <w:b/>
          <w:bCs/>
          <w:sz w:val="44"/>
          <w:szCs w:val="44"/>
        </w:rPr>
      </w:pPr>
      <w:r w:rsidRPr="00E001F3">
        <w:rPr>
          <w:b/>
          <w:bCs/>
          <w:sz w:val="44"/>
          <w:szCs w:val="44"/>
        </w:rPr>
        <w:t>Conferindo as mudanças feitas:</w:t>
      </w:r>
    </w:p>
    <w:p w14:paraId="2CF25E3C" w14:textId="704D5E57" w:rsidR="00E001F3" w:rsidRDefault="00E001F3" w:rsidP="0076257C">
      <w:r>
        <w:rPr>
          <w:noProof/>
        </w:rPr>
        <w:drawing>
          <wp:inline distT="0" distB="0" distL="0" distR="0" wp14:anchorId="63291CA0" wp14:editId="654D580D">
            <wp:extent cx="6840855" cy="2981960"/>
            <wp:effectExtent l="0" t="0" r="0" b="8890"/>
            <wp:docPr id="183730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774" name=""/>
                    <pic:cNvPicPr/>
                  </pic:nvPicPr>
                  <pic:blipFill>
                    <a:blip r:embed="rId14"/>
                    <a:stretch>
                      <a:fillRect/>
                    </a:stretch>
                  </pic:blipFill>
                  <pic:spPr>
                    <a:xfrm>
                      <a:off x="0" y="0"/>
                      <a:ext cx="6840855" cy="2981960"/>
                    </a:xfrm>
                    <a:prstGeom prst="rect">
                      <a:avLst/>
                    </a:prstGeom>
                  </pic:spPr>
                </pic:pic>
              </a:graphicData>
            </a:graphic>
          </wp:inline>
        </w:drawing>
      </w:r>
    </w:p>
    <w:p w14:paraId="1E24DA7A" w14:textId="305031E3" w:rsidR="00E001F3" w:rsidRDefault="00E001F3" w:rsidP="0076257C">
      <w:pPr>
        <w:rPr>
          <w:b/>
          <w:bCs/>
          <w:sz w:val="36"/>
          <w:szCs w:val="36"/>
        </w:rPr>
      </w:pPr>
      <w:r w:rsidRPr="00E001F3">
        <w:rPr>
          <w:b/>
          <w:bCs/>
          <w:sz w:val="36"/>
          <w:szCs w:val="36"/>
        </w:rPr>
        <w:t>Verificando as correlações com a substituições feitas:</w:t>
      </w:r>
    </w:p>
    <w:p w14:paraId="2EA9DC74" w14:textId="17917544" w:rsidR="00E001F3" w:rsidRDefault="00E001F3" w:rsidP="0076257C">
      <w:pPr>
        <w:rPr>
          <w:b/>
          <w:bCs/>
          <w:sz w:val="36"/>
          <w:szCs w:val="36"/>
        </w:rPr>
      </w:pPr>
      <w:r>
        <w:rPr>
          <w:noProof/>
        </w:rPr>
        <w:drawing>
          <wp:inline distT="0" distB="0" distL="0" distR="0" wp14:anchorId="591E3336" wp14:editId="14157E0D">
            <wp:extent cx="6840855" cy="969010"/>
            <wp:effectExtent l="0" t="0" r="0" b="2540"/>
            <wp:docPr id="89866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6802" name=""/>
                    <pic:cNvPicPr/>
                  </pic:nvPicPr>
                  <pic:blipFill>
                    <a:blip r:embed="rId15"/>
                    <a:stretch>
                      <a:fillRect/>
                    </a:stretch>
                  </pic:blipFill>
                  <pic:spPr>
                    <a:xfrm>
                      <a:off x="0" y="0"/>
                      <a:ext cx="6840855" cy="969010"/>
                    </a:xfrm>
                    <a:prstGeom prst="rect">
                      <a:avLst/>
                    </a:prstGeom>
                  </pic:spPr>
                </pic:pic>
              </a:graphicData>
            </a:graphic>
          </wp:inline>
        </w:drawing>
      </w:r>
    </w:p>
    <w:p w14:paraId="01550733" w14:textId="7802CE56" w:rsidR="00667EB3" w:rsidRDefault="00667EB3" w:rsidP="0076257C">
      <w:pPr>
        <w:rPr>
          <w:b/>
          <w:bCs/>
          <w:sz w:val="36"/>
          <w:szCs w:val="36"/>
        </w:rPr>
      </w:pPr>
      <w:r>
        <w:rPr>
          <w:b/>
          <w:bCs/>
          <w:sz w:val="36"/>
          <w:szCs w:val="36"/>
        </w:rPr>
        <w:t>Comparando as correlações</w:t>
      </w:r>
      <w:r w:rsidR="00A26F3B">
        <w:rPr>
          <w:b/>
          <w:bCs/>
          <w:sz w:val="36"/>
          <w:szCs w:val="36"/>
        </w:rPr>
        <w:t>:</w:t>
      </w:r>
    </w:p>
    <w:p w14:paraId="4DF75A4D" w14:textId="718B6ED9" w:rsidR="00667EB3" w:rsidRDefault="00667EB3" w:rsidP="0076257C">
      <w:pPr>
        <w:rPr>
          <w:b/>
          <w:bCs/>
          <w:sz w:val="36"/>
          <w:szCs w:val="36"/>
        </w:rPr>
      </w:pPr>
      <w:r>
        <w:rPr>
          <w:noProof/>
        </w:rPr>
        <w:drawing>
          <wp:inline distT="0" distB="0" distL="0" distR="0" wp14:anchorId="0D287D23" wp14:editId="796954D5">
            <wp:extent cx="6840855" cy="3646805"/>
            <wp:effectExtent l="0" t="0" r="0" b="0"/>
            <wp:docPr id="9239454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5439" name=""/>
                    <pic:cNvPicPr/>
                  </pic:nvPicPr>
                  <pic:blipFill>
                    <a:blip r:embed="rId16"/>
                    <a:stretch>
                      <a:fillRect/>
                    </a:stretch>
                  </pic:blipFill>
                  <pic:spPr>
                    <a:xfrm>
                      <a:off x="0" y="0"/>
                      <a:ext cx="6840855" cy="3646805"/>
                    </a:xfrm>
                    <a:prstGeom prst="rect">
                      <a:avLst/>
                    </a:prstGeom>
                  </pic:spPr>
                </pic:pic>
              </a:graphicData>
            </a:graphic>
          </wp:inline>
        </w:drawing>
      </w:r>
    </w:p>
    <w:p w14:paraId="738D5F94" w14:textId="77777777" w:rsidR="0028582D" w:rsidRDefault="0028582D" w:rsidP="00A26F3B">
      <w:pPr>
        <w:rPr>
          <w:b/>
          <w:bCs/>
        </w:rPr>
      </w:pPr>
    </w:p>
    <w:p w14:paraId="70E256A4" w14:textId="1E898040" w:rsidR="00A26F3B" w:rsidRPr="00A26F3B" w:rsidRDefault="0028582D" w:rsidP="00A26F3B">
      <w:pPr>
        <w:rPr>
          <w:b/>
          <w:bCs/>
        </w:rPr>
      </w:pPr>
      <w:r>
        <w:rPr>
          <w:b/>
          <w:bCs/>
        </w:rPr>
        <w:lastRenderedPageBreak/>
        <w:t>Observações</w:t>
      </w:r>
      <w:r w:rsidR="00A26F3B" w:rsidRPr="00A26F3B">
        <w:rPr>
          <w:b/>
          <w:bCs/>
        </w:rPr>
        <w:t xml:space="preserve"> </w:t>
      </w:r>
      <w:r>
        <w:rPr>
          <w:b/>
          <w:bCs/>
        </w:rPr>
        <w:t>entr</w:t>
      </w:r>
      <w:r w:rsidR="00A26F3B" w:rsidRPr="00A26F3B">
        <w:rPr>
          <w:b/>
          <w:bCs/>
        </w:rPr>
        <w:t>e</w:t>
      </w:r>
      <w:r>
        <w:rPr>
          <w:b/>
          <w:bCs/>
        </w:rPr>
        <w:t xml:space="preserve"> as</w:t>
      </w:r>
      <w:r w:rsidR="00A26F3B" w:rsidRPr="00A26F3B">
        <w:rPr>
          <w:b/>
          <w:bCs/>
        </w:rPr>
        <w:t xml:space="preserve"> Correlações entre Ácidos (Antes e Depois da Substituição de Valores)</w:t>
      </w:r>
    </w:p>
    <w:p w14:paraId="3622B2C3" w14:textId="77777777" w:rsidR="00A26F3B" w:rsidRPr="00A26F3B" w:rsidRDefault="00A26F3B" w:rsidP="00A26F3B">
      <w:r w:rsidRPr="00A26F3B">
        <w:rPr>
          <w:b/>
          <w:bCs/>
        </w:rPr>
        <w:t>1.</w:t>
      </w:r>
      <w:r w:rsidRPr="00A26F3B">
        <w:t xml:space="preserve"> </w:t>
      </w:r>
      <w:r w:rsidRPr="00A26F3B">
        <w:rPr>
          <w:i/>
          <w:iCs/>
        </w:rPr>
        <w:t xml:space="preserve">Correlações entre </w:t>
      </w:r>
      <w:proofErr w:type="spellStart"/>
      <w:r w:rsidRPr="00A26F3B">
        <w:rPr>
          <w:i/>
          <w:iCs/>
        </w:rPr>
        <w:t>Fixed</w:t>
      </w:r>
      <w:proofErr w:type="spellEnd"/>
      <w:r w:rsidRPr="00A26F3B">
        <w:rPr>
          <w:i/>
          <w:iCs/>
        </w:rPr>
        <w:t xml:space="preserve"> </w:t>
      </w:r>
      <w:proofErr w:type="spellStart"/>
      <w:r w:rsidRPr="00A26F3B">
        <w:rPr>
          <w:i/>
          <w:iCs/>
        </w:rPr>
        <w:t>Acidity</w:t>
      </w:r>
      <w:proofErr w:type="spellEnd"/>
      <w:r w:rsidRPr="00A26F3B">
        <w:rPr>
          <w:i/>
          <w:iCs/>
        </w:rPr>
        <w:t xml:space="preserve"> e Citric Acid</w:t>
      </w:r>
    </w:p>
    <w:p w14:paraId="6C30ACF1" w14:textId="77777777" w:rsidR="00A26F3B" w:rsidRPr="00A26F3B" w:rsidRDefault="00A26F3B" w:rsidP="00A26F3B">
      <w:r w:rsidRPr="00A26F3B">
        <w:t>Antes da Substituição dos Valores:</w:t>
      </w:r>
    </w:p>
    <w:p w14:paraId="22678C0B" w14:textId="77777777" w:rsidR="00A26F3B" w:rsidRPr="00A26F3B" w:rsidRDefault="00A26F3B" w:rsidP="00A26F3B">
      <w:pPr>
        <w:numPr>
          <w:ilvl w:val="0"/>
          <w:numId w:val="12"/>
        </w:numPr>
      </w:pPr>
      <w:r w:rsidRPr="00A26F3B">
        <w:rPr>
          <w:b/>
          <w:bCs/>
        </w:rPr>
        <w:t>Correlação de Pearson</w:t>
      </w:r>
      <w:r w:rsidRPr="00A26F3B">
        <w:t>:</w:t>
      </w:r>
    </w:p>
    <w:p w14:paraId="79744A73" w14:textId="77777777" w:rsidR="00A26F3B" w:rsidRPr="00A26F3B" w:rsidRDefault="00A26F3B" w:rsidP="00A26F3B">
      <w:pPr>
        <w:numPr>
          <w:ilvl w:val="1"/>
          <w:numId w:val="12"/>
        </w:numPr>
        <w:rPr>
          <w:lang w:val="en-US"/>
        </w:rPr>
      </w:pPr>
      <w:r w:rsidRPr="00A26F3B">
        <w:rPr>
          <w:lang w:val="en-US"/>
        </w:rPr>
        <w:t>Fixed Acidity vs. Citric Acid: 0.546197</w:t>
      </w:r>
    </w:p>
    <w:p w14:paraId="7D59106A" w14:textId="77777777" w:rsidR="00A26F3B" w:rsidRPr="00A26F3B" w:rsidRDefault="00A26F3B" w:rsidP="00A26F3B">
      <w:pPr>
        <w:numPr>
          <w:ilvl w:val="0"/>
          <w:numId w:val="12"/>
        </w:numPr>
      </w:pPr>
      <w:r w:rsidRPr="00A26F3B">
        <w:rPr>
          <w:b/>
          <w:bCs/>
        </w:rPr>
        <w:t xml:space="preserve">Correlação </w:t>
      </w:r>
      <w:proofErr w:type="spellStart"/>
      <w:r w:rsidRPr="00A26F3B">
        <w:rPr>
          <w:b/>
          <w:bCs/>
        </w:rPr>
        <w:t>Tauu</w:t>
      </w:r>
      <w:proofErr w:type="spellEnd"/>
      <w:r w:rsidRPr="00A26F3B">
        <w:rPr>
          <w:b/>
          <w:bCs/>
        </w:rPr>
        <w:t xml:space="preserve"> de Kendall</w:t>
      </w:r>
      <w:r w:rsidRPr="00A26F3B">
        <w:t>:</w:t>
      </w:r>
    </w:p>
    <w:p w14:paraId="5CD7AF69" w14:textId="77777777" w:rsidR="00A26F3B" w:rsidRPr="00A26F3B" w:rsidRDefault="00A26F3B" w:rsidP="00A26F3B">
      <w:pPr>
        <w:numPr>
          <w:ilvl w:val="1"/>
          <w:numId w:val="12"/>
        </w:numPr>
        <w:rPr>
          <w:lang w:val="en-US"/>
        </w:rPr>
      </w:pPr>
      <w:r w:rsidRPr="00A26F3B">
        <w:rPr>
          <w:lang w:val="en-US"/>
        </w:rPr>
        <w:t>Fixed Acidity vs. Citric Acid: 0.37377</w:t>
      </w:r>
    </w:p>
    <w:p w14:paraId="5971478E" w14:textId="77777777" w:rsidR="00A26F3B" w:rsidRPr="00A26F3B" w:rsidRDefault="00A26F3B" w:rsidP="00A26F3B">
      <w:pPr>
        <w:numPr>
          <w:ilvl w:val="0"/>
          <w:numId w:val="12"/>
        </w:numPr>
      </w:pPr>
      <w:r w:rsidRPr="00A26F3B">
        <w:rPr>
          <w:b/>
          <w:bCs/>
        </w:rPr>
        <w:t xml:space="preserve">Correlação de </w:t>
      </w:r>
      <w:proofErr w:type="spellStart"/>
      <w:r w:rsidRPr="00A26F3B">
        <w:rPr>
          <w:b/>
          <w:bCs/>
        </w:rPr>
        <w:t>Spearman</w:t>
      </w:r>
      <w:proofErr w:type="spellEnd"/>
      <w:r w:rsidRPr="00A26F3B">
        <w:t>:</w:t>
      </w:r>
    </w:p>
    <w:p w14:paraId="69D2E874" w14:textId="77777777" w:rsidR="00A26F3B" w:rsidRPr="00A26F3B" w:rsidRDefault="00A26F3B" w:rsidP="00A26F3B">
      <w:pPr>
        <w:numPr>
          <w:ilvl w:val="1"/>
          <w:numId w:val="12"/>
        </w:numPr>
        <w:rPr>
          <w:lang w:val="en-US"/>
        </w:rPr>
      </w:pPr>
      <w:r w:rsidRPr="00A26F3B">
        <w:rPr>
          <w:lang w:val="en-US"/>
        </w:rPr>
        <w:t>Fixed Acidity vs. Citric Acid: 0.47943</w:t>
      </w:r>
    </w:p>
    <w:p w14:paraId="5B2C8A1F" w14:textId="77777777" w:rsidR="00A26F3B" w:rsidRPr="00A26F3B" w:rsidRDefault="00A26F3B" w:rsidP="00A26F3B">
      <w:r w:rsidRPr="00A26F3B">
        <w:t>Após a Substituição dos Valores:</w:t>
      </w:r>
    </w:p>
    <w:p w14:paraId="56BBBB40" w14:textId="77777777" w:rsidR="00A26F3B" w:rsidRPr="00A26F3B" w:rsidRDefault="00A26F3B" w:rsidP="00A26F3B">
      <w:pPr>
        <w:numPr>
          <w:ilvl w:val="0"/>
          <w:numId w:val="13"/>
        </w:numPr>
      </w:pPr>
      <w:r w:rsidRPr="00A26F3B">
        <w:rPr>
          <w:b/>
          <w:bCs/>
        </w:rPr>
        <w:t>Correlação de Pearson</w:t>
      </w:r>
      <w:r w:rsidRPr="00A26F3B">
        <w:t>:</w:t>
      </w:r>
    </w:p>
    <w:p w14:paraId="7B0B66FB" w14:textId="77777777" w:rsidR="00A26F3B" w:rsidRPr="00A26F3B" w:rsidRDefault="00A26F3B" w:rsidP="00A26F3B">
      <w:pPr>
        <w:numPr>
          <w:ilvl w:val="1"/>
          <w:numId w:val="13"/>
        </w:numPr>
        <w:rPr>
          <w:lang w:val="en-US"/>
        </w:rPr>
      </w:pPr>
      <w:r w:rsidRPr="00A26F3B">
        <w:rPr>
          <w:lang w:val="en-US"/>
        </w:rPr>
        <w:t>Fixed Acidity vs. Citric Acid: 0.518795</w:t>
      </w:r>
    </w:p>
    <w:p w14:paraId="7F7A9820" w14:textId="77777777" w:rsidR="00A26F3B" w:rsidRPr="00A26F3B" w:rsidRDefault="00A26F3B" w:rsidP="00A26F3B">
      <w:pPr>
        <w:numPr>
          <w:ilvl w:val="0"/>
          <w:numId w:val="13"/>
        </w:numPr>
      </w:pPr>
      <w:r w:rsidRPr="00A26F3B">
        <w:rPr>
          <w:b/>
          <w:bCs/>
        </w:rPr>
        <w:t xml:space="preserve">Correlação </w:t>
      </w:r>
      <w:proofErr w:type="spellStart"/>
      <w:r w:rsidRPr="00A26F3B">
        <w:rPr>
          <w:b/>
          <w:bCs/>
        </w:rPr>
        <w:t>Tauu</w:t>
      </w:r>
      <w:proofErr w:type="spellEnd"/>
      <w:r w:rsidRPr="00A26F3B">
        <w:rPr>
          <w:b/>
          <w:bCs/>
        </w:rPr>
        <w:t xml:space="preserve"> de Kendall</w:t>
      </w:r>
      <w:r w:rsidRPr="00A26F3B">
        <w:t>:</w:t>
      </w:r>
    </w:p>
    <w:p w14:paraId="1D2B0807" w14:textId="77777777" w:rsidR="00A26F3B" w:rsidRPr="00A26F3B" w:rsidRDefault="00A26F3B" w:rsidP="00A26F3B">
      <w:pPr>
        <w:numPr>
          <w:ilvl w:val="1"/>
          <w:numId w:val="13"/>
        </w:numPr>
        <w:rPr>
          <w:lang w:val="en-US"/>
        </w:rPr>
      </w:pPr>
      <w:r w:rsidRPr="00A26F3B">
        <w:rPr>
          <w:lang w:val="en-US"/>
        </w:rPr>
        <w:t>Fixed Acidity vs. Citric Acid: 0.32096</w:t>
      </w:r>
    </w:p>
    <w:p w14:paraId="16DFA686" w14:textId="77777777" w:rsidR="00A26F3B" w:rsidRPr="00A26F3B" w:rsidRDefault="00A26F3B" w:rsidP="00A26F3B">
      <w:pPr>
        <w:numPr>
          <w:ilvl w:val="0"/>
          <w:numId w:val="13"/>
        </w:numPr>
      </w:pPr>
      <w:r w:rsidRPr="00A26F3B">
        <w:rPr>
          <w:b/>
          <w:bCs/>
        </w:rPr>
        <w:t xml:space="preserve">Correlação de </w:t>
      </w:r>
      <w:proofErr w:type="spellStart"/>
      <w:r w:rsidRPr="00A26F3B">
        <w:rPr>
          <w:b/>
          <w:bCs/>
        </w:rPr>
        <w:t>Spearman</w:t>
      </w:r>
      <w:proofErr w:type="spellEnd"/>
      <w:r w:rsidRPr="00A26F3B">
        <w:t>:</w:t>
      </w:r>
    </w:p>
    <w:p w14:paraId="1D041C14" w14:textId="77777777" w:rsidR="00A26F3B" w:rsidRPr="00A26F3B" w:rsidRDefault="00A26F3B" w:rsidP="00A26F3B">
      <w:pPr>
        <w:numPr>
          <w:ilvl w:val="1"/>
          <w:numId w:val="13"/>
        </w:numPr>
        <w:rPr>
          <w:lang w:val="en-US"/>
        </w:rPr>
      </w:pPr>
      <w:r w:rsidRPr="00A26F3B">
        <w:rPr>
          <w:lang w:val="en-US"/>
        </w:rPr>
        <w:t>Fixed Acidity vs. Citric Acid: 0.45521</w:t>
      </w:r>
    </w:p>
    <w:p w14:paraId="41B5E3FD" w14:textId="77777777" w:rsidR="00A26F3B" w:rsidRPr="00A26F3B" w:rsidRDefault="00A26F3B" w:rsidP="00A26F3B">
      <w:r w:rsidRPr="00A26F3B">
        <w:rPr>
          <w:b/>
          <w:bCs/>
        </w:rPr>
        <w:t>2.</w:t>
      </w:r>
      <w:r w:rsidRPr="00A26F3B">
        <w:t xml:space="preserve"> </w:t>
      </w:r>
      <w:r w:rsidRPr="00A26F3B">
        <w:rPr>
          <w:i/>
          <w:iCs/>
        </w:rPr>
        <w:t xml:space="preserve">Correlações entre </w:t>
      </w:r>
      <w:proofErr w:type="spellStart"/>
      <w:r w:rsidRPr="00A26F3B">
        <w:rPr>
          <w:i/>
          <w:iCs/>
        </w:rPr>
        <w:t>Volatile</w:t>
      </w:r>
      <w:proofErr w:type="spellEnd"/>
      <w:r w:rsidRPr="00A26F3B">
        <w:rPr>
          <w:i/>
          <w:iCs/>
        </w:rPr>
        <w:t xml:space="preserve"> </w:t>
      </w:r>
      <w:proofErr w:type="spellStart"/>
      <w:r w:rsidRPr="00A26F3B">
        <w:rPr>
          <w:i/>
          <w:iCs/>
        </w:rPr>
        <w:t>Acidity</w:t>
      </w:r>
      <w:proofErr w:type="spellEnd"/>
      <w:r w:rsidRPr="00A26F3B">
        <w:rPr>
          <w:i/>
          <w:iCs/>
        </w:rPr>
        <w:t xml:space="preserve"> e Citric Acid</w:t>
      </w:r>
    </w:p>
    <w:p w14:paraId="79F827A4" w14:textId="77777777" w:rsidR="00A26F3B" w:rsidRPr="00A26F3B" w:rsidRDefault="00A26F3B" w:rsidP="00A26F3B">
      <w:r w:rsidRPr="00A26F3B">
        <w:t>Antes da Substituição dos Valores:</w:t>
      </w:r>
    </w:p>
    <w:p w14:paraId="4015AA66" w14:textId="77777777" w:rsidR="00A26F3B" w:rsidRPr="00A26F3B" w:rsidRDefault="00A26F3B" w:rsidP="00A26F3B">
      <w:pPr>
        <w:numPr>
          <w:ilvl w:val="0"/>
          <w:numId w:val="14"/>
        </w:numPr>
      </w:pPr>
      <w:r w:rsidRPr="00A26F3B">
        <w:rPr>
          <w:b/>
          <w:bCs/>
        </w:rPr>
        <w:t>Correlação de Pearson</w:t>
      </w:r>
      <w:r w:rsidRPr="00A26F3B">
        <w:t>:</w:t>
      </w:r>
    </w:p>
    <w:p w14:paraId="1A36F395" w14:textId="77777777" w:rsidR="00A26F3B" w:rsidRPr="00A26F3B" w:rsidRDefault="00A26F3B" w:rsidP="00A26F3B">
      <w:pPr>
        <w:numPr>
          <w:ilvl w:val="1"/>
          <w:numId w:val="14"/>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-0.482117</w:t>
      </w:r>
    </w:p>
    <w:p w14:paraId="492B5D84" w14:textId="77777777" w:rsidR="00A26F3B" w:rsidRPr="00A26F3B" w:rsidRDefault="00A26F3B" w:rsidP="00A26F3B">
      <w:pPr>
        <w:numPr>
          <w:ilvl w:val="0"/>
          <w:numId w:val="14"/>
        </w:numPr>
      </w:pPr>
      <w:r w:rsidRPr="00A26F3B">
        <w:rPr>
          <w:b/>
          <w:bCs/>
        </w:rPr>
        <w:t xml:space="preserve">Correlação </w:t>
      </w:r>
      <w:proofErr w:type="spellStart"/>
      <w:r w:rsidRPr="00A26F3B">
        <w:rPr>
          <w:b/>
          <w:bCs/>
        </w:rPr>
        <w:t>Tauu</w:t>
      </w:r>
      <w:proofErr w:type="spellEnd"/>
      <w:r w:rsidRPr="00A26F3B">
        <w:rPr>
          <w:b/>
          <w:bCs/>
        </w:rPr>
        <w:t xml:space="preserve"> de Kendall</w:t>
      </w:r>
      <w:r w:rsidRPr="00A26F3B">
        <w:t>:</w:t>
      </w:r>
    </w:p>
    <w:p w14:paraId="1FAF683F" w14:textId="77777777" w:rsidR="00A26F3B" w:rsidRPr="00A26F3B" w:rsidRDefault="00A26F3B" w:rsidP="00A26F3B">
      <w:pPr>
        <w:numPr>
          <w:ilvl w:val="1"/>
          <w:numId w:val="14"/>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-0.209896</w:t>
      </w:r>
    </w:p>
    <w:p w14:paraId="273F03D1" w14:textId="77777777" w:rsidR="00A26F3B" w:rsidRPr="00A26F3B" w:rsidRDefault="00A26F3B" w:rsidP="00A26F3B">
      <w:pPr>
        <w:numPr>
          <w:ilvl w:val="0"/>
          <w:numId w:val="14"/>
        </w:numPr>
      </w:pPr>
      <w:r w:rsidRPr="00A26F3B">
        <w:rPr>
          <w:b/>
          <w:bCs/>
        </w:rPr>
        <w:t xml:space="preserve">Correlação de </w:t>
      </w:r>
      <w:proofErr w:type="spellStart"/>
      <w:r w:rsidRPr="00A26F3B">
        <w:rPr>
          <w:b/>
          <w:bCs/>
        </w:rPr>
        <w:t>Spearman</w:t>
      </w:r>
      <w:proofErr w:type="spellEnd"/>
      <w:r w:rsidRPr="00A26F3B">
        <w:t>:</w:t>
      </w:r>
    </w:p>
    <w:p w14:paraId="378234FB" w14:textId="77777777" w:rsidR="00A26F3B" w:rsidRPr="00A26F3B" w:rsidRDefault="00A26F3B" w:rsidP="00A26F3B">
      <w:pPr>
        <w:numPr>
          <w:ilvl w:val="1"/>
          <w:numId w:val="14"/>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-0.455121</w:t>
      </w:r>
    </w:p>
    <w:p w14:paraId="193742AC" w14:textId="77777777" w:rsidR="00A26F3B" w:rsidRPr="00A26F3B" w:rsidRDefault="00A26F3B" w:rsidP="00A26F3B">
      <w:r w:rsidRPr="00A26F3B">
        <w:t>Após a Substituição dos Valores:</w:t>
      </w:r>
    </w:p>
    <w:p w14:paraId="780590E1" w14:textId="77777777" w:rsidR="00A26F3B" w:rsidRPr="00A26F3B" w:rsidRDefault="00A26F3B" w:rsidP="00A26F3B">
      <w:pPr>
        <w:numPr>
          <w:ilvl w:val="0"/>
          <w:numId w:val="15"/>
        </w:numPr>
      </w:pPr>
      <w:r w:rsidRPr="00A26F3B">
        <w:rPr>
          <w:b/>
          <w:bCs/>
        </w:rPr>
        <w:t>Correlação de Pearson</w:t>
      </w:r>
      <w:r w:rsidRPr="00A26F3B">
        <w:t>:</w:t>
      </w:r>
    </w:p>
    <w:p w14:paraId="0894041F" w14:textId="77777777" w:rsidR="00A26F3B" w:rsidRPr="00A26F3B" w:rsidRDefault="00A26F3B" w:rsidP="00A26F3B">
      <w:pPr>
        <w:numPr>
          <w:ilvl w:val="1"/>
          <w:numId w:val="15"/>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-0.499899</w:t>
      </w:r>
    </w:p>
    <w:p w14:paraId="316EE0D2" w14:textId="77777777" w:rsidR="00A26F3B" w:rsidRPr="00A26F3B" w:rsidRDefault="00A26F3B" w:rsidP="00A26F3B">
      <w:pPr>
        <w:numPr>
          <w:ilvl w:val="0"/>
          <w:numId w:val="15"/>
        </w:numPr>
      </w:pPr>
      <w:r w:rsidRPr="00A26F3B">
        <w:rPr>
          <w:b/>
          <w:bCs/>
        </w:rPr>
        <w:t xml:space="preserve">Correlação </w:t>
      </w:r>
      <w:proofErr w:type="spellStart"/>
      <w:r w:rsidRPr="00A26F3B">
        <w:rPr>
          <w:b/>
          <w:bCs/>
        </w:rPr>
        <w:t>Tauu</w:t>
      </w:r>
      <w:proofErr w:type="spellEnd"/>
      <w:r w:rsidRPr="00A26F3B">
        <w:rPr>
          <w:b/>
          <w:bCs/>
        </w:rPr>
        <w:t xml:space="preserve"> de Kendall</w:t>
      </w:r>
      <w:r w:rsidRPr="00A26F3B">
        <w:t>:</w:t>
      </w:r>
    </w:p>
    <w:p w14:paraId="05B39DAD" w14:textId="77777777" w:rsidR="00A26F3B" w:rsidRPr="00A26F3B" w:rsidRDefault="00A26F3B" w:rsidP="00A26F3B">
      <w:pPr>
        <w:numPr>
          <w:ilvl w:val="1"/>
          <w:numId w:val="15"/>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-0.369578</w:t>
      </w:r>
    </w:p>
    <w:p w14:paraId="56B4B0F7" w14:textId="77777777" w:rsidR="00A26F3B" w:rsidRPr="00A26F3B" w:rsidRDefault="00A26F3B" w:rsidP="00A26F3B">
      <w:pPr>
        <w:numPr>
          <w:ilvl w:val="0"/>
          <w:numId w:val="15"/>
        </w:numPr>
      </w:pPr>
      <w:r w:rsidRPr="00A26F3B">
        <w:rPr>
          <w:b/>
          <w:bCs/>
        </w:rPr>
        <w:t xml:space="preserve">Correlação de </w:t>
      </w:r>
      <w:proofErr w:type="spellStart"/>
      <w:r w:rsidRPr="00A26F3B">
        <w:rPr>
          <w:b/>
          <w:bCs/>
        </w:rPr>
        <w:t>Spearman</w:t>
      </w:r>
      <w:proofErr w:type="spellEnd"/>
      <w:r w:rsidRPr="00A26F3B">
        <w:t>:</w:t>
      </w:r>
    </w:p>
    <w:p w14:paraId="6CF5D9A1" w14:textId="77777777" w:rsidR="00A26F3B" w:rsidRPr="00A26F3B" w:rsidRDefault="00A26F3B" w:rsidP="00A26F3B">
      <w:pPr>
        <w:numPr>
          <w:ilvl w:val="1"/>
          <w:numId w:val="15"/>
        </w:numPr>
      </w:pPr>
      <w:proofErr w:type="spellStart"/>
      <w:r w:rsidRPr="00A26F3B">
        <w:t>Volatile</w:t>
      </w:r>
      <w:proofErr w:type="spellEnd"/>
      <w:r w:rsidRPr="00A26F3B">
        <w:t xml:space="preserve"> </w:t>
      </w:r>
      <w:proofErr w:type="spellStart"/>
      <w:r w:rsidRPr="00A26F3B">
        <w:t>Acidity</w:t>
      </w:r>
      <w:proofErr w:type="spellEnd"/>
      <w:r w:rsidRPr="00A26F3B">
        <w:t xml:space="preserve"> vs. Citric Acid: -0.559046</w:t>
      </w:r>
    </w:p>
    <w:p w14:paraId="2EAAF6E4" w14:textId="77777777" w:rsidR="00A26F3B" w:rsidRPr="00A26F3B" w:rsidRDefault="00A26F3B" w:rsidP="00A26F3B">
      <w:pPr>
        <w:rPr>
          <w:b/>
          <w:bCs/>
          <w:sz w:val="32"/>
          <w:szCs w:val="32"/>
        </w:rPr>
      </w:pPr>
      <w:r w:rsidRPr="00A26F3B">
        <w:rPr>
          <w:b/>
          <w:bCs/>
          <w:sz w:val="32"/>
          <w:szCs w:val="32"/>
        </w:rPr>
        <w:lastRenderedPageBreak/>
        <w:t>Análise</w:t>
      </w:r>
    </w:p>
    <w:p w14:paraId="6FCE56FA" w14:textId="77777777" w:rsidR="00A26F3B" w:rsidRPr="00A26F3B" w:rsidRDefault="00A26F3B" w:rsidP="00A26F3B">
      <w:pPr>
        <w:numPr>
          <w:ilvl w:val="0"/>
          <w:numId w:val="16"/>
        </w:numPr>
      </w:pPr>
      <w:r w:rsidRPr="00A26F3B">
        <w:rPr>
          <w:i/>
          <w:iCs/>
        </w:rPr>
        <w:t xml:space="preserve">Correlação entre </w:t>
      </w:r>
      <w:proofErr w:type="spellStart"/>
      <w:r w:rsidRPr="00A26F3B">
        <w:rPr>
          <w:i/>
          <w:iCs/>
        </w:rPr>
        <w:t>Fixed</w:t>
      </w:r>
      <w:proofErr w:type="spellEnd"/>
      <w:r w:rsidRPr="00A26F3B">
        <w:rPr>
          <w:i/>
          <w:iCs/>
        </w:rPr>
        <w:t xml:space="preserve"> </w:t>
      </w:r>
      <w:proofErr w:type="spellStart"/>
      <w:r w:rsidRPr="00A26F3B">
        <w:rPr>
          <w:i/>
          <w:iCs/>
        </w:rPr>
        <w:t>Acidity</w:t>
      </w:r>
      <w:proofErr w:type="spellEnd"/>
      <w:r w:rsidRPr="00A26F3B">
        <w:rPr>
          <w:i/>
          <w:iCs/>
        </w:rPr>
        <w:t xml:space="preserve"> e Citric Acid</w:t>
      </w:r>
      <w:r w:rsidRPr="00A26F3B">
        <w:t>:</w:t>
      </w:r>
    </w:p>
    <w:p w14:paraId="59EB9FF7" w14:textId="50E5697C" w:rsidR="00A26F3B" w:rsidRPr="00A26F3B" w:rsidRDefault="00A26F3B" w:rsidP="00A26F3B">
      <w:pPr>
        <w:numPr>
          <w:ilvl w:val="1"/>
          <w:numId w:val="16"/>
        </w:numPr>
      </w:pPr>
      <w:r w:rsidRPr="00A26F3B">
        <w:t>A correlação de Pearson diminuiu ligeiramente de 0.546197 para 0.518795 após a substituição dos valores.</w:t>
      </w:r>
    </w:p>
    <w:p w14:paraId="3F64BD58" w14:textId="4F287A35" w:rsidR="00A26F3B" w:rsidRPr="00A26F3B" w:rsidRDefault="00A26F3B" w:rsidP="00A26F3B">
      <w:pPr>
        <w:numPr>
          <w:ilvl w:val="1"/>
          <w:numId w:val="16"/>
        </w:numPr>
      </w:pPr>
      <w:r w:rsidRPr="00A26F3B">
        <w:t xml:space="preserve">A correlação </w:t>
      </w:r>
      <w:proofErr w:type="spellStart"/>
      <w:r w:rsidRPr="00A26F3B">
        <w:t>Tauu</w:t>
      </w:r>
      <w:proofErr w:type="spellEnd"/>
      <w:r w:rsidRPr="00A26F3B">
        <w:t xml:space="preserve"> de Kendall também diminuiu de 0.37377 para 0.32096.</w:t>
      </w:r>
    </w:p>
    <w:p w14:paraId="16C0A10D" w14:textId="066F2D62" w:rsidR="00A26F3B" w:rsidRPr="00A26F3B" w:rsidRDefault="00A26F3B" w:rsidP="00A26F3B">
      <w:pPr>
        <w:numPr>
          <w:ilvl w:val="1"/>
          <w:numId w:val="16"/>
        </w:numPr>
      </w:pPr>
      <w:r w:rsidRPr="00A26F3B">
        <w:t xml:space="preserve">A correlação de </w:t>
      </w:r>
      <w:proofErr w:type="spellStart"/>
      <w:r w:rsidRPr="00A26F3B">
        <w:t>Spearman</w:t>
      </w:r>
      <w:proofErr w:type="spellEnd"/>
      <w:r w:rsidRPr="00A26F3B">
        <w:t xml:space="preserve"> seguiu o mesmo padrão, diminuindo de 0.47943 para 0.45521.</w:t>
      </w:r>
    </w:p>
    <w:p w14:paraId="76EF3F85" w14:textId="77777777" w:rsidR="00A26F3B" w:rsidRPr="00A26F3B" w:rsidRDefault="00A26F3B" w:rsidP="00A26F3B">
      <w:pPr>
        <w:numPr>
          <w:ilvl w:val="0"/>
          <w:numId w:val="16"/>
        </w:numPr>
      </w:pPr>
      <w:r w:rsidRPr="00A26F3B">
        <w:rPr>
          <w:i/>
          <w:iCs/>
        </w:rPr>
        <w:t xml:space="preserve">Correlação entre </w:t>
      </w:r>
      <w:proofErr w:type="spellStart"/>
      <w:r w:rsidRPr="00A26F3B">
        <w:rPr>
          <w:i/>
          <w:iCs/>
        </w:rPr>
        <w:t>Volatile</w:t>
      </w:r>
      <w:proofErr w:type="spellEnd"/>
      <w:r w:rsidRPr="00A26F3B">
        <w:rPr>
          <w:i/>
          <w:iCs/>
        </w:rPr>
        <w:t xml:space="preserve"> </w:t>
      </w:r>
      <w:proofErr w:type="spellStart"/>
      <w:r w:rsidRPr="00A26F3B">
        <w:rPr>
          <w:i/>
          <w:iCs/>
        </w:rPr>
        <w:t>Acidity</w:t>
      </w:r>
      <w:proofErr w:type="spellEnd"/>
      <w:r w:rsidRPr="00A26F3B">
        <w:rPr>
          <w:i/>
          <w:iCs/>
        </w:rPr>
        <w:t xml:space="preserve"> e Citric Acid</w:t>
      </w:r>
      <w:r w:rsidRPr="00A26F3B">
        <w:t>:</w:t>
      </w:r>
    </w:p>
    <w:p w14:paraId="5364BC50" w14:textId="5B9226FA" w:rsidR="00A26F3B" w:rsidRPr="00A26F3B" w:rsidRDefault="00A26F3B" w:rsidP="00A26F3B">
      <w:pPr>
        <w:numPr>
          <w:ilvl w:val="1"/>
          <w:numId w:val="16"/>
        </w:numPr>
      </w:pPr>
      <w:r w:rsidRPr="00A26F3B">
        <w:t xml:space="preserve">A correlação de Pearson entre </w:t>
      </w:r>
      <w:proofErr w:type="spellStart"/>
      <w:r w:rsidRPr="00A26F3B">
        <w:t>Volatile</w:t>
      </w:r>
      <w:proofErr w:type="spellEnd"/>
      <w:r w:rsidRPr="00A26F3B">
        <w:t xml:space="preserve"> </w:t>
      </w:r>
      <w:proofErr w:type="spellStart"/>
      <w:r w:rsidRPr="00A26F3B">
        <w:t>Acidity</w:t>
      </w:r>
      <w:proofErr w:type="spellEnd"/>
      <w:r w:rsidRPr="00A26F3B">
        <w:t xml:space="preserve"> e Citric Acid se tornou ligeiramente mais negativa após a substituição, de -0.482117 para -0.499899.</w:t>
      </w:r>
    </w:p>
    <w:p w14:paraId="5A993196" w14:textId="57CC5F82" w:rsidR="00A26F3B" w:rsidRPr="00A26F3B" w:rsidRDefault="00A26F3B" w:rsidP="00A26F3B">
      <w:pPr>
        <w:numPr>
          <w:ilvl w:val="1"/>
          <w:numId w:val="16"/>
        </w:numPr>
      </w:pPr>
      <w:r w:rsidRPr="00A26F3B">
        <w:t xml:space="preserve">A correlação </w:t>
      </w:r>
      <w:proofErr w:type="spellStart"/>
      <w:r w:rsidRPr="00A26F3B">
        <w:t>Tauu</w:t>
      </w:r>
      <w:proofErr w:type="spellEnd"/>
      <w:r w:rsidRPr="00A26F3B">
        <w:t xml:space="preserve"> de Kendall apresentou uma diminuição mais acentuada de -0.209896 para -0.369578.</w:t>
      </w:r>
    </w:p>
    <w:p w14:paraId="4210303E" w14:textId="3D3DD05D" w:rsidR="00A26F3B" w:rsidRPr="00A26F3B" w:rsidRDefault="00A26F3B" w:rsidP="00A26F3B">
      <w:pPr>
        <w:numPr>
          <w:ilvl w:val="1"/>
          <w:numId w:val="16"/>
        </w:numPr>
      </w:pPr>
      <w:r w:rsidRPr="00A26F3B">
        <w:t xml:space="preserve">A correlação de </w:t>
      </w:r>
      <w:proofErr w:type="spellStart"/>
      <w:r w:rsidRPr="00A26F3B">
        <w:t>Spearman</w:t>
      </w:r>
      <w:proofErr w:type="spellEnd"/>
      <w:r w:rsidRPr="00A26F3B">
        <w:t xml:space="preserve"> também mostrou uma diminuição considerável, de -0.455121 para -0.559046.</w:t>
      </w:r>
    </w:p>
    <w:p w14:paraId="021791D2" w14:textId="2D4A034B" w:rsidR="00A26F3B" w:rsidRPr="00A26F3B" w:rsidRDefault="00A26F3B" w:rsidP="00A26F3B">
      <w:pPr>
        <w:rPr>
          <w:b/>
          <w:bCs/>
          <w:sz w:val="28"/>
          <w:szCs w:val="28"/>
        </w:rPr>
      </w:pPr>
      <w:r w:rsidRPr="00A26F3B">
        <w:rPr>
          <w:b/>
          <w:bCs/>
          <w:sz w:val="28"/>
          <w:szCs w:val="28"/>
        </w:rPr>
        <w:t>Conclusão</w:t>
      </w:r>
    </w:p>
    <w:p w14:paraId="5D41C9DA" w14:textId="6E421A38" w:rsidR="00A26F3B" w:rsidRDefault="00A26F3B" w:rsidP="00A26F3B">
      <w:r w:rsidRPr="00A26F3B">
        <w:t>As substituições de valores influenciaram as correlações entre os ácidos fixos e cítricos, assim como entre os ácidos voláteis e cítricos. No geral, as correlações enfraqueceram após as substituições, tanto para as correlações positivas (</w:t>
      </w:r>
      <w:proofErr w:type="spellStart"/>
      <w:r w:rsidRPr="00A26F3B">
        <w:t>fixed</w:t>
      </w:r>
      <w:proofErr w:type="spellEnd"/>
      <w:r w:rsidRPr="00A26F3B">
        <w:t xml:space="preserve"> </w:t>
      </w:r>
      <w:proofErr w:type="spellStart"/>
      <w:r w:rsidRPr="00A26F3B">
        <w:t>acidity</w:t>
      </w:r>
      <w:proofErr w:type="spellEnd"/>
      <w:r w:rsidRPr="00A26F3B">
        <w:t xml:space="preserve"> e </w:t>
      </w:r>
      <w:proofErr w:type="spellStart"/>
      <w:r w:rsidRPr="00A26F3B">
        <w:t>citric</w:t>
      </w:r>
      <w:proofErr w:type="spellEnd"/>
      <w:r w:rsidRPr="00A26F3B">
        <w:t xml:space="preserve"> </w:t>
      </w:r>
      <w:proofErr w:type="spellStart"/>
      <w:r w:rsidRPr="00A26F3B">
        <w:t>acid</w:t>
      </w:r>
      <w:proofErr w:type="spellEnd"/>
      <w:r w:rsidRPr="00A26F3B">
        <w:t>) quanto para as negativas (</w:t>
      </w:r>
      <w:proofErr w:type="spellStart"/>
      <w:r w:rsidRPr="00A26F3B">
        <w:t>volatile</w:t>
      </w:r>
      <w:proofErr w:type="spellEnd"/>
      <w:r w:rsidRPr="00A26F3B">
        <w:t xml:space="preserve"> </w:t>
      </w:r>
      <w:proofErr w:type="spellStart"/>
      <w:r w:rsidRPr="00A26F3B">
        <w:t>acidity</w:t>
      </w:r>
      <w:proofErr w:type="spellEnd"/>
      <w:r w:rsidRPr="00A26F3B">
        <w:t xml:space="preserve"> e </w:t>
      </w:r>
      <w:proofErr w:type="spellStart"/>
      <w:r w:rsidRPr="00A26F3B">
        <w:t>citric</w:t>
      </w:r>
      <w:proofErr w:type="spellEnd"/>
      <w:r w:rsidRPr="00A26F3B">
        <w:t xml:space="preserve"> </w:t>
      </w:r>
      <w:proofErr w:type="spellStart"/>
      <w:r w:rsidRPr="00A26F3B">
        <w:t>acid</w:t>
      </w:r>
      <w:proofErr w:type="spellEnd"/>
      <w:r w:rsidRPr="00A26F3B">
        <w:t>). Essas mudanças indicam que os valores substituídos têm impacto significativo na relação entre as variáveis analisadas.</w:t>
      </w:r>
    </w:p>
    <w:p w14:paraId="03F8E9FE" w14:textId="1138BF55" w:rsidR="00023EEE" w:rsidRDefault="00023EEE" w:rsidP="00A26F3B"/>
    <w:p w14:paraId="40145302" w14:textId="31F5D653" w:rsidR="00023EEE" w:rsidRPr="00A26F3B" w:rsidRDefault="00023EEE" w:rsidP="00A26F3B"/>
    <w:p w14:paraId="6DC5548E" w14:textId="77777777" w:rsidR="00337F58" w:rsidRDefault="00337F58" w:rsidP="0076257C">
      <w:pPr>
        <w:rPr>
          <w:b/>
          <w:bCs/>
          <w:sz w:val="36"/>
          <w:szCs w:val="36"/>
        </w:rPr>
      </w:pPr>
    </w:p>
    <w:p w14:paraId="183E5495" w14:textId="77777777" w:rsidR="00337F58" w:rsidRDefault="00337F58" w:rsidP="0076257C">
      <w:pPr>
        <w:rPr>
          <w:b/>
          <w:bCs/>
          <w:sz w:val="36"/>
          <w:szCs w:val="36"/>
        </w:rPr>
      </w:pPr>
    </w:p>
    <w:p w14:paraId="622C32DE" w14:textId="77777777" w:rsidR="00337F58" w:rsidRDefault="00337F58" w:rsidP="0076257C">
      <w:pPr>
        <w:rPr>
          <w:b/>
          <w:bCs/>
          <w:sz w:val="36"/>
          <w:szCs w:val="36"/>
        </w:rPr>
      </w:pPr>
    </w:p>
    <w:p w14:paraId="5A0DF142" w14:textId="77777777" w:rsidR="00337F58" w:rsidRDefault="00337F58" w:rsidP="0076257C">
      <w:pPr>
        <w:rPr>
          <w:b/>
          <w:bCs/>
          <w:sz w:val="36"/>
          <w:szCs w:val="36"/>
        </w:rPr>
      </w:pPr>
    </w:p>
    <w:p w14:paraId="22B21636" w14:textId="77777777" w:rsidR="00337F58" w:rsidRDefault="00337F58" w:rsidP="0076257C">
      <w:pPr>
        <w:rPr>
          <w:b/>
          <w:bCs/>
          <w:sz w:val="36"/>
          <w:szCs w:val="36"/>
        </w:rPr>
      </w:pPr>
    </w:p>
    <w:p w14:paraId="2AFF41D0" w14:textId="77777777" w:rsidR="00337F58" w:rsidRDefault="00337F58" w:rsidP="0076257C">
      <w:pPr>
        <w:rPr>
          <w:b/>
          <w:bCs/>
          <w:sz w:val="36"/>
          <w:szCs w:val="36"/>
        </w:rPr>
      </w:pPr>
    </w:p>
    <w:p w14:paraId="3592CE5C" w14:textId="77777777" w:rsidR="00337F58" w:rsidRDefault="00337F58" w:rsidP="0076257C">
      <w:pPr>
        <w:rPr>
          <w:b/>
          <w:bCs/>
          <w:sz w:val="36"/>
          <w:szCs w:val="36"/>
        </w:rPr>
      </w:pPr>
    </w:p>
    <w:p w14:paraId="0C473167" w14:textId="77777777" w:rsidR="00337F58" w:rsidRDefault="00337F58" w:rsidP="0076257C">
      <w:pPr>
        <w:rPr>
          <w:b/>
          <w:bCs/>
          <w:sz w:val="36"/>
          <w:szCs w:val="36"/>
        </w:rPr>
      </w:pPr>
    </w:p>
    <w:p w14:paraId="654F014C" w14:textId="77777777" w:rsidR="00337F58" w:rsidRDefault="00337F58" w:rsidP="0076257C">
      <w:pPr>
        <w:rPr>
          <w:b/>
          <w:bCs/>
          <w:sz w:val="36"/>
          <w:szCs w:val="36"/>
        </w:rPr>
      </w:pPr>
    </w:p>
    <w:p w14:paraId="2EF7A350" w14:textId="77777777" w:rsidR="00337F58" w:rsidRDefault="00337F58" w:rsidP="0076257C">
      <w:pPr>
        <w:rPr>
          <w:b/>
          <w:bCs/>
          <w:sz w:val="36"/>
          <w:szCs w:val="36"/>
        </w:rPr>
      </w:pPr>
    </w:p>
    <w:p w14:paraId="64141C4D" w14:textId="22F1BD4B" w:rsidR="00092259" w:rsidRDefault="00023EEE" w:rsidP="0076257C">
      <w:pPr>
        <w:rPr>
          <w:b/>
          <w:bCs/>
          <w:sz w:val="36"/>
          <w:szCs w:val="36"/>
        </w:rPr>
      </w:pPr>
      <w:r>
        <w:rPr>
          <w:b/>
          <w:bCs/>
          <w:sz w:val="36"/>
          <w:szCs w:val="36"/>
        </w:rPr>
        <w:lastRenderedPageBreak/>
        <w:t>Dataset7</w:t>
      </w:r>
      <w:r w:rsidR="00092259">
        <w:rPr>
          <w:b/>
          <w:bCs/>
          <w:sz w:val="36"/>
          <w:szCs w:val="36"/>
        </w:rPr>
        <w:t>:</w:t>
      </w:r>
    </w:p>
    <w:p w14:paraId="7A2CA62D" w14:textId="7DA42F3A" w:rsidR="00023EEE" w:rsidRPr="00E001F3" w:rsidRDefault="00F61EE9" w:rsidP="0076257C">
      <w:pPr>
        <w:rPr>
          <w:b/>
          <w:bCs/>
          <w:sz w:val="36"/>
          <w:szCs w:val="36"/>
        </w:rPr>
      </w:pPr>
      <w:r>
        <w:rPr>
          <w:noProof/>
        </w:rPr>
        <w:drawing>
          <wp:anchor distT="0" distB="0" distL="114300" distR="114300" simplePos="0" relativeHeight="251662336" behindDoc="0" locked="0" layoutInCell="1" allowOverlap="1" wp14:anchorId="5349EC70" wp14:editId="34E96E8D">
            <wp:simplePos x="0" y="0"/>
            <wp:positionH relativeFrom="column">
              <wp:posOffset>68580</wp:posOffset>
            </wp:positionH>
            <wp:positionV relativeFrom="paragraph">
              <wp:posOffset>400050</wp:posOffset>
            </wp:positionV>
            <wp:extent cx="3269615" cy="3790950"/>
            <wp:effectExtent l="0" t="0" r="6985" b="0"/>
            <wp:wrapTopAndBottom/>
            <wp:docPr id="77493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34227" name=""/>
                    <pic:cNvPicPr/>
                  </pic:nvPicPr>
                  <pic:blipFill>
                    <a:blip r:embed="rId17">
                      <a:extLst>
                        <a:ext uri="{28A0092B-C50C-407E-A947-70E740481C1C}">
                          <a14:useLocalDpi xmlns:a14="http://schemas.microsoft.com/office/drawing/2010/main" val="0"/>
                        </a:ext>
                      </a:extLst>
                    </a:blip>
                    <a:stretch>
                      <a:fillRect/>
                    </a:stretch>
                  </pic:blipFill>
                  <pic:spPr>
                    <a:xfrm>
                      <a:off x="0" y="0"/>
                      <a:ext cx="3269615"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E063B0A" wp14:editId="7A30DD41">
            <wp:simplePos x="0" y="0"/>
            <wp:positionH relativeFrom="margin">
              <wp:align>right</wp:align>
            </wp:positionH>
            <wp:positionV relativeFrom="paragraph">
              <wp:posOffset>381000</wp:posOffset>
            </wp:positionV>
            <wp:extent cx="3067003" cy="3856990"/>
            <wp:effectExtent l="0" t="0" r="635" b="0"/>
            <wp:wrapTopAndBottom/>
            <wp:docPr id="1208119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19768" name=""/>
                    <pic:cNvPicPr/>
                  </pic:nvPicPr>
                  <pic:blipFill>
                    <a:blip r:embed="rId18">
                      <a:extLst>
                        <a:ext uri="{28A0092B-C50C-407E-A947-70E740481C1C}">
                          <a14:useLocalDpi xmlns:a14="http://schemas.microsoft.com/office/drawing/2010/main" val="0"/>
                        </a:ext>
                      </a:extLst>
                    </a:blip>
                    <a:stretch>
                      <a:fillRect/>
                    </a:stretch>
                  </pic:blipFill>
                  <pic:spPr>
                    <a:xfrm>
                      <a:off x="0" y="0"/>
                      <a:ext cx="3067003" cy="3856990"/>
                    </a:xfrm>
                    <a:prstGeom prst="rect">
                      <a:avLst/>
                    </a:prstGeom>
                  </pic:spPr>
                </pic:pic>
              </a:graphicData>
            </a:graphic>
            <wp14:sizeRelH relativeFrom="page">
              <wp14:pctWidth>0</wp14:pctWidth>
            </wp14:sizeRelH>
            <wp14:sizeRelV relativeFrom="page">
              <wp14:pctHeight>0</wp14:pctHeight>
            </wp14:sizeRelV>
          </wp:anchor>
        </w:drawing>
      </w:r>
      <w:r w:rsidR="00023EEE">
        <w:rPr>
          <w:b/>
          <w:bCs/>
          <w:sz w:val="36"/>
          <w:szCs w:val="36"/>
        </w:rPr>
        <w:t xml:space="preserve"> </w:t>
      </w:r>
      <w:r w:rsidR="00337F58">
        <w:rPr>
          <w:b/>
          <w:bCs/>
          <w:sz w:val="36"/>
          <w:szCs w:val="36"/>
        </w:rPr>
        <w:t>A</w:t>
      </w:r>
      <w:r w:rsidR="00023EEE">
        <w:rPr>
          <w:b/>
          <w:bCs/>
          <w:sz w:val="36"/>
          <w:szCs w:val="36"/>
        </w:rPr>
        <w:t>ntes de substituir valores:</w:t>
      </w:r>
      <w:r w:rsidR="00337F58">
        <w:rPr>
          <w:b/>
          <w:bCs/>
          <w:sz w:val="36"/>
          <w:szCs w:val="36"/>
        </w:rPr>
        <w:t xml:space="preserve">                      </w:t>
      </w:r>
      <w:r w:rsidR="00092259">
        <w:rPr>
          <w:b/>
          <w:bCs/>
          <w:sz w:val="36"/>
          <w:szCs w:val="36"/>
        </w:rPr>
        <w:t>Depois de substituir:</w:t>
      </w:r>
      <w:r w:rsidR="00092259">
        <w:rPr>
          <w:b/>
          <w:bCs/>
          <w:sz w:val="36"/>
          <w:szCs w:val="36"/>
        </w:rPr>
        <w:br/>
      </w:r>
    </w:p>
    <w:sectPr w:rsidR="00023EEE" w:rsidRPr="00E001F3" w:rsidSect="0076257C">
      <w:pgSz w:w="11906" w:h="16838"/>
      <w:pgMar w:top="426" w:right="566"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75307"/>
    <w:multiLevelType w:val="multilevel"/>
    <w:tmpl w:val="FB18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B3677"/>
    <w:multiLevelType w:val="multilevel"/>
    <w:tmpl w:val="3E6C2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237872"/>
    <w:multiLevelType w:val="multilevel"/>
    <w:tmpl w:val="ECA0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267B3"/>
    <w:multiLevelType w:val="multilevel"/>
    <w:tmpl w:val="00169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C26DDD"/>
    <w:multiLevelType w:val="multilevel"/>
    <w:tmpl w:val="08CA8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6189D"/>
    <w:multiLevelType w:val="multilevel"/>
    <w:tmpl w:val="04A2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60F27"/>
    <w:multiLevelType w:val="multilevel"/>
    <w:tmpl w:val="FB660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D0E38"/>
    <w:multiLevelType w:val="multilevel"/>
    <w:tmpl w:val="FFFACEDE"/>
    <w:lvl w:ilvl="0">
      <w:start w:val="1"/>
      <w:numFmt w:val="decimal"/>
      <w:lvlText w:val="%1."/>
      <w:lvlJc w:val="left"/>
      <w:pPr>
        <w:tabs>
          <w:tab w:val="num" w:pos="786"/>
        </w:tabs>
        <w:ind w:left="786" w:hanging="360"/>
      </w:pPr>
      <w:rPr>
        <w:b/>
        <w:bCs/>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8" w15:restartNumberingAfterBreak="0">
    <w:nsid w:val="5DC9430D"/>
    <w:multiLevelType w:val="multilevel"/>
    <w:tmpl w:val="FCD86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17549D"/>
    <w:multiLevelType w:val="multilevel"/>
    <w:tmpl w:val="A128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97C48"/>
    <w:multiLevelType w:val="multilevel"/>
    <w:tmpl w:val="5114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5C536A"/>
    <w:multiLevelType w:val="multilevel"/>
    <w:tmpl w:val="C78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962CA"/>
    <w:multiLevelType w:val="multilevel"/>
    <w:tmpl w:val="70FCF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4E01DE"/>
    <w:multiLevelType w:val="multilevel"/>
    <w:tmpl w:val="A86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F65EA2"/>
    <w:multiLevelType w:val="multilevel"/>
    <w:tmpl w:val="54A21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65165"/>
    <w:multiLevelType w:val="multilevel"/>
    <w:tmpl w:val="9852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3610005">
    <w:abstractNumId w:val="10"/>
  </w:num>
  <w:num w:numId="2" w16cid:durableId="119421101">
    <w:abstractNumId w:val="11"/>
  </w:num>
  <w:num w:numId="3" w16cid:durableId="1453356775">
    <w:abstractNumId w:val="12"/>
  </w:num>
  <w:num w:numId="4" w16cid:durableId="1658798901">
    <w:abstractNumId w:val="6"/>
  </w:num>
  <w:num w:numId="5" w16cid:durableId="98566358">
    <w:abstractNumId w:val="15"/>
  </w:num>
  <w:num w:numId="6" w16cid:durableId="1486312769">
    <w:abstractNumId w:val="5"/>
  </w:num>
  <w:num w:numId="7" w16cid:durableId="174003694">
    <w:abstractNumId w:val="3"/>
  </w:num>
  <w:num w:numId="8" w16cid:durableId="1672682486">
    <w:abstractNumId w:val="13"/>
  </w:num>
  <w:num w:numId="9" w16cid:durableId="1816413862">
    <w:abstractNumId w:val="9"/>
  </w:num>
  <w:num w:numId="10" w16cid:durableId="1680161619">
    <w:abstractNumId w:val="1"/>
  </w:num>
  <w:num w:numId="11" w16cid:durableId="549459216">
    <w:abstractNumId w:val="2"/>
  </w:num>
  <w:num w:numId="12" w16cid:durableId="115687899">
    <w:abstractNumId w:val="0"/>
  </w:num>
  <w:num w:numId="13" w16cid:durableId="548028589">
    <w:abstractNumId w:val="4"/>
  </w:num>
  <w:num w:numId="14" w16cid:durableId="519318929">
    <w:abstractNumId w:val="14"/>
  </w:num>
  <w:num w:numId="15" w16cid:durableId="648366153">
    <w:abstractNumId w:val="8"/>
  </w:num>
  <w:num w:numId="16" w16cid:durableId="11302431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41A"/>
    <w:rsid w:val="00023EEE"/>
    <w:rsid w:val="00092259"/>
    <w:rsid w:val="001C4B4D"/>
    <w:rsid w:val="0028582D"/>
    <w:rsid w:val="003335B7"/>
    <w:rsid w:val="00337F58"/>
    <w:rsid w:val="003559D3"/>
    <w:rsid w:val="003C5369"/>
    <w:rsid w:val="00443510"/>
    <w:rsid w:val="004820A2"/>
    <w:rsid w:val="004F3681"/>
    <w:rsid w:val="005C18BA"/>
    <w:rsid w:val="00667EB3"/>
    <w:rsid w:val="0076257C"/>
    <w:rsid w:val="007B62BB"/>
    <w:rsid w:val="007D57C0"/>
    <w:rsid w:val="009811D8"/>
    <w:rsid w:val="009B7BE5"/>
    <w:rsid w:val="00A26F3B"/>
    <w:rsid w:val="00B37560"/>
    <w:rsid w:val="00B46B25"/>
    <w:rsid w:val="00B94D3C"/>
    <w:rsid w:val="00DD44B3"/>
    <w:rsid w:val="00E001F3"/>
    <w:rsid w:val="00E200CB"/>
    <w:rsid w:val="00E22C9D"/>
    <w:rsid w:val="00E3744D"/>
    <w:rsid w:val="00E37648"/>
    <w:rsid w:val="00EC341A"/>
    <w:rsid w:val="00F61E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19EE2"/>
  <w15:chartTrackingRefBased/>
  <w15:docId w15:val="{4AFD85D1-F67A-46CC-8F06-82F2EA34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4820A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013817">
      <w:bodyDiv w:val="1"/>
      <w:marLeft w:val="0"/>
      <w:marRight w:val="0"/>
      <w:marTop w:val="0"/>
      <w:marBottom w:val="0"/>
      <w:divBdr>
        <w:top w:val="none" w:sz="0" w:space="0" w:color="auto"/>
        <w:left w:val="none" w:sz="0" w:space="0" w:color="auto"/>
        <w:bottom w:val="none" w:sz="0" w:space="0" w:color="auto"/>
        <w:right w:val="none" w:sz="0" w:space="0" w:color="auto"/>
      </w:divBdr>
      <w:divsChild>
        <w:div w:id="1336231274">
          <w:marLeft w:val="0"/>
          <w:marRight w:val="0"/>
          <w:marTop w:val="0"/>
          <w:marBottom w:val="0"/>
          <w:divBdr>
            <w:top w:val="none" w:sz="0" w:space="0" w:color="auto"/>
            <w:left w:val="none" w:sz="0" w:space="0" w:color="auto"/>
            <w:bottom w:val="none" w:sz="0" w:space="0" w:color="auto"/>
            <w:right w:val="none" w:sz="0" w:space="0" w:color="auto"/>
          </w:divBdr>
          <w:divsChild>
            <w:div w:id="15526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3860">
      <w:bodyDiv w:val="1"/>
      <w:marLeft w:val="0"/>
      <w:marRight w:val="0"/>
      <w:marTop w:val="0"/>
      <w:marBottom w:val="0"/>
      <w:divBdr>
        <w:top w:val="none" w:sz="0" w:space="0" w:color="auto"/>
        <w:left w:val="none" w:sz="0" w:space="0" w:color="auto"/>
        <w:bottom w:val="none" w:sz="0" w:space="0" w:color="auto"/>
        <w:right w:val="none" w:sz="0" w:space="0" w:color="auto"/>
      </w:divBdr>
    </w:div>
    <w:div w:id="746197040">
      <w:bodyDiv w:val="1"/>
      <w:marLeft w:val="0"/>
      <w:marRight w:val="0"/>
      <w:marTop w:val="0"/>
      <w:marBottom w:val="0"/>
      <w:divBdr>
        <w:top w:val="none" w:sz="0" w:space="0" w:color="auto"/>
        <w:left w:val="none" w:sz="0" w:space="0" w:color="auto"/>
        <w:bottom w:val="none" w:sz="0" w:space="0" w:color="auto"/>
        <w:right w:val="none" w:sz="0" w:space="0" w:color="auto"/>
      </w:divBdr>
    </w:div>
    <w:div w:id="795564511">
      <w:bodyDiv w:val="1"/>
      <w:marLeft w:val="0"/>
      <w:marRight w:val="0"/>
      <w:marTop w:val="0"/>
      <w:marBottom w:val="0"/>
      <w:divBdr>
        <w:top w:val="none" w:sz="0" w:space="0" w:color="auto"/>
        <w:left w:val="none" w:sz="0" w:space="0" w:color="auto"/>
        <w:bottom w:val="none" w:sz="0" w:space="0" w:color="auto"/>
        <w:right w:val="none" w:sz="0" w:space="0" w:color="auto"/>
      </w:divBdr>
      <w:divsChild>
        <w:div w:id="971056051">
          <w:marLeft w:val="0"/>
          <w:marRight w:val="0"/>
          <w:marTop w:val="0"/>
          <w:marBottom w:val="0"/>
          <w:divBdr>
            <w:top w:val="none" w:sz="0" w:space="0" w:color="auto"/>
            <w:left w:val="none" w:sz="0" w:space="0" w:color="auto"/>
            <w:bottom w:val="none" w:sz="0" w:space="0" w:color="auto"/>
            <w:right w:val="none" w:sz="0" w:space="0" w:color="auto"/>
          </w:divBdr>
          <w:divsChild>
            <w:div w:id="1179346886">
              <w:marLeft w:val="0"/>
              <w:marRight w:val="0"/>
              <w:marTop w:val="0"/>
              <w:marBottom w:val="0"/>
              <w:divBdr>
                <w:top w:val="none" w:sz="0" w:space="0" w:color="auto"/>
                <w:left w:val="none" w:sz="0" w:space="0" w:color="auto"/>
                <w:bottom w:val="none" w:sz="0" w:space="0" w:color="auto"/>
                <w:right w:val="none" w:sz="0" w:space="0" w:color="auto"/>
              </w:divBdr>
              <w:divsChild>
                <w:div w:id="14319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84365">
      <w:bodyDiv w:val="1"/>
      <w:marLeft w:val="0"/>
      <w:marRight w:val="0"/>
      <w:marTop w:val="0"/>
      <w:marBottom w:val="0"/>
      <w:divBdr>
        <w:top w:val="none" w:sz="0" w:space="0" w:color="auto"/>
        <w:left w:val="none" w:sz="0" w:space="0" w:color="auto"/>
        <w:bottom w:val="none" w:sz="0" w:space="0" w:color="auto"/>
        <w:right w:val="none" w:sz="0" w:space="0" w:color="auto"/>
      </w:divBdr>
    </w:div>
    <w:div w:id="1225725987">
      <w:bodyDiv w:val="1"/>
      <w:marLeft w:val="0"/>
      <w:marRight w:val="0"/>
      <w:marTop w:val="0"/>
      <w:marBottom w:val="0"/>
      <w:divBdr>
        <w:top w:val="none" w:sz="0" w:space="0" w:color="auto"/>
        <w:left w:val="none" w:sz="0" w:space="0" w:color="auto"/>
        <w:bottom w:val="none" w:sz="0" w:space="0" w:color="auto"/>
        <w:right w:val="none" w:sz="0" w:space="0" w:color="auto"/>
      </w:divBdr>
    </w:div>
    <w:div w:id="1313097102">
      <w:bodyDiv w:val="1"/>
      <w:marLeft w:val="0"/>
      <w:marRight w:val="0"/>
      <w:marTop w:val="0"/>
      <w:marBottom w:val="0"/>
      <w:divBdr>
        <w:top w:val="none" w:sz="0" w:space="0" w:color="auto"/>
        <w:left w:val="none" w:sz="0" w:space="0" w:color="auto"/>
        <w:bottom w:val="none" w:sz="0" w:space="0" w:color="auto"/>
        <w:right w:val="none" w:sz="0" w:space="0" w:color="auto"/>
      </w:divBdr>
      <w:divsChild>
        <w:div w:id="225144678">
          <w:marLeft w:val="0"/>
          <w:marRight w:val="0"/>
          <w:marTop w:val="0"/>
          <w:marBottom w:val="0"/>
          <w:divBdr>
            <w:top w:val="none" w:sz="0" w:space="0" w:color="auto"/>
            <w:left w:val="none" w:sz="0" w:space="0" w:color="auto"/>
            <w:bottom w:val="none" w:sz="0" w:space="0" w:color="auto"/>
            <w:right w:val="none" w:sz="0" w:space="0" w:color="auto"/>
          </w:divBdr>
          <w:divsChild>
            <w:div w:id="29229847">
              <w:marLeft w:val="0"/>
              <w:marRight w:val="0"/>
              <w:marTop w:val="0"/>
              <w:marBottom w:val="0"/>
              <w:divBdr>
                <w:top w:val="none" w:sz="0" w:space="0" w:color="auto"/>
                <w:left w:val="none" w:sz="0" w:space="0" w:color="auto"/>
                <w:bottom w:val="none" w:sz="0" w:space="0" w:color="auto"/>
                <w:right w:val="none" w:sz="0" w:space="0" w:color="auto"/>
              </w:divBdr>
              <w:divsChild>
                <w:div w:id="5149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128">
      <w:bodyDiv w:val="1"/>
      <w:marLeft w:val="0"/>
      <w:marRight w:val="0"/>
      <w:marTop w:val="0"/>
      <w:marBottom w:val="0"/>
      <w:divBdr>
        <w:top w:val="none" w:sz="0" w:space="0" w:color="auto"/>
        <w:left w:val="none" w:sz="0" w:space="0" w:color="auto"/>
        <w:bottom w:val="none" w:sz="0" w:space="0" w:color="auto"/>
        <w:right w:val="none" w:sz="0" w:space="0" w:color="auto"/>
      </w:divBdr>
    </w:div>
    <w:div w:id="1899972001">
      <w:bodyDiv w:val="1"/>
      <w:marLeft w:val="0"/>
      <w:marRight w:val="0"/>
      <w:marTop w:val="0"/>
      <w:marBottom w:val="0"/>
      <w:divBdr>
        <w:top w:val="none" w:sz="0" w:space="0" w:color="auto"/>
        <w:left w:val="none" w:sz="0" w:space="0" w:color="auto"/>
        <w:bottom w:val="none" w:sz="0" w:space="0" w:color="auto"/>
        <w:right w:val="none" w:sz="0" w:space="0" w:color="auto"/>
      </w:divBdr>
    </w:div>
    <w:div w:id="2046178228">
      <w:bodyDiv w:val="1"/>
      <w:marLeft w:val="0"/>
      <w:marRight w:val="0"/>
      <w:marTop w:val="0"/>
      <w:marBottom w:val="0"/>
      <w:divBdr>
        <w:top w:val="none" w:sz="0" w:space="0" w:color="auto"/>
        <w:left w:val="none" w:sz="0" w:space="0" w:color="auto"/>
        <w:bottom w:val="none" w:sz="0" w:space="0" w:color="auto"/>
        <w:right w:val="none" w:sz="0" w:space="0" w:color="auto"/>
      </w:divBdr>
    </w:div>
    <w:div w:id="2071878532">
      <w:bodyDiv w:val="1"/>
      <w:marLeft w:val="0"/>
      <w:marRight w:val="0"/>
      <w:marTop w:val="0"/>
      <w:marBottom w:val="0"/>
      <w:divBdr>
        <w:top w:val="none" w:sz="0" w:space="0" w:color="auto"/>
        <w:left w:val="none" w:sz="0" w:space="0" w:color="auto"/>
        <w:bottom w:val="none" w:sz="0" w:space="0" w:color="auto"/>
        <w:right w:val="none" w:sz="0" w:space="0" w:color="auto"/>
      </w:divBdr>
      <w:divsChild>
        <w:div w:id="1945112587">
          <w:marLeft w:val="0"/>
          <w:marRight w:val="0"/>
          <w:marTop w:val="0"/>
          <w:marBottom w:val="0"/>
          <w:divBdr>
            <w:top w:val="none" w:sz="0" w:space="0" w:color="auto"/>
            <w:left w:val="none" w:sz="0" w:space="0" w:color="auto"/>
            <w:bottom w:val="none" w:sz="0" w:space="0" w:color="auto"/>
            <w:right w:val="none" w:sz="0" w:space="0" w:color="auto"/>
          </w:divBdr>
          <w:divsChild>
            <w:div w:id="12973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5EBA0-732E-4074-992E-EB2C8616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1</Pages>
  <Words>1151</Words>
  <Characters>6220</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Piveta</dc:creator>
  <cp:keywords/>
  <dc:description/>
  <cp:lastModifiedBy>Tiago Piveta</cp:lastModifiedBy>
  <cp:revision>7</cp:revision>
  <dcterms:created xsi:type="dcterms:W3CDTF">2024-07-18T20:37:00Z</dcterms:created>
  <dcterms:modified xsi:type="dcterms:W3CDTF">2024-07-25T00:53:00Z</dcterms:modified>
</cp:coreProperties>
</file>