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Projeto Integrador - Controle de Estoque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Bernardo dos Santos Ferreira</w:t>
        <w:br w:type="textWrapping"/>
        <w:t xml:space="preserve">Tiago Oliveira de Moraes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-Planejamento das Tarefas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Modelagem de Classes - Tiago Oliveira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Modelagem de dados - Bernardo dos Santos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Dicionário de Dados - Bernardo dos Santos</w:t>
        <w:br w:type="textWrapping"/>
        <w:t xml:space="preserve">Criação de Menus - Tiago Oliveira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Criação de Classes e Variáveis - Tiago Oliveira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Arquivo TxT (Banco de dados) - Bernardo dos Santos/Tiago Oliveira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Métodos e Referências - Tiago Oliveira/Bernardo dos Santos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Codificação no GitHub - Tiago de Oliveira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-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Requisitos Funcionais e Não Funcionais</w:t>
      </w:r>
    </w:p>
    <w:p w:rsidR="00000000" w:rsidDel="00000000" w:rsidP="00000000" w:rsidRDefault="00000000" w:rsidRPr="00000000" w14:paraId="00000015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u w:val="single"/>
          <w:rtl w:val="0"/>
        </w:rPr>
        <w:t xml:space="preserve">-Funcionais</w:t>
      </w:r>
    </w:p>
    <w:p w:rsidR="00000000" w:rsidDel="00000000" w:rsidP="00000000" w:rsidRDefault="00000000" w:rsidRPr="00000000" w14:paraId="00000018">
      <w:pPr>
        <w:ind w:left="-425.19685039370086" w:firstLine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Cadastro de produtos com informações detalhadas, como nome, quantidade inicial, volume mínimo, volume máximo e validade.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Consulta de produtos pelo ID ou nome.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Remoção de produtos do estoque.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Listagem de todos os produtos atualmente no estoque.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spacing w:after="240" w:before="0" w:lineRule="auto"/>
        <w:ind w:left="720" w:hanging="360"/>
        <w:rPr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Verificação automática da quantidade atual dos produtos com base nas movimentações de entrada e saída.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40" w:before="6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F">
      <w:pPr>
        <w:shd w:fill="ffffff" w:val="clear"/>
        <w:spacing w:after="240" w:before="60" w:lineRule="auto"/>
        <w:ind w:firstLine="720"/>
        <w:rPr>
          <w:color w:val="1f2328"/>
          <w:sz w:val="28"/>
          <w:szCs w:val="28"/>
          <w:u w:val="single"/>
        </w:rPr>
      </w:pPr>
      <w:r w:rsidDel="00000000" w:rsidR="00000000" w:rsidRPr="00000000">
        <w:rPr>
          <w:color w:val="1f2328"/>
          <w:sz w:val="28"/>
          <w:szCs w:val="28"/>
          <w:u w:val="single"/>
          <w:rtl w:val="0"/>
        </w:rPr>
        <w:t xml:space="preserve">-Não Funcionais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0" w:before="60" w:lineRule="auto"/>
        <w:ind w:left="720" w:hanging="360"/>
        <w:rPr>
          <w:color w:val="1f2328"/>
          <w:sz w:val="24"/>
          <w:szCs w:val="24"/>
          <w:u w:val="non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Implementação de Setores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color w:val="1f2328"/>
          <w:sz w:val="24"/>
          <w:szCs w:val="24"/>
          <w:u w:val="non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Cadastro de Funcionários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color w:val="1f2328"/>
          <w:sz w:val="24"/>
          <w:szCs w:val="24"/>
          <w:u w:val="non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Cadastro de Fornecedores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240" w:before="0" w:lineRule="auto"/>
        <w:ind w:left="720" w:hanging="360"/>
        <w:rPr>
          <w:color w:val="1f2328"/>
          <w:sz w:val="24"/>
          <w:szCs w:val="24"/>
          <w:u w:val="non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Solicitação de Login do Funcionário para a saída de itens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40" w:before="60" w:lineRule="auto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240" w:before="60" w:lineRule="auto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240" w:before="60" w:lineRule="auto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40" w:before="60" w:lineRule="auto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240" w:before="60" w:lineRule="auto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40" w:before="60" w:lineRule="auto"/>
        <w:rPr>
          <w:color w:val="1f2328"/>
          <w:sz w:val="28"/>
          <w:szCs w:val="28"/>
          <w:u w:val="single"/>
        </w:rPr>
      </w:pPr>
      <w:r w:rsidDel="00000000" w:rsidR="00000000" w:rsidRPr="00000000">
        <w:rPr>
          <w:color w:val="1f2328"/>
          <w:sz w:val="28"/>
          <w:szCs w:val="28"/>
          <w:u w:val="single"/>
          <w:rtl w:val="0"/>
        </w:rPr>
        <w:t xml:space="preserve">-Modelagem de Dados</w:t>
      </w:r>
    </w:p>
    <w:p w:rsidR="00000000" w:rsidDel="00000000" w:rsidP="00000000" w:rsidRDefault="00000000" w:rsidRPr="00000000" w14:paraId="0000002A">
      <w:pPr>
        <w:jc w:val="center"/>
        <w:rPr>
          <w:color w:val="1f2328"/>
          <w:sz w:val="28"/>
          <w:szCs w:val="28"/>
          <w:u w:val="single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495925" cy="3457575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240" w:before="60" w:lineRule="auto"/>
        <w:rPr>
          <w:color w:val="1f2328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240" w:before="60" w:lineRule="auto"/>
        <w:rPr>
          <w:color w:val="1f2328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40" w:before="60" w:lineRule="auto"/>
        <w:rPr>
          <w:color w:val="1f2328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240" w:before="60" w:lineRule="auto"/>
        <w:rPr>
          <w:color w:val="1f2328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40" w:before="60" w:lineRule="auto"/>
        <w:rPr>
          <w:color w:val="1f2328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240" w:before="60" w:lineRule="auto"/>
        <w:rPr>
          <w:color w:val="1f2328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240" w:before="60" w:lineRule="auto"/>
        <w:rPr>
          <w:color w:val="1f2328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240" w:before="60" w:lineRule="auto"/>
        <w:rPr>
          <w:color w:val="1f2328"/>
          <w:sz w:val="28"/>
          <w:szCs w:val="28"/>
          <w:u w:val="single"/>
        </w:rPr>
      </w:pPr>
      <w:r w:rsidDel="00000000" w:rsidR="00000000" w:rsidRPr="00000000">
        <w:rPr>
          <w:color w:val="1f2328"/>
          <w:sz w:val="28"/>
          <w:szCs w:val="28"/>
          <w:u w:val="single"/>
          <w:rtl w:val="0"/>
        </w:rPr>
        <w:t xml:space="preserve">-Dicionário de Dados</w:t>
      </w:r>
    </w:p>
    <w:p w:rsidR="00000000" w:rsidDel="00000000" w:rsidP="00000000" w:rsidRDefault="00000000" w:rsidRPr="00000000" w14:paraId="00000033">
      <w:pPr>
        <w:shd w:fill="ffffff" w:val="clear"/>
        <w:spacing w:after="240" w:before="60" w:lineRule="auto"/>
        <w:rPr>
          <w:color w:val="1f2328"/>
          <w:sz w:val="28"/>
          <w:szCs w:val="28"/>
          <w:u w:val="single"/>
        </w:rPr>
      </w:pPr>
      <w:r w:rsidDel="00000000" w:rsidR="00000000" w:rsidRPr="00000000">
        <w:rPr>
          <w:color w:val="1f2328"/>
          <w:sz w:val="28"/>
          <w:szCs w:val="28"/>
          <w:u w:val="single"/>
        </w:rPr>
        <w:drawing>
          <wp:inline distB="114300" distT="114300" distL="114300" distR="114300">
            <wp:extent cx="4500563" cy="2631558"/>
            <wp:effectExtent b="0" l="0" r="0" t="0"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26315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f2328"/>
          <w:sz w:val="28"/>
          <w:szCs w:val="28"/>
          <w:u w:val="single"/>
        </w:rPr>
        <w:drawing>
          <wp:inline distB="114300" distT="114300" distL="114300" distR="114300">
            <wp:extent cx="4506283" cy="2841541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6283" cy="2841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f2328"/>
          <w:sz w:val="28"/>
          <w:szCs w:val="28"/>
          <w:u w:val="single"/>
        </w:rPr>
        <w:drawing>
          <wp:inline distB="114300" distT="114300" distL="114300" distR="114300">
            <wp:extent cx="4489450" cy="28575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945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240" w:before="60" w:lineRule="auto"/>
        <w:rPr>
          <w:color w:val="1f2328"/>
          <w:sz w:val="28"/>
          <w:szCs w:val="28"/>
          <w:u w:val="single"/>
        </w:rPr>
      </w:pPr>
      <w:r w:rsidDel="00000000" w:rsidR="00000000" w:rsidRPr="00000000">
        <w:rPr>
          <w:color w:val="1f2328"/>
          <w:sz w:val="28"/>
          <w:szCs w:val="28"/>
          <w:u w:val="single"/>
        </w:rPr>
        <w:drawing>
          <wp:inline distB="114300" distT="114300" distL="114300" distR="114300">
            <wp:extent cx="4566989" cy="1052513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6989" cy="1052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240" w:before="60" w:lineRule="auto"/>
        <w:rPr>
          <w:color w:val="1f2328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240" w:before="60" w:lineRule="auto"/>
        <w:rPr>
          <w:color w:val="1f2328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240" w:before="60" w:lineRule="auto"/>
        <w:rPr>
          <w:color w:val="1f2328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240" w:before="60" w:lineRule="auto"/>
        <w:rPr>
          <w:color w:val="1f2328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240" w:before="60" w:lineRule="auto"/>
        <w:rPr>
          <w:color w:val="1f2328"/>
          <w:sz w:val="28"/>
          <w:szCs w:val="28"/>
          <w:u w:val="single"/>
        </w:rPr>
      </w:pPr>
      <w:r w:rsidDel="00000000" w:rsidR="00000000" w:rsidRPr="00000000">
        <w:rPr>
          <w:color w:val="1f2328"/>
          <w:sz w:val="28"/>
          <w:szCs w:val="28"/>
          <w:u w:val="single"/>
          <w:rtl w:val="0"/>
        </w:rPr>
        <w:t xml:space="preserve">-Modelagem de Classes</w:t>
      </w:r>
    </w:p>
    <w:p w:rsidR="00000000" w:rsidDel="00000000" w:rsidP="00000000" w:rsidRDefault="00000000" w:rsidRPr="00000000" w14:paraId="0000003A">
      <w:pPr>
        <w:shd w:fill="ffffff" w:val="clear"/>
        <w:spacing w:after="240" w:before="60" w:lineRule="auto"/>
        <w:rPr>
          <w:color w:val="1f2328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240" w:before="60" w:lineRule="auto"/>
        <w:rPr>
          <w:color w:val="1f2328"/>
          <w:sz w:val="28"/>
          <w:szCs w:val="28"/>
          <w:u w:val="single"/>
        </w:rPr>
      </w:pPr>
      <w:r w:rsidDel="00000000" w:rsidR="00000000" w:rsidRPr="00000000">
        <w:rPr>
          <w:color w:val="1f2328"/>
          <w:sz w:val="28"/>
          <w:szCs w:val="28"/>
          <w:u w:val="single"/>
        </w:rPr>
        <w:drawing>
          <wp:inline distB="114300" distT="114300" distL="114300" distR="114300">
            <wp:extent cx="3956050" cy="3213469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6050" cy="32134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240" w:before="60" w:lineRule="auto"/>
        <w:rPr>
          <w:color w:val="1f2328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240" w:before="60" w:lineRule="auto"/>
        <w:rPr>
          <w:color w:val="1f2328"/>
          <w:sz w:val="28"/>
          <w:szCs w:val="28"/>
          <w:u w:val="single"/>
        </w:rPr>
      </w:pPr>
      <w:r w:rsidDel="00000000" w:rsidR="00000000" w:rsidRPr="00000000">
        <w:rPr>
          <w:color w:val="1f2328"/>
          <w:sz w:val="28"/>
          <w:szCs w:val="28"/>
          <w:u w:val="single"/>
          <w:rtl w:val="0"/>
        </w:rPr>
        <w:t xml:space="preserve">-Link GitHub</w:t>
      </w:r>
    </w:p>
    <w:p w:rsidR="00000000" w:rsidDel="00000000" w:rsidP="00000000" w:rsidRDefault="00000000" w:rsidRPr="00000000" w14:paraId="0000003E">
      <w:pPr>
        <w:shd w:fill="ffffff" w:val="clear"/>
        <w:spacing w:after="240" w:before="60" w:lineRule="auto"/>
        <w:rPr>
          <w:color w:val="1f2328"/>
          <w:sz w:val="28"/>
          <w:szCs w:val="28"/>
        </w:rPr>
      </w:pP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https://github.com/Tiago0liveira/SolucaoPI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240" w:before="60" w:lineRule="auto"/>
        <w:rPr>
          <w:color w:val="1f2328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240" w:before="60" w:lineRule="auto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240" w:before="60" w:lineRule="auto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240" w:before="60" w:lineRule="auto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240" w:before="60" w:lineRule="auto"/>
        <w:rPr>
          <w:color w:val="1f2328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240" w:before="60" w:lineRule="auto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4.jpg"/><Relationship Id="rId13" Type="http://schemas.openxmlformats.org/officeDocument/2006/relationships/hyperlink" Target="https://github.com/Tiago0liveira/SolucaoPI" TargetMode="External"/><Relationship Id="rId12" Type="http://schemas.openxmlformats.org/officeDocument/2006/relationships/image" Target="media/image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KcAtPhYoeiPdr6h0G+bV/SuriQ==">CgMxLjA4AHIhMVFOdkRwc3Ffc3dFbllZNHBzMW54dnRlMkx1ZVBoc2JC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