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859F" w14:textId="77777777" w:rsidR="001A51B2" w:rsidRDefault="00477567">
      <w:pPr>
        <w:spacing w:after="60"/>
        <w:jc w:val="center"/>
      </w:pPr>
      <w:r>
        <w:rPr>
          <w:b/>
          <w:bCs/>
        </w:rPr>
        <w:t>UNIVERSIDADE CATÓLICA DE BRASÍLIA</w:t>
      </w:r>
    </w:p>
    <w:p w14:paraId="439C13A8" w14:textId="77777777" w:rsidR="001A51B2" w:rsidRDefault="00477567">
      <w:pPr>
        <w:spacing w:after="60"/>
        <w:jc w:val="center"/>
      </w:pPr>
      <w:r>
        <w:t>Disciplina: Ciência de Dados</w:t>
      </w:r>
    </w:p>
    <w:p w14:paraId="55AAE747" w14:textId="77777777" w:rsidR="001A51B2" w:rsidRDefault="00477567">
      <w:pPr>
        <w:spacing w:after="1800"/>
        <w:jc w:val="center"/>
      </w:pPr>
      <w:r>
        <w:t>[Curso / Turma]</w:t>
      </w:r>
    </w:p>
    <w:p w14:paraId="18776111" w14:textId="77777777" w:rsidR="001A51B2" w:rsidRDefault="00477567">
      <w:pPr>
        <w:spacing w:after="40"/>
        <w:jc w:val="center"/>
      </w:pPr>
      <w:r>
        <w:t>[Integrante 1]</w:t>
      </w:r>
    </w:p>
    <w:p w14:paraId="36D38D96" w14:textId="77777777" w:rsidR="001A51B2" w:rsidRDefault="00477567">
      <w:pPr>
        <w:spacing w:after="40"/>
        <w:jc w:val="center"/>
      </w:pPr>
      <w:r>
        <w:t>[Integrante 2]</w:t>
      </w:r>
    </w:p>
    <w:p w14:paraId="6CEB871C" w14:textId="77777777" w:rsidR="001A51B2" w:rsidRDefault="00477567">
      <w:pPr>
        <w:spacing w:after="40"/>
        <w:jc w:val="center"/>
      </w:pPr>
      <w:r>
        <w:t>[Integrante 3]</w:t>
      </w:r>
    </w:p>
    <w:p w14:paraId="22AB3249" w14:textId="77777777" w:rsidR="001A51B2" w:rsidRDefault="00477567">
      <w:pPr>
        <w:spacing w:after="40"/>
        <w:jc w:val="center"/>
      </w:pPr>
      <w:r>
        <w:t>[Integrante 4]</w:t>
      </w:r>
    </w:p>
    <w:p w14:paraId="1CB4F0C4" w14:textId="77777777" w:rsidR="001A51B2" w:rsidRDefault="00477567">
      <w:pPr>
        <w:spacing w:after="40"/>
        <w:jc w:val="center"/>
      </w:pPr>
      <w:r>
        <w:t>[Integrante 5]</w:t>
      </w:r>
    </w:p>
    <w:p w14:paraId="6485454D" w14:textId="77777777" w:rsidR="001A51B2" w:rsidRDefault="00477567">
      <w:pPr>
        <w:spacing w:before="2400" w:after="240"/>
        <w:jc w:val="center"/>
      </w:pPr>
      <w:r>
        <w:rPr>
          <w:b/>
          <w:bCs/>
          <w:sz w:val="28"/>
          <w:szCs w:val="28"/>
        </w:rPr>
        <w:t>DIAGNÓSTICO DE CÂNCER DE MAMA COM APRENDIZADO SUPERVISIONADO:</w:t>
      </w:r>
    </w:p>
    <w:p w14:paraId="67C07A5B" w14:textId="77777777" w:rsidR="001A51B2" w:rsidRDefault="00477567">
      <w:pPr>
        <w:spacing w:after="3000"/>
        <w:jc w:val="center"/>
      </w:pPr>
      <w:r>
        <w:rPr>
          <w:sz w:val="26"/>
          <w:szCs w:val="26"/>
        </w:rPr>
        <w:t>comparação entre Naive Bayes, Árvore de Decisão e Random Forest nas versões baseline e ajustada</w:t>
      </w:r>
    </w:p>
    <w:p w14:paraId="5E22D7AA" w14:textId="77777777" w:rsidR="001A51B2" w:rsidRDefault="00477567">
      <w:pPr>
        <w:jc w:val="center"/>
      </w:pPr>
      <w:r>
        <w:t>Brasília</w:t>
      </w:r>
    </w:p>
    <w:p w14:paraId="79B87018" w14:textId="77777777" w:rsidR="001A51B2" w:rsidRDefault="00477567">
      <w:pPr>
        <w:jc w:val="center"/>
      </w:pPr>
      <w:r>
        <w:t>2026</w:t>
      </w:r>
    </w:p>
    <w:p w14:paraId="33B132AB" w14:textId="77777777" w:rsidR="001A51B2" w:rsidRDefault="001A51B2">
      <w:pPr>
        <w:sectPr w:rsidR="001A51B2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FF19DF8" w14:textId="77777777" w:rsidR="001A51B2" w:rsidRDefault="00477567">
      <w:pPr>
        <w:spacing w:after="240"/>
        <w:jc w:val="center"/>
      </w:pPr>
      <w:r>
        <w:rPr>
          <w:b/>
          <w:bCs/>
        </w:rPr>
        <w:t>RESUMO</w:t>
      </w:r>
    </w:p>
    <w:p w14:paraId="6345F062" w14:textId="77777777" w:rsidR="001A51B2" w:rsidRDefault="00477567">
      <w:pPr>
        <w:spacing w:after="120" w:line="360" w:lineRule="auto"/>
        <w:jc w:val="both"/>
      </w:pPr>
      <w:r>
        <w:t>Este trabalho compara três algoritmos clássicos de classificação supervisionada — Naive Bayes Gaussiano, Árvore de Decisão e Random Forest — no diagnóstico de tumores de mama como malignos ou benignos, usando a base pública Breast Cancer Wisconsin (Diagnostic), com 569 pacientes e 30 atributos morfológicos extraídos de imagens de punção aspirativa por agulha fina. Cada algoritmo foi avaliado em versão baseline (parâmetros padrão) e versão ajustada por busca em grade (GridSearchCV), sob um protocolo único: d</w:t>
      </w:r>
      <w:r>
        <w:t>ivisão estratificada 70/30, validação cruzada estratificada com 10 partições no treino, todo o pré-processamento encapsulado em Pipeline e conjunto de teste usado uma única vez. O Random Forest ajustado obteve o melhor desempenho (F1 = 0,949 ± 0,050 na validação cruzada; F1 = 0,968, revocação = 0,938 e AUC = 0,997 no teste, com 4 falsos negativos e nenhum falso positivo). O ajuste de hiperparâmetros foi mais útil para a Árvore de Decisão (+0,026 de F1), marginal para o Random Forest (+0,010) e nulo para o N</w:t>
      </w:r>
      <w:r>
        <w:t>aive Bayes, e nenhuma dessas diferenças foi estatisticamente significativa pelo teste de Wilcoxon. Conclui-se que, em diagnóstico médico, a escolha do modelo deve ser orientada pela revocação da classe maligna, pois o falso negativo é o erro mais grave.</w:t>
      </w:r>
    </w:p>
    <w:p w14:paraId="0D23CFC6" w14:textId="77777777" w:rsidR="001A51B2" w:rsidRDefault="00477567">
      <w:pPr>
        <w:spacing w:after="120" w:line="360" w:lineRule="auto"/>
        <w:jc w:val="both"/>
      </w:pPr>
      <w:r>
        <w:rPr>
          <w:b/>
          <w:bCs/>
        </w:rPr>
        <w:t>Palavras-chave:</w:t>
      </w:r>
      <w:r>
        <w:t xml:space="preserve"> classificação supervisionada; câncer de mama; Random Forest; Naive Bayes; árvore de decisão; scikit-learn.</w:t>
      </w:r>
    </w:p>
    <w:p w14:paraId="31E68F2F" w14:textId="77777777" w:rsidR="001A51B2" w:rsidRDefault="00477567">
      <w:r>
        <w:br w:type="page"/>
      </w:r>
    </w:p>
    <w:p w14:paraId="750FD703" w14:textId="77777777" w:rsidR="001A51B2" w:rsidRDefault="00477567">
      <w:pPr>
        <w:spacing w:after="240"/>
        <w:jc w:val="center"/>
      </w:pPr>
      <w:r>
        <w:rPr>
          <w:b/>
          <w:bCs/>
        </w:rPr>
        <w:t>SUMÁRIO</w:t>
      </w:r>
    </w:p>
    <w:sdt>
      <w:sdtPr>
        <w:alias w:val="Sumário"/>
        <w:id w:val="1897778304"/>
      </w:sdtPr>
      <w:sdtEndPr/>
      <w:sdtContent>
        <w:p w14:paraId="3290A981" w14:textId="1757E1C9" w:rsidR="00C6603A" w:rsidRDefault="0047756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895564" w:history="1">
            <w:r w:rsidR="00C6603A" w:rsidRPr="00AF46BF">
              <w:rPr>
                <w:rStyle w:val="Hyperlink"/>
                <w:noProof/>
              </w:rPr>
              <w:t>1 INTRODUÇÃO</w:t>
            </w:r>
            <w:r w:rsidR="00C6603A">
              <w:rPr>
                <w:noProof/>
              </w:rPr>
              <w:tab/>
            </w:r>
            <w:r w:rsidR="00C6603A">
              <w:rPr>
                <w:noProof/>
              </w:rPr>
              <w:fldChar w:fldCharType="begin"/>
            </w:r>
            <w:r w:rsidR="00C6603A">
              <w:rPr>
                <w:noProof/>
              </w:rPr>
              <w:instrText xml:space="preserve"> PAGEREF _Toc243895564 \h </w:instrText>
            </w:r>
            <w:r w:rsidR="00C6603A">
              <w:rPr>
                <w:noProof/>
              </w:rPr>
            </w:r>
            <w:r w:rsidR="00C6603A">
              <w:rPr>
                <w:noProof/>
              </w:rPr>
              <w:fldChar w:fldCharType="separate"/>
            </w:r>
            <w:r w:rsidR="00C6603A">
              <w:rPr>
                <w:noProof/>
              </w:rPr>
              <w:t>4</w:t>
            </w:r>
            <w:r w:rsidR="00C6603A">
              <w:rPr>
                <w:noProof/>
              </w:rPr>
              <w:fldChar w:fldCharType="end"/>
            </w:r>
          </w:hyperlink>
        </w:p>
        <w:p w14:paraId="72C3975F" w14:textId="6B2A3375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65" w:history="1">
            <w:r w:rsidRPr="00AF46BF">
              <w:rPr>
                <w:rStyle w:val="Hyperlink"/>
                <w:noProof/>
              </w:rPr>
              <w:t>2 FUNDAMENTAÇÃO TEÓRICA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930BB9" w14:textId="55D6A8E6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66" w:history="1">
            <w:r w:rsidRPr="00AF46BF">
              <w:rPr>
                <w:rStyle w:val="Hyperlink"/>
                <w:noProof/>
              </w:rPr>
              <w:t>2.1 Classificação supervisionada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35ADEC" w14:textId="37DEB522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67" w:history="1">
            <w:r w:rsidRPr="00AF46BF">
              <w:rPr>
                <w:rStyle w:val="Hyperlink"/>
                <w:noProof/>
              </w:rPr>
              <w:t>2.2 Naive Bayes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DF7EC" w14:textId="6DA6601E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68" w:history="1">
            <w:r w:rsidRPr="00AF46BF">
              <w:rPr>
                <w:rStyle w:val="Hyperlink"/>
                <w:noProof/>
              </w:rPr>
              <w:t>2.3 Árvore de Decisão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FCF39F" w14:textId="15B5FAF9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69" w:history="1">
            <w:r w:rsidRPr="00AF46BF">
              <w:rPr>
                <w:rStyle w:val="Hyperlink"/>
                <w:noProof/>
              </w:rPr>
              <w:t>2.4 Random Forest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1B0144" w14:textId="532FEFC8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0" w:history="1">
            <w:r w:rsidRPr="00AF46BF">
              <w:rPr>
                <w:rStyle w:val="Hyperlink"/>
                <w:noProof/>
              </w:rPr>
              <w:t>2.5 Hiperparâmetros e ajuste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0C53C4" w14:textId="5B0C6978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1" w:history="1">
            <w:r w:rsidRPr="00AF46BF">
              <w:rPr>
                <w:rStyle w:val="Hyperlink"/>
                <w:noProof/>
              </w:rPr>
              <w:t>2.6 Validação cruzada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2F6334F" w14:textId="070CBC2C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2" w:history="1">
            <w:r w:rsidRPr="00AF46BF">
              <w:rPr>
                <w:rStyle w:val="Hyperlink"/>
                <w:noProof/>
              </w:rPr>
              <w:t>2.7 Métricas de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1B44E0" w14:textId="010BA72F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3" w:history="1">
            <w:r w:rsidRPr="00AF46BF">
              <w:rPr>
                <w:rStyle w:val="Hyperlink"/>
                <w:noProof/>
              </w:rPr>
              <w:t>2.8 O ecossistema Python em Ciência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32E23DC" w14:textId="62F92EA8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4" w:history="1">
            <w:r w:rsidRPr="00AF46BF">
              <w:rPr>
                <w:rStyle w:val="Hyperlink"/>
                <w:noProof/>
              </w:rPr>
              <w:t>3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228AA3" w14:textId="1C9A1BE2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5" w:history="1">
            <w:r w:rsidRPr="00AF46BF">
              <w:rPr>
                <w:rStyle w:val="Hyperlink"/>
                <w:noProof/>
              </w:rPr>
              <w:t>3.1 Base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2D4F48" w14:textId="468A2808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6" w:history="1">
            <w:r w:rsidRPr="00AF46BF">
              <w:rPr>
                <w:rStyle w:val="Hyperlink"/>
                <w:noProof/>
              </w:rPr>
              <w:t>3.2 Análise exploratória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473C3E" w14:textId="3C6F7331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7" w:history="1">
            <w:r w:rsidRPr="00AF46BF">
              <w:rPr>
                <w:rStyle w:val="Hyperlink"/>
                <w:noProof/>
              </w:rPr>
              <w:t>3.3 Pré-processamento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DF147A" w14:textId="79435C15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8" w:history="1">
            <w:r w:rsidRPr="00AF46BF">
              <w:rPr>
                <w:rStyle w:val="Hyperlink"/>
                <w:noProof/>
              </w:rPr>
              <w:t>3.4 Protocolo experimental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217332" w14:textId="6A7708C7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79" w:history="1">
            <w:r w:rsidRPr="00AF46BF">
              <w:rPr>
                <w:rStyle w:val="Hyperlink"/>
                <w:noProof/>
              </w:rPr>
              <w:t>3.5 Ambiente e bibliotecas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F4D2E0F" w14:textId="4071C2C6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0" w:history="1">
            <w:r w:rsidRPr="00AF46BF">
              <w:rPr>
                <w:rStyle w:val="Hyperlink"/>
                <w:noProof/>
              </w:rPr>
              <w:t>3.6 Critérios de avaliação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EED010A" w14:textId="1ADAD1C7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1" w:history="1">
            <w:r w:rsidRPr="00AF46BF">
              <w:rPr>
                <w:rStyle w:val="Hyperlink"/>
                <w:noProof/>
              </w:rPr>
              <w:t>4 IMPLEMENTAÇÃO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4DC5C1" w14:textId="5D8F1D8B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2" w:history="1">
            <w:r w:rsidRPr="00AF46BF">
              <w:rPr>
                <w:rStyle w:val="Hyperlink"/>
                <w:noProof/>
              </w:rPr>
              <w:t>5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3A8773F" w14:textId="38E4D969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3" w:history="1">
            <w:r w:rsidRPr="00AF46BF">
              <w:rPr>
                <w:rStyle w:val="Hyperlink"/>
                <w:noProof/>
              </w:rPr>
              <w:t>5.1 Validação cruzada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F388B9" w14:textId="3B4B0390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4" w:history="1">
            <w:r w:rsidRPr="00AF46BF">
              <w:rPr>
                <w:rStyle w:val="Hyperlink"/>
                <w:noProof/>
              </w:rPr>
              <w:t>5.2 Conjunto de teste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D0FD13" w14:textId="3D10D158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5" w:history="1">
            <w:r w:rsidRPr="00AF46BF">
              <w:rPr>
                <w:rStyle w:val="Hyperlink"/>
                <w:noProof/>
              </w:rPr>
              <w:t>5.3 Interpretabilidade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89698A" w14:textId="1AA0CA15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6" w:history="1">
            <w:r w:rsidRPr="00AF46BF">
              <w:rPr>
                <w:rStyle w:val="Hyperlink"/>
                <w:noProof/>
              </w:rPr>
              <w:t>5.4 Teste estatístico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FA2B057" w14:textId="20E46464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7" w:history="1">
            <w:r w:rsidRPr="00AF46BF">
              <w:rPr>
                <w:rStyle w:val="Hyperlink"/>
                <w:noProof/>
              </w:rPr>
              <w:t>6 DISCUSSÃO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53F850" w14:textId="214E99FD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8" w:history="1">
            <w:r w:rsidRPr="00AF46BF">
              <w:rPr>
                <w:rStyle w:val="Hyperlink"/>
                <w:noProof/>
              </w:rPr>
              <w:t>6.1 Melhor algoritmo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69CE88" w14:textId="558045BD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89" w:history="1">
            <w:r w:rsidRPr="00AF46BF">
              <w:rPr>
                <w:rStyle w:val="Hyperlink"/>
                <w:noProof/>
              </w:rPr>
              <w:t>6.2 Efeito do ajuste de hiperparâmetros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D251D76" w14:textId="65DF6230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0" w:history="1">
            <w:r w:rsidRPr="00AF46BF">
              <w:rPr>
                <w:rStyle w:val="Hyperlink"/>
                <w:noProof/>
              </w:rPr>
              <w:t>6.3 Desempenho × interpretabilidade × custo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3E7FAA1" w14:textId="71D35A0C" w:rsidR="00C6603A" w:rsidRDefault="00C6603A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1" w:history="1">
            <w:r w:rsidRPr="00AF46BF">
              <w:rPr>
                <w:rStyle w:val="Hyperlink"/>
                <w:noProof/>
              </w:rPr>
              <w:t>6.4 Tipo de erro e limites da acurácia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586C643" w14:textId="2E510187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2" w:history="1">
            <w:r w:rsidRPr="00AF46BF">
              <w:rPr>
                <w:rStyle w:val="Hyperlink"/>
                <w:noProof/>
              </w:rPr>
              <w:t>7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E70AEAA" w14:textId="49849CA5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3" w:history="1">
            <w:r w:rsidRPr="00AF46BF">
              <w:rPr>
                <w:rStyle w:val="Hyperlink"/>
                <w:noProof/>
              </w:rPr>
              <w:t>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3E97DAE" w14:textId="0F413517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4" w:history="1">
            <w:r w:rsidRPr="00AF46BF">
              <w:rPr>
                <w:rStyle w:val="Hyperlink"/>
                <w:noProof/>
              </w:rPr>
              <w:t>APÊNDICE A – TABELA COMPARATIVA FINAL DOS SEIS MODELOS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8778D2" w14:textId="015FAE16" w:rsidR="00C6603A" w:rsidRDefault="00C6603A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895595" w:history="1">
            <w:r w:rsidRPr="00AF46BF">
              <w:rPr>
                <w:rStyle w:val="Hyperlink"/>
                <w:noProof/>
              </w:rPr>
              <w:t>APÊNDICE B – ESTRUTURA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_Toc243895595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C21AB39" w14:textId="5B32C663" w:rsidR="001A51B2" w:rsidRDefault="00477567">
          <w:r>
            <w:fldChar w:fldCharType="end"/>
          </w:r>
        </w:p>
      </w:sdtContent>
    </w:sdt>
    <w:p w14:paraId="52B27802" w14:textId="77777777" w:rsidR="001A51B2" w:rsidRDefault="001A51B2">
      <w:pPr>
        <w:sectPr w:rsidR="001A51B2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23B2B773" w14:textId="77777777" w:rsidR="001A51B2" w:rsidRDefault="00477567">
      <w:pPr>
        <w:pStyle w:val="Ttulo1"/>
      </w:pPr>
      <w:bookmarkStart w:id="0" w:name="_Toc243895564"/>
      <w:r>
        <w:t>1 INTRODUÇÃO</w:t>
      </w:r>
      <w:bookmarkEnd w:id="0"/>
    </w:p>
    <w:p w14:paraId="1A347EA3" w14:textId="77777777" w:rsidR="001A51B2" w:rsidRDefault="00477567">
      <w:pPr>
        <w:spacing w:after="120" w:line="360" w:lineRule="auto"/>
        <w:ind w:firstLine="709"/>
        <w:jc w:val="both"/>
      </w:pPr>
      <w:r>
        <w:t>O câncer de mama é o tipo de câncer mais incidente entre as mulheres no Brasil e no mundo. Para o triênio 2023–2025, o Instituto Nacional de Câncer estimou cerca de 74 mil casos novos por ano no país (INCA, 2022). O diagnóstico precoce aumenta muito a chance de cura, e um dos exames usados na investigação de nódulos é a punção aspirativa por agulha fina (PAAF), que é rápida e de baixo custo, mas cuja leitura depende da interpretação do patologista.</w:t>
      </w:r>
    </w:p>
    <w:p w14:paraId="6AEAEE1B" w14:textId="77777777" w:rsidR="001A51B2" w:rsidRDefault="00477567">
      <w:pPr>
        <w:spacing w:after="120" w:line="360" w:lineRule="auto"/>
        <w:ind w:firstLine="709"/>
        <w:jc w:val="both"/>
      </w:pPr>
      <w:r>
        <w:t xml:space="preserve">Nesse contexto, técnicas de aprendizado de máquina podem funcionar como </w:t>
      </w:r>
      <w:r>
        <w:rPr>
          <w:b/>
          <w:bCs/>
        </w:rPr>
        <w:t>ferramenta de apoio à decisão</w:t>
      </w:r>
      <w:r>
        <w:t>: a partir de medidas extraídas das imagens dos núcleos celulares, um classificador estima se o tumor é maligno ou benigno e sinaliza casos suspeitos para revisão. O modelo não substitui o médico, mas pode reduzir a chance de um caso maligno passar despercebido.</w:t>
      </w:r>
    </w:p>
    <w:p w14:paraId="51BD792B" w14:textId="77777777" w:rsidR="001A51B2" w:rsidRDefault="00477567"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objetivo</w:t>
      </w:r>
      <w:r>
        <w:t xml:space="preserve"> deste trabalho é comparar, de forma justa e reprodutível, os algoritmos Naive Bayes, Árvore de Decisão e Random Forest nesse problema, cada um em uma versão baseline e em uma versão com ajuste sistemático de hiperparâmetros, respondendo: (i) qual algoritmo é mais adequado e por quê; (ii) se o ajuste de hiperparâmetros traz ganho relevante; e (iii) se esse ganho compensa a perda de interpretabilidade e o custo computacional.</w:t>
      </w:r>
    </w:p>
    <w:p w14:paraId="6CDE4E18" w14:textId="77777777" w:rsidR="001A51B2" w:rsidRDefault="00477567">
      <w:pPr>
        <w:pStyle w:val="Ttulo1"/>
      </w:pPr>
      <w:bookmarkStart w:id="1" w:name="_Toc243895565"/>
      <w:r>
        <w:t>2 FUNDAMENTAÇÃO TEÓRICA</w:t>
      </w:r>
      <w:bookmarkEnd w:id="1"/>
    </w:p>
    <w:p w14:paraId="2766E901" w14:textId="77777777" w:rsidR="001A51B2" w:rsidRDefault="00477567">
      <w:pPr>
        <w:pStyle w:val="Ttulo2"/>
      </w:pPr>
      <w:bookmarkStart w:id="2" w:name="_Toc243895566"/>
      <w:r>
        <w:t>2.1 Classificação supervisionada</w:t>
      </w:r>
      <w:bookmarkEnd w:id="2"/>
    </w:p>
    <w:p w14:paraId="32058FA0" w14:textId="77777777" w:rsidR="001A51B2" w:rsidRDefault="00477567">
      <w:pPr>
        <w:spacing w:after="120" w:line="360" w:lineRule="auto"/>
        <w:ind w:firstLine="709"/>
        <w:jc w:val="both"/>
      </w:pPr>
      <w:r>
        <w:t xml:space="preserve">Na classificação supervisionada, o algoritmo aprende uma função que mapeia um vetor de atributos </w:t>
      </w:r>
      <w:r>
        <w:rPr>
          <w:i/>
          <w:iCs/>
        </w:rPr>
        <w:t>x</w:t>
      </w:r>
      <w:r>
        <w:t xml:space="preserve"> para uma classe </w:t>
      </w:r>
      <w:r>
        <w:rPr>
          <w:i/>
          <w:iCs/>
        </w:rPr>
        <w:t>y</w:t>
      </w:r>
      <w:r>
        <w:t xml:space="preserve"> a partir de exemplos rotulados. O desempenho deve ser medido em dados não vistos no treinamento, pois o interesse é a </w:t>
      </w:r>
      <w:r>
        <w:rPr>
          <w:b/>
          <w:bCs/>
        </w:rPr>
        <w:t>capacidade de generalização</w:t>
      </w:r>
      <w:r>
        <w:t xml:space="preserve"> e não a memorização do treino (HASTIE; TIBSHIRANI; FRIEDMAN, 2009).</w:t>
      </w:r>
    </w:p>
    <w:p w14:paraId="1A63B2D0" w14:textId="77777777" w:rsidR="001A51B2" w:rsidRDefault="00477567">
      <w:pPr>
        <w:pStyle w:val="Ttulo2"/>
      </w:pPr>
      <w:bookmarkStart w:id="3" w:name="_Toc243895567"/>
      <w:r>
        <w:t>2.2 Naive Bayes</w:t>
      </w:r>
      <w:bookmarkEnd w:id="3"/>
    </w:p>
    <w:p w14:paraId="7DCF8630" w14:textId="77777777" w:rsidR="001A51B2" w:rsidRDefault="00477567">
      <w:pPr>
        <w:spacing w:after="120" w:line="360" w:lineRule="auto"/>
        <w:ind w:firstLine="709"/>
        <w:jc w:val="both"/>
      </w:pPr>
      <w:r>
        <w:t>O Naive Bayes aplica o teorema de Bayes, P(y|x) ∝ P(y)·∏ P(x</w:t>
      </w:r>
      <w:r>
        <w:t>ᵢ</w:t>
      </w:r>
      <w:r>
        <w:t xml:space="preserve">|y), assumindo que os atributos são </w:t>
      </w:r>
      <w:r>
        <w:rPr>
          <w:b/>
          <w:bCs/>
        </w:rPr>
        <w:t>condicionalmente independentes</w:t>
      </w:r>
      <w:r>
        <w:t xml:space="preserve"> dada a classe. Essa hipótese “ingênua” raramente é verdadeira, mas torna o modelo extremamente rápido e, muitas vezes, surpreendentemente competitivo (ZHANG, 2004). A variante depende do tipo de atributo: </w:t>
      </w:r>
      <w:r>
        <w:rPr>
          <w:b/>
          <w:bCs/>
        </w:rPr>
        <w:t>GaussianNB</w:t>
      </w:r>
      <w:r>
        <w:t xml:space="preserve"> para atributos contínuos (modela cada P(x</w:t>
      </w:r>
      <w:r>
        <w:t>ᵢ</w:t>
      </w:r>
      <w:r>
        <w:t xml:space="preserve">|y) como uma normal com média e variância estimadas no treino), </w:t>
      </w:r>
      <w:r>
        <w:rPr>
          <w:b/>
          <w:bCs/>
        </w:rPr>
        <w:t>MultinomialNB</w:t>
      </w:r>
      <w:r>
        <w:t xml:space="preserve"> para contagens (por exemplo, frequência de palavras) e </w:t>
      </w:r>
      <w:r>
        <w:rPr>
          <w:b/>
          <w:bCs/>
        </w:rPr>
        <w:t>CategoricalNB</w:t>
      </w:r>
      <w:r>
        <w:t xml:space="preserve"> para atributos categóricos. Como os 30 atributos desta base são medidas contínuas, foi usado o GaussianNB. Seu principal hiperparâmetro, var_smoothing, soma às variâncias uma fração da maior variância observada, evitando gaussianas excessivamente estreitas.</w:t>
      </w:r>
    </w:p>
    <w:p w14:paraId="1D5BDB39" w14:textId="77777777" w:rsidR="001A51B2" w:rsidRDefault="00477567">
      <w:pPr>
        <w:pStyle w:val="Ttulo2"/>
      </w:pPr>
      <w:bookmarkStart w:id="4" w:name="_Toc243895568"/>
      <w:r>
        <w:t>2.3 Árvore de Decisão</w:t>
      </w:r>
      <w:bookmarkEnd w:id="4"/>
    </w:p>
    <w:p w14:paraId="67F5CFE1" w14:textId="77777777" w:rsidR="001A51B2" w:rsidRDefault="00477567">
      <w:pPr>
        <w:spacing w:after="120" w:line="360" w:lineRule="auto"/>
        <w:ind w:firstLine="709"/>
        <w:jc w:val="both"/>
      </w:pPr>
      <w:r>
        <w:t xml:space="preserve">A Árvore de Decisão (BREIMAN et al., 1984) divide recursivamente o espaço de atributos com perguntas do tipo “atributo ≤ limiar?”, escolhendo em cada nó o corte que mais reduz a impureza (índice de Gini ou entropia). O resultado é um conjunto de regras legíveis, o que a torna um dos modelos mais </w:t>
      </w:r>
      <w:r>
        <w:rPr>
          <w:b/>
          <w:bCs/>
        </w:rPr>
        <w:t>interpretáveis</w:t>
      </w:r>
      <w:r>
        <w:t xml:space="preserve">. Por outro lado, uma árvore sem restrições cresce até isolar cada exemplo, o que gera </w:t>
      </w:r>
      <w:r>
        <w:rPr>
          <w:b/>
          <w:bCs/>
        </w:rPr>
        <w:t>sobreajuste</w:t>
      </w:r>
      <w:r>
        <w:t xml:space="preserve"> e alta variância: pequenas mudanças nos dados alteram muito a árvore. Hiperparâmetros como max_depth, min_samples_leaf e ccp_alpha (poda por custo-complexidade) limitam esse crescimento.</w:t>
      </w:r>
    </w:p>
    <w:p w14:paraId="5C34D117" w14:textId="77777777" w:rsidR="001A51B2" w:rsidRDefault="00477567">
      <w:pPr>
        <w:pStyle w:val="Ttulo2"/>
      </w:pPr>
      <w:bookmarkStart w:id="5" w:name="_Toc243895569"/>
      <w:r>
        <w:t>2.4 Random Forest</w:t>
      </w:r>
      <w:bookmarkEnd w:id="5"/>
    </w:p>
    <w:p w14:paraId="71463DD6" w14:textId="77777777" w:rsidR="001A51B2" w:rsidRDefault="00477567">
      <w:pPr>
        <w:spacing w:after="120" w:line="360" w:lineRule="auto"/>
        <w:ind w:firstLine="709"/>
        <w:jc w:val="both"/>
      </w:pPr>
      <w:r>
        <w:t xml:space="preserve">O Random Forest (BREIMAN, 2001) é um </w:t>
      </w:r>
      <w:r>
        <w:rPr>
          <w:i/>
          <w:iCs/>
        </w:rPr>
        <w:t>ensemble</w:t>
      </w:r>
      <w:r>
        <w:t xml:space="preserve"> de árvores. Cada árvore é treinada em uma amostra bootstrap dos dados e, em cada nó, considera apenas um subconjunto aleatório de atributos (max_features). Essas duas fontes de aleatoriedade tornam as árvores pouco correlacionadas entre si e, ao combinar seus votos, a floresta </w:t>
      </w:r>
      <w:r>
        <w:rPr>
          <w:b/>
          <w:bCs/>
        </w:rPr>
        <w:t>reduz a variância</w:t>
      </w:r>
      <w:r>
        <w:t xml:space="preserve"> de uma árvore isolada sem aumentar muito o viés. O preço é a perda de interpretabilidade direta e um custo computacional maior, proporcional ao número de árvores (n_estimators). A importância das variáveis pode ser estimada pela redução média de impureza ou por permutação.</w:t>
      </w:r>
    </w:p>
    <w:p w14:paraId="2EBF3CD2" w14:textId="77777777" w:rsidR="001A51B2" w:rsidRDefault="00477567">
      <w:pPr>
        <w:pStyle w:val="Ttulo2"/>
      </w:pPr>
      <w:bookmarkStart w:id="6" w:name="_Toc243895570"/>
      <w:r>
        <w:t>2.5 Hiperparâmetros e ajuste</w:t>
      </w:r>
      <w:bookmarkEnd w:id="6"/>
    </w:p>
    <w:p w14:paraId="798D0459" w14:textId="77777777" w:rsidR="001A51B2" w:rsidRDefault="00477567">
      <w:pPr>
        <w:spacing w:after="120" w:line="360" w:lineRule="auto"/>
        <w:ind w:firstLine="709"/>
        <w:jc w:val="both"/>
      </w:pPr>
      <w:r>
        <w:rPr>
          <w:b/>
          <w:bCs/>
        </w:rPr>
        <w:t>Parâmetros</w:t>
      </w:r>
      <w:r>
        <w:t xml:space="preserve"> são aprendidos a partir dos dados durante o treino (por exemplo, os limiares de corte de uma árvore ou as médias do GaussianNB). </w:t>
      </w:r>
      <w:r>
        <w:rPr>
          <w:b/>
          <w:bCs/>
        </w:rPr>
        <w:t>Hiperparâmetros</w:t>
      </w:r>
      <w:r>
        <w:t xml:space="preserve"> são definidos antes do treino e controlam o comportamento do algoritmo (profundidade máxima, número de árvores, suavização). A busca em grade (GridSearchCV) testa todas as combinações de uma grade de valores e escolhe a que tem o melhor desempenho médio na validação cruzada; a busca aleatória (RandomizedSearchCV) sorteia um número fixo de combinações e é preferível quando a grade é muito grande.</w:t>
      </w:r>
    </w:p>
    <w:p w14:paraId="31ECD626" w14:textId="77777777" w:rsidR="001A51B2" w:rsidRDefault="00477567">
      <w:pPr>
        <w:pStyle w:val="Ttulo2"/>
      </w:pPr>
      <w:bookmarkStart w:id="7" w:name="_Toc243895571"/>
      <w:r>
        <w:t>2.6 Validação cruzada</w:t>
      </w:r>
      <w:bookmarkEnd w:id="7"/>
    </w:p>
    <w:p w14:paraId="65E0478B" w14:textId="77777777" w:rsidR="001A51B2" w:rsidRDefault="00477567">
      <w:pPr>
        <w:spacing w:after="120" w:line="360" w:lineRule="auto"/>
        <w:ind w:firstLine="709"/>
        <w:jc w:val="both"/>
      </w:pPr>
      <w:r>
        <w:t xml:space="preserve">Na validação cruzada k-fold, o conjunto de treino é dividido em k partes; o modelo é treinado em k−1 partes e avaliado na restante, k vezes. A média das k medidas estima o desempenho esperado e o </w:t>
      </w:r>
      <w:r>
        <w:rPr>
          <w:b/>
          <w:bCs/>
        </w:rPr>
        <w:t>desvio padrão</w:t>
      </w:r>
      <w:r>
        <w:t xml:space="preserve"> indica a estabilidade do modelo diante de partições diferentes (KOHAVI, 1995). A versão </w:t>
      </w:r>
      <w:r>
        <w:rPr>
          <w:b/>
          <w:bCs/>
        </w:rPr>
        <w:t>estratificada</w:t>
      </w:r>
      <w:r>
        <w:t xml:space="preserve"> mantém a proporção das classes em cada parte, o que é importante em bases desbalanceadas. Quando a mesma validação cruzada é usada para escolher hiperparâmetros e para estimar o desempenho, a estimativa tende a ser otimista (CAWLEY; TALBOT, 2010); por isso, o conjunto de teste deve ficar isolado até o final.</w:t>
      </w:r>
    </w:p>
    <w:p w14:paraId="6825943B" w14:textId="77777777" w:rsidR="001A51B2" w:rsidRDefault="00477567">
      <w:pPr>
        <w:pStyle w:val="Ttulo2"/>
      </w:pPr>
      <w:bookmarkStart w:id="8" w:name="_Toc243895572"/>
      <w:r>
        <w:t>2.7 Métricas de avaliação</w:t>
      </w:r>
      <w:bookmarkEnd w:id="8"/>
    </w:p>
    <w:p w14:paraId="04B49B7D" w14:textId="77777777" w:rsidR="001A51B2" w:rsidRDefault="00477567">
      <w:pPr>
        <w:spacing w:after="120" w:line="360" w:lineRule="auto"/>
        <w:ind w:firstLine="709"/>
        <w:jc w:val="both"/>
      </w:pPr>
      <w:r>
        <w:t xml:space="preserve">A partir da matriz de confusão (VP, VN, FP, FN), calculam-se: </w:t>
      </w:r>
      <w:r>
        <w:rPr>
          <w:b/>
          <w:bCs/>
        </w:rPr>
        <w:t>acurácia</w:t>
      </w:r>
      <w:r>
        <w:t xml:space="preserve"> = (VP+VN)/total; </w:t>
      </w:r>
      <w:r>
        <w:rPr>
          <w:b/>
          <w:bCs/>
        </w:rPr>
        <w:t>precisão</w:t>
      </w:r>
      <w:r>
        <w:t xml:space="preserve"> = VP/(VP+FP), a confiabilidade dos positivos previstos; </w:t>
      </w:r>
      <w:r>
        <w:rPr>
          <w:b/>
          <w:bCs/>
        </w:rPr>
        <w:t>revocação</w:t>
      </w:r>
      <w:r>
        <w:t xml:space="preserve"> = VP/(VP+FN), a capacidade de encontrar os positivos reais; e </w:t>
      </w:r>
      <w:r>
        <w:rPr>
          <w:b/>
          <w:bCs/>
        </w:rPr>
        <w:t>F1-score</w:t>
      </w:r>
      <w:r>
        <w:t xml:space="preserve">, a média harmônica entre precisão e revocação. A </w:t>
      </w:r>
      <w:r>
        <w:rPr>
          <w:b/>
          <w:bCs/>
        </w:rPr>
        <w:t>AUC</w:t>
      </w:r>
      <w:r>
        <w:t xml:space="preserve"> (área sob a curva ROC) mede a capacidade de ordenar positivos acima de negativos, independentemente do limiar de decisão. Em bases desbalanceadas, a acurácia isolada é enganosa, pois um modelo que sempre prevê a classe majoritária já obtém valor alto.</w:t>
      </w:r>
    </w:p>
    <w:p w14:paraId="1FBDCE26" w14:textId="77777777" w:rsidR="001A51B2" w:rsidRDefault="00477567">
      <w:pPr>
        <w:pStyle w:val="Ttulo2"/>
      </w:pPr>
      <w:bookmarkStart w:id="9" w:name="_Toc243895573"/>
      <w:r>
        <w:t>2.8 O ecossistema Python em Ciência de Dados</w:t>
      </w:r>
      <w:bookmarkEnd w:id="9"/>
    </w:p>
    <w:p w14:paraId="4F9A4313" w14:textId="77777777" w:rsidR="001A51B2" w:rsidRDefault="00477567">
      <w:pPr>
        <w:spacing w:after="120" w:line="360" w:lineRule="auto"/>
        <w:ind w:firstLine="709"/>
        <w:jc w:val="both"/>
      </w:pPr>
      <w:r>
        <w:t xml:space="preserve">Python tornou-se a linguagem dominante em Ciência de Dados por reunir, sob uma sintaxe simples, bibliotecas maduras e integradas: </w:t>
      </w:r>
      <w:r>
        <w:rPr>
          <w:b/>
          <w:bCs/>
        </w:rPr>
        <w:t>NumPy</w:t>
      </w:r>
      <w:r>
        <w:t xml:space="preserve"> para computação vetorial (HARRIS et al., 2020), </w:t>
      </w:r>
      <w:r>
        <w:rPr>
          <w:b/>
          <w:bCs/>
        </w:rPr>
        <w:t>pandas</w:t>
      </w:r>
      <w:r>
        <w:t xml:space="preserve"> para manipulação de dados tabulares (McKINNEY, 2010), </w:t>
      </w:r>
      <w:r>
        <w:rPr>
          <w:b/>
          <w:bCs/>
        </w:rPr>
        <w:t>matplotlib</w:t>
      </w:r>
      <w:r>
        <w:t xml:space="preserve"> e </w:t>
      </w:r>
      <w:r>
        <w:rPr>
          <w:b/>
          <w:bCs/>
        </w:rPr>
        <w:t>seaborn</w:t>
      </w:r>
      <w:r>
        <w:t xml:space="preserve"> para visualização (HUNTER, 2007; WASKOM, 2021), </w:t>
      </w:r>
      <w:r>
        <w:rPr>
          <w:b/>
          <w:bCs/>
        </w:rPr>
        <w:t>SciPy</w:t>
      </w:r>
      <w:r>
        <w:t xml:space="preserve"> para estatística e </w:t>
      </w:r>
      <w:r>
        <w:rPr>
          <w:b/>
          <w:bCs/>
        </w:rPr>
        <w:t>scikit-learn</w:t>
      </w:r>
      <w:r>
        <w:t xml:space="preserve"> para aprendizado de máquina (PEDREGOSA et al., 2011). O scikit-learn oferece uma interface uniforme (fit/predict) e objetos como Pipeline e GridSearchCV, que tornam o fluxo reprodutível e evitam vazamento de dados. O Jupyter Notebook permite combinar código, resultados e texto num único documento executável.</w:t>
      </w:r>
    </w:p>
    <w:p w14:paraId="6C0BFD60" w14:textId="77777777" w:rsidR="001A51B2" w:rsidRDefault="00477567">
      <w:pPr>
        <w:pStyle w:val="Ttulo1"/>
      </w:pPr>
      <w:bookmarkStart w:id="10" w:name="_Toc243895574"/>
      <w:r>
        <w:t>3 METODOLOGIA</w:t>
      </w:r>
      <w:bookmarkEnd w:id="10"/>
    </w:p>
    <w:p w14:paraId="23044509" w14:textId="77777777" w:rsidR="001A51B2" w:rsidRDefault="00477567">
      <w:pPr>
        <w:pStyle w:val="Ttulo2"/>
      </w:pPr>
      <w:bookmarkStart w:id="11" w:name="_Toc243895575"/>
      <w:r>
        <w:t>3.1 Base de dados</w:t>
      </w:r>
      <w:bookmarkEnd w:id="11"/>
    </w:p>
    <w:p w14:paraId="75D9392B" w14:textId="77777777" w:rsidR="001A51B2" w:rsidRDefault="00477567">
      <w:pPr>
        <w:spacing w:after="120" w:line="360" w:lineRule="auto"/>
        <w:ind w:firstLine="709"/>
        <w:jc w:val="both"/>
      </w:pPr>
      <w:r>
        <w:t xml:space="preserve">Foi utilizada a base </w:t>
      </w:r>
      <w:r>
        <w:rPr>
          <w:b/>
          <w:bCs/>
        </w:rPr>
        <w:t>Breast Cancer Wisconsin (Diagnostic)</w:t>
      </w:r>
      <w:r>
        <w:t xml:space="preserve">, do UCI Machine Learning Repository (WOLBERG et al., 1995), também distribuída pelo scikit-learn por meio da função load_breast_cancer. Ela contém 569 pacientes e 30 atributos numéricos calculados a partir de imagens digitalizadas de PAAF (STREET; WOLBERG; MANGASARIAN, 1993). Para cada imagem, dez características do núcleo celular — raio, textura, perímetro, área, suavidade, compacidade, concavidade, pontos côncavos, simetria e dimensão fractal — são resumidas pela </w:t>
      </w:r>
      <w:r>
        <w:rPr>
          <w:b/>
          <w:bCs/>
        </w:rPr>
        <w:t>média</w:t>
      </w:r>
      <w:r>
        <w:t xml:space="preserve">, pelo </w:t>
      </w:r>
      <w:r>
        <w:rPr>
          <w:b/>
          <w:bCs/>
        </w:rPr>
        <w:t>erro padrão</w:t>
      </w:r>
      <w:r>
        <w:t xml:space="preserve"> e pelo </w:t>
      </w:r>
      <w:r>
        <w:rPr>
          <w:b/>
          <w:bCs/>
        </w:rPr>
        <w:t>pior valor</w:t>
      </w:r>
      <w:r>
        <w:t xml:space="preserve"> (média dos três maiores núcleos). A variável alvo é o diagnóstico. A base foi escolhida por ser pública, documentada, amplamente citada e por possuir rótulos confirmados. O alvo foi recodificado para </w:t>
      </w:r>
      <w:r>
        <w:rPr>
          <w:b/>
          <w:bCs/>
        </w:rPr>
        <w:t>1 = maligno</w:t>
      </w:r>
      <w:r>
        <w:t xml:space="preserve"> (classe positiva, de interesse) e </w:t>
      </w:r>
      <w:r>
        <w:rPr>
          <w:b/>
          <w:bCs/>
        </w:rPr>
        <w:t>0 = benigno</w:t>
      </w:r>
      <w:r>
        <w:t>.</w:t>
      </w:r>
    </w:p>
    <w:p w14:paraId="29730ABA" w14:textId="77777777" w:rsidR="001A51B2" w:rsidRDefault="00477567">
      <w:pPr>
        <w:pStyle w:val="Ttulo2"/>
      </w:pPr>
      <w:bookmarkStart w:id="12" w:name="_Toc243895576"/>
      <w:r>
        <w:t>3.2 Análise exploratória</w:t>
      </w:r>
      <w:bookmarkEnd w:id="12"/>
    </w:p>
    <w:p w14:paraId="3D6F4ED2" w14:textId="77777777" w:rsidR="001A51B2" w:rsidRDefault="00477567">
      <w:pPr>
        <w:spacing w:after="120" w:line="360" w:lineRule="auto"/>
        <w:ind w:firstLine="709"/>
        <w:jc w:val="both"/>
      </w:pPr>
      <w:r>
        <w:t>A base não possui valores ausentes, linhas duplicadas nem variáveis categóricas. A distribuição das classes é de 357 benignos (62,7%) e 212 malignos (37,3%), um desbalanceamento moderado (Figura 1).</w:t>
      </w:r>
    </w:p>
    <w:p w14:paraId="722FB28A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1</w:t>
      </w:r>
      <w:r>
        <w:rPr>
          <w:sz w:val="20"/>
          <w:szCs w:val="20"/>
        </w:rPr>
        <w:t xml:space="preserve"> – Distribuição da variável alvo</w:t>
      </w:r>
    </w:p>
    <w:p w14:paraId="2AE159AF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36FA6800" wp14:editId="3F7497A6">
            <wp:extent cx="3143250" cy="2266950"/>
            <wp:effectExtent l="0" t="0" r="0" b="0"/>
            <wp:docPr id="1" name="01_distribuicao_classes.png" descr="Distribuição da variável alvo" title="Distribuição da variável al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6AAA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361AB84D" w14:textId="77777777" w:rsidR="001A51B2" w:rsidRDefault="00477567">
      <w:pPr>
        <w:spacing w:after="120" w:line="360" w:lineRule="auto"/>
        <w:ind w:firstLine="709"/>
        <w:jc w:val="both"/>
      </w:pPr>
      <w:r>
        <w:t xml:space="preserve">A Figura 2 mostra que os atributos de </w:t>
      </w:r>
      <w:r>
        <w:rPr>
          <w:b/>
          <w:bCs/>
        </w:rPr>
        <w:t>tamanho</w:t>
      </w:r>
      <w:r>
        <w:t xml:space="preserve"> (raio, perímetro, área) e de </w:t>
      </w:r>
      <w:r>
        <w:rPr>
          <w:b/>
          <w:bCs/>
        </w:rPr>
        <w:t>irregularidade</w:t>
      </w:r>
      <w:r>
        <w:t xml:space="preserve"> (concavidade, pontos côncavos) separam bem as classes — tumores malignos têm núcleos maiores e mais irregulares —, enquanto suavidade, simetria e dimensão fractal apresentam grande sobreposição. Os atributos do grupo “erro padrão” são fortemente assimétricos à direita (assimetria de até 5,4), o que contraria a hipótese de normalidade do GaussianNB.</w:t>
      </w:r>
    </w:p>
    <w:p w14:paraId="3A1D32D2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2</w:t>
      </w:r>
      <w:r>
        <w:rPr>
          <w:sz w:val="20"/>
          <w:szCs w:val="20"/>
        </w:rPr>
        <w:t xml:space="preserve"> – Densidade dos atributos “mean” por diagnóstico</w:t>
      </w:r>
    </w:p>
    <w:p w14:paraId="0D337BC2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76EA985D" wp14:editId="20E4188E">
            <wp:extent cx="5715000" cy="2114550"/>
            <wp:effectExtent l="0" t="0" r="0" b="0"/>
            <wp:docPr id="2049000338" name="02_distribuicoes_por_classe.png" descr="Densidade dos atributos “mean” por diagnóstico" title="Densidade dos atributos “mean” por diagnós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704F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50244E54" w14:textId="77777777" w:rsidR="001A51B2" w:rsidRDefault="00477567">
      <w:pPr>
        <w:spacing w:after="120" w:line="360" w:lineRule="auto"/>
        <w:ind w:firstLine="709"/>
        <w:jc w:val="both"/>
      </w:pPr>
      <w:r>
        <w:t xml:space="preserve">Pelo critério de 1,5 × IQR, 171 pacientes têm ao menos um valor extremo. Entretanto, nos atributos de tamanho, </w:t>
      </w:r>
      <w:r>
        <w:rPr>
          <w:b/>
          <w:bCs/>
        </w:rPr>
        <w:t>100% desses valores extremos pertencem a tumores malignos</w:t>
      </w:r>
      <w:r>
        <w:t xml:space="preserve"> (Figura 3): eles representam o próprio sinal da doença, e não erros de medição. Por isso, os outliers foram mantidos.</w:t>
      </w:r>
    </w:p>
    <w:p w14:paraId="1BDDDF3C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3</w:t>
      </w:r>
      <w:r>
        <w:rPr>
          <w:sz w:val="20"/>
          <w:szCs w:val="20"/>
        </w:rPr>
        <w:t xml:space="preserve"> – Boxplots dos atributos “mean” (padronizados apenas para visualização)</w:t>
      </w:r>
    </w:p>
    <w:p w14:paraId="29C9B7CC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698EC14C" wp14:editId="249A65EA">
            <wp:extent cx="5715000" cy="2390775"/>
            <wp:effectExtent l="0" t="0" r="0" b="0"/>
            <wp:docPr id="248085371" name="03_boxplots_outliers.png" descr="Boxplots dos atributos “mean” (padronizados apenas para visualização)" title="Boxplots dos atributos “mean” (padronizados apenas para visualiz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CD06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2C7236B3" w14:textId="77777777" w:rsidR="001A51B2" w:rsidRDefault="00477567">
      <w:pPr>
        <w:spacing w:after="120" w:line="360" w:lineRule="auto"/>
        <w:ind w:firstLine="709"/>
        <w:jc w:val="both"/>
      </w:pPr>
      <w:r>
        <w:t xml:space="preserve">Há forte multicolinearidade: raio, perímetro e área têm correlação de aproximadamente 0,99 entre si, e 21 dos 435 pares de atributos têm |r| &gt; 0,9 (Figura 4). Isso </w:t>
      </w:r>
      <w:r>
        <w:rPr>
          <w:b/>
          <w:bCs/>
        </w:rPr>
        <w:t>viola a hipótese de independência condicional do Naive Bayes</w:t>
      </w:r>
      <w:r>
        <w:t>, que passa a “contar” a mesma evidência várias vezes. Para as árvores, a correlação não prejudica a predição, mas faz a importância se dividir entre atributos redundantes. Os atributos mais correlacionados com o diagnóstico são os de pior valor de pontos côncavos, perímetro e raio (Figura 5).</w:t>
      </w:r>
    </w:p>
    <w:p w14:paraId="34A92A80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4</w:t>
      </w:r>
      <w:r>
        <w:rPr>
          <w:sz w:val="20"/>
          <w:szCs w:val="20"/>
        </w:rPr>
        <w:t xml:space="preserve"> – Matriz de correlação de Pearson entre os atributos “mean”</w:t>
      </w:r>
    </w:p>
    <w:p w14:paraId="58D03030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52448BA9" wp14:editId="2AAEC171">
            <wp:extent cx="4476750" cy="4010025"/>
            <wp:effectExtent l="0" t="0" r="0" b="0"/>
            <wp:docPr id="368401619" name="04_correlacao.png" descr="Matriz de correlação de Pearson entre os atributos “mean”" title="Matriz de correlação de Pearson entre os atributos “mean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8A69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2C2BCA58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5</w:t>
      </w:r>
      <w:r>
        <w:rPr>
          <w:sz w:val="20"/>
          <w:szCs w:val="20"/>
        </w:rPr>
        <w:t xml:space="preserve"> – Correlação de cada atributo com o diagnóstico maligno</w:t>
      </w:r>
    </w:p>
    <w:p w14:paraId="26FE5089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0D3FC6DF" wp14:editId="62BD230A">
            <wp:extent cx="4000500" cy="3838575"/>
            <wp:effectExtent l="0" t="0" r="0" b="0"/>
            <wp:docPr id="1067281562" name="05_correlacao_alvo.png" descr="Correlação de cada atributo com o diagnóstico maligno" title="Correlação de cada atributo com o diagnóstico malig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64F3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77817532" w14:textId="77777777" w:rsidR="001A51B2" w:rsidRDefault="00477567">
      <w:pPr>
        <w:pStyle w:val="Ttulo2"/>
      </w:pPr>
      <w:bookmarkStart w:id="13" w:name="_Toc243895577"/>
      <w:r>
        <w:t>3.3 Pré-processamento</w:t>
      </w:r>
      <w:bookmarkEnd w:id="13"/>
    </w:p>
    <w:p w14:paraId="3C7A04D6" w14:textId="77777777" w:rsidR="001A51B2" w:rsidRDefault="00477567">
      <w:pPr>
        <w:spacing w:after="120" w:line="360" w:lineRule="auto"/>
        <w:ind w:firstLine="709"/>
        <w:jc w:val="both"/>
      </w:pPr>
      <w:r>
        <w:t xml:space="preserve">Todas as transformações foram encapsuladas em um </w:t>
      </w:r>
      <w:r>
        <w:rPr>
          <w:b/>
          <w:bCs/>
        </w:rPr>
        <w:t>Pipeline</w:t>
      </w:r>
      <w:r>
        <w:t xml:space="preserve"> do scikit-learn. As decisões e suas justificativas estão resumidas na Tabela 1.</w:t>
      </w:r>
    </w:p>
    <w:p w14:paraId="30186161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1</w:t>
      </w:r>
      <w:r>
        <w:rPr>
          <w:sz w:val="20"/>
          <w:szCs w:val="20"/>
        </w:rPr>
        <w:t xml:space="preserve"> – Decisões de pré-processamento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4271"/>
      </w:tblGrid>
      <w:tr w:rsidR="001A51B2" w14:paraId="06E37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5CA5B3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D873D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Decisão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A0660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1A51B2" w14:paraId="4C8724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A23B3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Valores ausentes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8718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SimpleImputer (mediana) no Pipeline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735C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 há ausentes, mas o fluxo fica robusto; a mediana é calculada só no treino de cada partição</w:t>
            </w:r>
          </w:p>
        </w:tc>
      </w:tr>
      <w:tr w:rsidR="001A51B2" w14:paraId="1600C1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7A3D7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Outliers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55D1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Mantidos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17AC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Valores extremos concentram-se nos malignos e carregam informação diagnóstica; árvores são robustas a eles</w:t>
            </w:r>
          </w:p>
        </w:tc>
      </w:tr>
      <w:tr w:rsidR="001A51B2" w14:paraId="1AC3B16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AFEDF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Categóricas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0888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 se aplica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E282E0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Os 30 atributos são contínuos</w:t>
            </w:r>
          </w:p>
        </w:tc>
      </w:tr>
      <w:tr w:rsidR="001A51B2" w14:paraId="545072B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A8B92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Padronização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94C3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 usada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FE7EB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GaussianNB estima média e variância por atributo e árvores fazem cortes por limiar: ambos são invariantes à escala</w:t>
            </w:r>
          </w:p>
        </w:tc>
      </w:tr>
      <w:tr w:rsidR="001A51B2" w14:paraId="72C165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EE6AD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Balanceamento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433C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Sem SMOTE; class_weight como hiperparâmetro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3CE6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Desbalanceamento moderado; evitar pacientes sintéticos e deixar a busca decidir se pesos ajudam</w:t>
            </w:r>
          </w:p>
        </w:tc>
      </w:tr>
      <w:tr w:rsidR="001A51B2" w14:paraId="3B9F41E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EDA07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Variante do NB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0EEF7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GaussianNB</w:t>
            </w:r>
          </w:p>
        </w:tc>
        <w:tc>
          <w:tcPr>
            <w:tcW w:w="4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05BFE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Atributos contínuos (medidas geométricas)</w:t>
            </w:r>
          </w:p>
        </w:tc>
      </w:tr>
    </w:tbl>
    <w:p w14:paraId="67B01DF9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6A7AB83D" w14:textId="77777777" w:rsidR="001A51B2" w:rsidRDefault="00477567">
      <w:pPr>
        <w:pStyle w:val="Ttulo2"/>
      </w:pPr>
      <w:bookmarkStart w:id="14" w:name="_Toc243895578"/>
      <w:r>
        <w:t>3.4 Protocolo experimental</w:t>
      </w:r>
      <w:bookmarkEnd w:id="14"/>
    </w:p>
    <w:p w14:paraId="00FAF3C0" w14:textId="77777777" w:rsidR="001A51B2" w:rsidRDefault="00477567">
      <w:pPr>
        <w:pStyle w:val="PargrafodaLista"/>
        <w:numPr>
          <w:ilvl w:val="0"/>
          <w:numId w:val="2"/>
        </w:numPr>
        <w:spacing w:after="60" w:line="320" w:lineRule="auto"/>
        <w:jc w:val="both"/>
      </w:pPr>
      <w:r>
        <w:t>Divisão treino/teste 70/30 com stratify=y e random_state=42: 398 pacientes no treino e 171 no teste, ambos com 37% de malignos.</w:t>
      </w:r>
    </w:p>
    <w:p w14:paraId="3665BC55" w14:textId="77777777" w:rsidR="001A51B2" w:rsidRDefault="00477567">
      <w:pPr>
        <w:pStyle w:val="PargrafodaLista"/>
        <w:numPr>
          <w:ilvl w:val="0"/>
          <w:numId w:val="2"/>
        </w:numPr>
        <w:spacing w:after="60" w:line="320" w:lineRule="auto"/>
        <w:jc w:val="both"/>
      </w:pPr>
      <w:r>
        <w:t xml:space="preserve">Validação cruzada StratifiedKFold com k = 10, shuffle=True e random_state=42, aplicada </w:t>
      </w:r>
      <w:r>
        <w:rPr>
          <w:b/>
          <w:bCs/>
        </w:rPr>
        <w:t>somente no treino</w:t>
      </w:r>
      <w:r>
        <w:t>. Um único objeto de validação cruzada foi usado para todos os modelos, de modo que todos são avaliados exatamente nas mesmas partições (comparação pareada).</w:t>
      </w:r>
    </w:p>
    <w:p w14:paraId="77F6C977" w14:textId="77777777" w:rsidR="001A51B2" w:rsidRDefault="00477567">
      <w:pPr>
        <w:pStyle w:val="PargrafodaLista"/>
        <w:numPr>
          <w:ilvl w:val="0"/>
          <w:numId w:val="2"/>
        </w:numPr>
        <w:spacing w:after="60" w:line="320" w:lineRule="auto"/>
        <w:jc w:val="both"/>
      </w:pPr>
      <w:r>
        <w:t>Ajuste de hiperparâmetros com GridSearchCV no treino, com F1 da classe maligno como critério.</w:t>
      </w:r>
    </w:p>
    <w:p w14:paraId="519BD590" w14:textId="77777777" w:rsidR="001A51B2" w:rsidRDefault="00477567">
      <w:pPr>
        <w:pStyle w:val="PargrafodaLista"/>
        <w:numPr>
          <w:ilvl w:val="0"/>
          <w:numId w:val="2"/>
        </w:numPr>
        <w:spacing w:after="60" w:line="320" w:lineRule="auto"/>
        <w:jc w:val="both"/>
      </w:pPr>
      <w:r>
        <w:t xml:space="preserve">Avaliação final de cada um dos seis modelos no conjunto de teste, </w:t>
      </w:r>
      <w:r>
        <w:rPr>
          <w:b/>
          <w:bCs/>
        </w:rPr>
        <w:t>uma única vez</w:t>
      </w:r>
      <w:r>
        <w:t>.</w:t>
      </w:r>
    </w:p>
    <w:p w14:paraId="625CCE8D" w14:textId="77777777" w:rsidR="001A51B2" w:rsidRDefault="00477567">
      <w:pPr>
        <w:pStyle w:val="PargrafodaLista"/>
        <w:numPr>
          <w:ilvl w:val="0"/>
          <w:numId w:val="2"/>
        </w:numPr>
        <w:spacing w:after="60" w:line="320" w:lineRule="auto"/>
        <w:jc w:val="both"/>
      </w:pPr>
      <w:r>
        <w:t>Semente fixa (42) em toda fonte de aleatoriedade.</w:t>
      </w:r>
    </w:p>
    <w:p w14:paraId="1D6CDDE0" w14:textId="77777777" w:rsidR="001A51B2" w:rsidRDefault="00477567">
      <w:pPr>
        <w:spacing w:after="120" w:line="360" w:lineRule="auto"/>
        <w:ind w:firstLine="709"/>
        <w:jc w:val="both"/>
      </w:pPr>
      <w:r>
        <w:rPr>
          <w:b/>
          <w:bCs/>
        </w:rPr>
        <w:t>Prevenção de vazamento de dados.</w:t>
      </w:r>
      <w:r>
        <w:t xml:space="preserve"> Imputar, padronizar ou balancear antes da divisão faria com que estatísticas do teste contaminassem o treino, inflando os resultados. Com o Pipeline, cada transformação é reajustada dentro de cada partição da validação cruzada usando apenas a porção de treino daquela partição, e o teste não participa de nenhuma decisão.</w:t>
      </w:r>
    </w:p>
    <w:p w14:paraId="7488AE5E" w14:textId="77777777" w:rsidR="001A51B2" w:rsidRDefault="00477567">
      <w:pPr>
        <w:pStyle w:val="Ttulo2"/>
      </w:pPr>
      <w:bookmarkStart w:id="15" w:name="_Toc243895579"/>
      <w:r>
        <w:t>3.5 Ambiente e bibliotecas</w:t>
      </w:r>
      <w:bookmarkEnd w:id="15"/>
    </w:p>
    <w:p w14:paraId="3A963DBE" w14:textId="77777777" w:rsidR="001A51B2" w:rsidRDefault="00477567">
      <w:pPr>
        <w:spacing w:after="120" w:line="360" w:lineRule="auto"/>
        <w:ind w:firstLine="709"/>
        <w:jc w:val="both"/>
      </w:pPr>
      <w:r>
        <w:t>O projeto foi desenvolvido em Jupyter Notebook com Python 3.14.0 e as bibliotecas numpy 2.5.2, pandas 3.0.6, scikit-learn 1.9.0, scipy 1.18.1, matplotlib 3.11.1 e seaborn 0.13.2, registradas no arquivo requirements.txt. O notebook executa do início ao fim sem erros.</w:t>
      </w:r>
    </w:p>
    <w:p w14:paraId="30CB6396" w14:textId="77777777" w:rsidR="001A51B2" w:rsidRDefault="00477567">
      <w:pPr>
        <w:pStyle w:val="Ttulo2"/>
      </w:pPr>
      <w:bookmarkStart w:id="16" w:name="_Toc243895580"/>
      <w:r>
        <w:t>3.6 Critérios de avaliação</w:t>
      </w:r>
      <w:bookmarkEnd w:id="16"/>
    </w:p>
    <w:p w14:paraId="05B848DD" w14:textId="77777777" w:rsidR="001A51B2" w:rsidRDefault="00477567">
      <w:pPr>
        <w:spacing w:after="120" w:line="360" w:lineRule="auto"/>
        <w:ind w:firstLine="709"/>
        <w:jc w:val="both"/>
      </w:pPr>
      <w:r>
        <w:t xml:space="preserve">Foram calculadas acurácia, precisão, revocação, F1-score e AUC, além das matrizes de confusão e curvas ROC. Na validação cruzada, os resultados são apresentados como média ± desvio padrão. Como o falso negativo (câncer não detectado) é o erro mais grave neste problema, a </w:t>
      </w:r>
      <w:r>
        <w:rPr>
          <w:b/>
          <w:bCs/>
        </w:rPr>
        <w:t>revocação</w:t>
      </w:r>
      <w:r>
        <w:t xml:space="preserve"> e o </w:t>
      </w:r>
      <w:r>
        <w:rPr>
          <w:b/>
          <w:bCs/>
        </w:rPr>
        <w:t>F1 da classe maligno</w:t>
      </w:r>
      <w:r>
        <w:t xml:space="preserve"> são as métricas principais. Também foram medidos o tempo de treinamento e o tempo de busca, e aplicou-se o teste de Wilcoxon pareado sobre o F1 por partição (DEMŠAR, 2006).</w:t>
      </w:r>
    </w:p>
    <w:p w14:paraId="09CFF1D2" w14:textId="77777777" w:rsidR="001A51B2" w:rsidRDefault="00477567">
      <w:pPr>
        <w:pStyle w:val="Ttulo1"/>
      </w:pPr>
      <w:bookmarkStart w:id="17" w:name="_Toc243895581"/>
      <w:r>
        <w:t>4 IMPLEMENTAÇÃO</w:t>
      </w:r>
      <w:bookmarkEnd w:id="17"/>
    </w:p>
    <w:p w14:paraId="097CCD39" w14:textId="77777777" w:rsidR="001A51B2" w:rsidRDefault="00477567">
      <w:pPr>
        <w:spacing w:after="120" w:line="360" w:lineRule="auto"/>
        <w:ind w:firstLine="709"/>
        <w:jc w:val="both"/>
      </w:pPr>
      <w:r>
        <w:t>Os seis modelos foram construídos pela função criar_pipeline (arquivo src/avaliacao.py), que monta o Pipeline imputador → classificador. As versões baseline usam os parâmetros padrão do scikit-learn (fixando apenas random_state na árvore e na floresta, o que não altera o algoritmo, apenas o torna reprodutível). As versões ajustadas resultam do GridSearchCV com as grades da Tabela 2.</w:t>
      </w:r>
    </w:p>
    <w:p w14:paraId="13D9C592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2</w:t>
      </w:r>
      <w:r>
        <w:rPr>
          <w:sz w:val="20"/>
          <w:szCs w:val="20"/>
        </w:rPr>
        <w:t xml:space="preserve"> – Hiperparâmetros testados e melhores valores encontrados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2"/>
        <w:gridCol w:w="1892"/>
        <w:gridCol w:w="3035"/>
        <w:gridCol w:w="1882"/>
      </w:tblGrid>
      <w:tr w:rsidR="001A51B2" w14:paraId="5E153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7D3EEB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Algoritmo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37EC8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Hiperparâmetro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3AE72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Valores testados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84BEA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Melhor</w:t>
            </w:r>
          </w:p>
        </w:tc>
      </w:tr>
      <w:tr w:rsidR="001A51B2" w14:paraId="23E88F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A195C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Naive Bayes (25 comb.)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BD06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var_smoothing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64A7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10⁻¹² a 10⁰ (25 valores, escala log)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2C12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3,16 × 10⁻¹⁰</w:t>
            </w:r>
          </w:p>
        </w:tc>
      </w:tr>
      <w:tr w:rsidR="001A51B2" w14:paraId="0C8B02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65FB7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Árvore (384 comb.)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2BAB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criterion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199A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gini, entropy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17FA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entropy</w:t>
            </w:r>
          </w:p>
        </w:tc>
      </w:tr>
      <w:tr w:rsidR="001A51B2" w14:paraId="47CC46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ED0594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BE75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max_depth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7CA8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None, 3, 4, 5, 6, 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508A0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 (resultou em 6)</w:t>
            </w:r>
          </w:p>
        </w:tc>
      </w:tr>
      <w:tr w:rsidR="001A51B2" w14:paraId="75236FD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BC4967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58994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min_samples_leaf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D471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1, 2, 4, 8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CDEF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1A51B2" w14:paraId="4B3EA1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591F2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CD5D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ccp_alpha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48CB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0; 0,005; 0,01; 0,02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7532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0,01</w:t>
            </w:r>
          </w:p>
        </w:tc>
      </w:tr>
      <w:tr w:rsidR="001A51B2" w14:paraId="1DB1A9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BB99D7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9A54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class_weight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17266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None, balanced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A314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</w:tr>
      <w:tr w:rsidR="001A51B2" w14:paraId="59E0C1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E81B0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Random Forest (72 comb.)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2272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n_estimators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B625A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200, 500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EF02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</w:tr>
      <w:tr w:rsidR="001A51B2" w14:paraId="2B2E4C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B360D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54B9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max_depth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2BD6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None, 6, 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E8B32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</w:t>
            </w:r>
          </w:p>
        </w:tc>
      </w:tr>
      <w:tr w:rsidR="001A51B2" w14:paraId="06724E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3B34C2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63BC2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max_features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647E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sqrt, log2, 0,3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0A4E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0,3</w:t>
            </w:r>
          </w:p>
        </w:tc>
      </w:tr>
      <w:tr w:rsidR="001A51B2" w14:paraId="4220A7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FA991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8FE2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min_samples_leaf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B469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1, 3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08EB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1A51B2" w14:paraId="60EAB8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D04857" w14:textId="77777777" w:rsidR="001A51B2" w:rsidRDefault="001A51B2">
            <w:pPr>
              <w:keepNext/>
            </w:pP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4186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class_weight</w:t>
            </w:r>
          </w:p>
        </w:tc>
        <w:tc>
          <w:tcPr>
            <w:tcW w:w="30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92FB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None, balanced_subsample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8427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balanced_subsample</w:t>
            </w:r>
          </w:p>
        </w:tc>
      </w:tr>
    </w:tbl>
    <w:p w14:paraId="27A3CF59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52565023" w14:textId="77777777" w:rsidR="001A51B2" w:rsidRDefault="00477567">
      <w:pPr>
        <w:spacing w:after="120" w:line="360" w:lineRule="auto"/>
        <w:ind w:firstLine="709"/>
        <w:jc w:val="both"/>
      </w:pPr>
      <w:r>
        <w:t>A busca em grade exaustiva foi escolhida porque a base é pequena e o custo total coube em poucos minutos (cerca de 1 s para o NB, 44 s para a árvore e 165 s para a floresta, com processamento paralelo; os tempos variam ligeiramente entre execuções). Após a busca, os modelos ajustados foram reavaliados com cross_validate nas mesmas 10 partições, para permitir a comparação pareada com os baselines.</w:t>
      </w:r>
    </w:p>
    <w:p w14:paraId="544D4181" w14:textId="77777777" w:rsidR="001A51B2" w:rsidRDefault="00477567">
      <w:pPr>
        <w:spacing w:after="120" w:line="360" w:lineRule="auto"/>
        <w:ind w:firstLine="709"/>
        <w:jc w:val="both"/>
      </w:pPr>
      <w:r>
        <w:t>Para responder às exigências adicionais, o notebook ainda: mede o tempo de treinamento de cada modelo; desenha a árvore ajustada com plot_tree e exporta suas regras; calcula a importância das variáveis por impureza e por permutação; plota as seis curvas ROC no mesmo gráfico; e aplica o teste de Wilcoxon aos F1 por partição.</w:t>
      </w:r>
    </w:p>
    <w:p w14:paraId="32D6D632" w14:textId="77777777" w:rsidR="001A51B2" w:rsidRDefault="00477567">
      <w:pPr>
        <w:pStyle w:val="Ttulo1"/>
      </w:pPr>
      <w:bookmarkStart w:id="18" w:name="_Toc243895582"/>
      <w:r>
        <w:t>5 RESULTADOS</w:t>
      </w:r>
      <w:bookmarkEnd w:id="18"/>
    </w:p>
    <w:p w14:paraId="76E3F7F4" w14:textId="77777777" w:rsidR="001A51B2" w:rsidRDefault="00477567">
      <w:pPr>
        <w:pStyle w:val="Ttulo2"/>
      </w:pPr>
      <w:bookmarkStart w:id="19" w:name="_Toc243895583"/>
      <w:r>
        <w:t>5.1 Validação cruzada</w:t>
      </w:r>
      <w:bookmarkEnd w:id="19"/>
    </w:p>
    <w:p w14:paraId="22AC49E6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3</w:t>
      </w:r>
      <w:r>
        <w:rPr>
          <w:sz w:val="20"/>
          <w:szCs w:val="20"/>
        </w:rPr>
        <w:t xml:space="preserve"> – Desempenho na validação cruzada estratificada (k = 10, média ± desvio padrão)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50"/>
        <w:gridCol w:w="1450"/>
        <w:gridCol w:w="1450"/>
        <w:gridCol w:w="1450"/>
        <w:gridCol w:w="1471"/>
      </w:tblGrid>
      <w:tr w:rsidR="001A51B2" w14:paraId="3CF73E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9BB294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EB02E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Acurácia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9BB70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Precisão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892A7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Revocação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9ED7C7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8AF3A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</w:tr>
      <w:tr w:rsidR="001A51B2" w14:paraId="13052E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1D0D72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baseline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9BE9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0,940 ± 0,050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3130D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0,931 ± 0,067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AC83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0,906 ± 0,096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F132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0,916 ± 0,074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FD6E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0,984 ± 0,016</w:t>
            </w:r>
          </w:p>
        </w:tc>
      </w:tr>
      <w:tr w:rsidR="001A51B2" w14:paraId="324966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DC3787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ajustado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B14F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0,940 ± 0,054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99F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0,932 ± 0,077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FFFE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0,906 ± 0,096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868C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0,917 ± 0,079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9694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0,983 ± 0,017</w:t>
            </w:r>
          </w:p>
        </w:tc>
      </w:tr>
      <w:tr w:rsidR="001A51B2" w14:paraId="6D006C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C3FD2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baseline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927B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0,915 ± 0,044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E57BC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0,881 ± 0,065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CB965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0,898 ± 0,106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3F91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0,885 ± 0,063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881E5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0,911 ± 0,053</w:t>
            </w:r>
          </w:p>
        </w:tc>
      </w:tr>
      <w:tr w:rsidR="001A51B2" w14:paraId="2DDF3B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F4D3A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ajustado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27D9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0,934 ± 0,052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9DE2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0,923 ± 0,091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D6500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0,904 ± 0,087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8861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0,911 ± 0,071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E13E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0,931 ± 0,059</w:t>
            </w:r>
          </w:p>
        </w:tc>
      </w:tr>
      <w:tr w:rsidR="001A51B2" w14:paraId="482BC5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D2D06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RF baseline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528F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0,955 ± 0,047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1EAF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0,951 ± 0,076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EFD9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0,932 ± 0,084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33BC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0,939 ± 0,064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85A4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0,981 ± 0,021</w:t>
            </w:r>
          </w:p>
        </w:tc>
      </w:tr>
      <w:tr w:rsidR="001A51B2" w14:paraId="73DCF9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44200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RF ajustado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4E95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0,962 ± 0,036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28ABA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0,961 ± 0,055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4E524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0,939 ± 0,068</w:t>
            </w:r>
          </w:p>
        </w:tc>
        <w:tc>
          <w:tcPr>
            <w:tcW w:w="1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840F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0,949 ± 0,050</w:t>
            </w:r>
          </w:p>
        </w:tc>
        <w:tc>
          <w:tcPr>
            <w:tcW w:w="14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2352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0,987 ± 0,016</w:t>
            </w:r>
          </w:p>
        </w:tc>
      </w:tr>
    </w:tbl>
    <w:p w14:paraId="7F50D491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5AF7C3F9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6</w:t>
      </w:r>
      <w:r>
        <w:rPr>
          <w:sz w:val="20"/>
          <w:szCs w:val="20"/>
        </w:rPr>
        <w:t xml:space="preserve"> – F1 da classe maligno em cada uma das 10 partições</w:t>
      </w:r>
    </w:p>
    <w:p w14:paraId="6E2606B0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0CF62229" wp14:editId="5989251B">
            <wp:extent cx="5334000" cy="2571750"/>
            <wp:effectExtent l="0" t="0" r="0" b="0"/>
            <wp:docPr id="422315182" name="06_cv_boxplot_f1.png" descr="F1 da classe maligno em cada uma das 10 partições" title="F1 da classe maligno em cada uma das 10 parti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88F8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582275D2" w14:textId="77777777" w:rsidR="001A51B2" w:rsidRDefault="00477567">
      <w:pPr>
        <w:spacing w:after="120" w:line="360" w:lineRule="auto"/>
        <w:ind w:firstLine="709"/>
        <w:jc w:val="both"/>
      </w:pPr>
      <w:r>
        <w:t>O Random Forest ajustado tem a maior média de F1 (0,949) e o menor desvio padrão (0,050), sendo o mais estável. A árvore baseline é o pior modelo e o mais instável. As médias dos três algoritmos se sobrepõem dentro de um desvio padrão, o que já indica que parte das diferenças pode não ser significativa.</w:t>
      </w:r>
    </w:p>
    <w:p w14:paraId="3D0EF06D" w14:textId="77777777" w:rsidR="001A51B2" w:rsidRDefault="00477567">
      <w:pPr>
        <w:pStyle w:val="Ttulo2"/>
      </w:pPr>
      <w:bookmarkStart w:id="20" w:name="_Toc243895584"/>
      <w:r>
        <w:t>5.2 Conjunto de teste</w:t>
      </w:r>
      <w:bookmarkEnd w:id="20"/>
    </w:p>
    <w:p w14:paraId="012A5819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4</w:t>
      </w:r>
      <w:r>
        <w:rPr>
          <w:sz w:val="20"/>
          <w:szCs w:val="20"/>
        </w:rPr>
        <w:t xml:space="preserve"> – Desempenho no conjunto de teste (n = 171; 64 malignos)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950"/>
        <w:gridCol w:w="949"/>
        <w:gridCol w:w="1131"/>
        <w:gridCol w:w="886"/>
        <w:gridCol w:w="886"/>
        <w:gridCol w:w="591"/>
        <w:gridCol w:w="590"/>
        <w:gridCol w:w="1575"/>
      </w:tblGrid>
      <w:tr w:rsidR="001A51B2" w14:paraId="24D20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26A08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Modelo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AA287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Acurácia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A9F062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Precisão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77A330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Revocação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C3C23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BBA11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AUC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FE1695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54E5D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FP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BFF67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Treino (s)</w:t>
            </w:r>
          </w:p>
        </w:tc>
      </w:tr>
      <w:tr w:rsidR="001A51B2" w14:paraId="0E7698F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CA484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baseline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0228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0,936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9BFA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A5A5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95C7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CB09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0,996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FAAF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F517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482B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0,007</w:t>
            </w:r>
          </w:p>
        </w:tc>
      </w:tr>
      <w:tr w:rsidR="001A51B2" w14:paraId="7F73A3CB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62AD1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ajustado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588E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15B2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20C0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0,875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553B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0,926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9A39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0,995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4D6D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12651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D410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0,005</w:t>
            </w:r>
          </w:p>
        </w:tc>
      </w:tr>
      <w:tr w:rsidR="001A51B2" w14:paraId="11F2B45A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F9A2F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baseline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AC53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0,901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D3F3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0,885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4E6E8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40E0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CC329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0,889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D75D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F832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7C0F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0,01</w:t>
            </w:r>
          </w:p>
        </w:tc>
      </w:tr>
      <w:tr w:rsidR="001A51B2" w14:paraId="0BA5C233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D9466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ajustado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2CD4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0,936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99D1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0,982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C711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A80B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093A9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0,928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A40B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C39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565F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0,01</w:t>
            </w:r>
          </w:p>
        </w:tc>
      </w:tr>
      <w:tr w:rsidR="001A51B2" w14:paraId="65E141CC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17CF9A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RF baseline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4462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0,965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4F04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3D6D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0,906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57107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0,951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05F5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0,997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6042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099EC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1C75D5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0,213</w:t>
            </w:r>
          </w:p>
        </w:tc>
      </w:tr>
      <w:tr w:rsidR="001A51B2" w14:paraId="2C1AC7F2" w14:textId="77777777">
        <w:tblPrEx>
          <w:tblCellMar>
            <w:top w:w="0" w:type="dxa"/>
            <w:bottom w:w="0" w:type="dxa"/>
          </w:tblCellMar>
        </w:tblPrEx>
        <w:tc>
          <w:tcPr>
            <w:tcW w:w="1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0BA6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RF ajustado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99F4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0,977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0DEBC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D87A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9AB5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0,968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01A9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0,997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95D8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6379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6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EBDF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1,404</w:t>
            </w:r>
          </w:p>
        </w:tc>
      </w:tr>
    </w:tbl>
    <w:p w14:paraId="1A755FE0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23EBE51D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7</w:t>
      </w:r>
      <w:r>
        <w:rPr>
          <w:sz w:val="20"/>
          <w:szCs w:val="20"/>
        </w:rPr>
        <w:t xml:space="preserve"> – Matrizes de confusão no teste (linhas = real, colunas = previsto; maligno = positivo)</w:t>
      </w:r>
    </w:p>
    <w:p w14:paraId="2BC1455E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7D616F12" wp14:editId="1DEF05D2">
            <wp:extent cx="5715000" cy="3609975"/>
            <wp:effectExtent l="0" t="0" r="0" b="0"/>
            <wp:docPr id="617157540" name="07_matrizes_confusao.png" descr="Matrizes de confusão no teste (linhas = real, colunas = previsto; maligno = positivo)" title="Matrizes de confusão no teste (linhas = real, colunas = previsto; maligno = positiv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EF58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7680CA09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8</w:t>
      </w:r>
      <w:r>
        <w:rPr>
          <w:sz w:val="20"/>
          <w:szCs w:val="20"/>
        </w:rPr>
        <w:t xml:space="preserve"> – Curvas ROC dos seis modelos no conjunto de teste</w:t>
      </w:r>
    </w:p>
    <w:p w14:paraId="45D3B344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75BEFB90" wp14:editId="3AC5BEF2">
            <wp:extent cx="4095750" cy="4152900"/>
            <wp:effectExtent l="0" t="0" r="0" b="0"/>
            <wp:docPr id="606854499" name="08_curvas_roc.png" descr="Curvas ROC dos seis modelos no conjunto de teste" title="Curvas ROC dos seis modelos no conjunto de te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20D3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0BA538CA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9</w:t>
      </w:r>
      <w:r>
        <w:rPr>
          <w:sz w:val="20"/>
          <w:szCs w:val="20"/>
        </w:rPr>
        <w:t xml:space="preserve"> – F1 na validação cruzada e no teste (esq.) e tempo de treinamento (dir.)</w:t>
      </w:r>
    </w:p>
    <w:p w14:paraId="5C8053B4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4F3B18AA" wp14:editId="292E07ED">
            <wp:extent cx="5715000" cy="1914525"/>
            <wp:effectExtent l="0" t="0" r="0" b="0"/>
            <wp:docPr id="1077876755" name="09_comparacao_f1_tempo.png" descr="F1 na validação cruzada e no teste (esq.) e tempo de treinamento (dir.)" title="F1 na validação cruzada e no teste (esq.) e tempo de treinamento (dir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14AE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30DE2D74" w14:textId="77777777" w:rsidR="001A51B2" w:rsidRDefault="00477567">
      <w:pPr>
        <w:spacing w:after="120" w:line="360" w:lineRule="auto"/>
        <w:ind w:firstLine="709"/>
        <w:jc w:val="both"/>
      </w:pPr>
      <w:r>
        <w:t>No teste, o Random Forest ajustado errou apenas 4 dos 64 tumores malignos e não gerou falsos positivos. Todos os modelos apresentaram precisão maior que revocação: quando erram, erram “para o lado benigno”. Os resultados de teste ficaram coerentes com a validação cruzada, sem sinais de sobreajuste ao conjunto de treino.</w:t>
      </w:r>
    </w:p>
    <w:p w14:paraId="5682979A" w14:textId="77777777" w:rsidR="001A51B2" w:rsidRDefault="00477567">
      <w:pPr>
        <w:pStyle w:val="Ttulo2"/>
      </w:pPr>
      <w:bookmarkStart w:id="21" w:name="_Toc243895585"/>
      <w:r>
        <w:t>5.3 Interpretabilidade</w:t>
      </w:r>
      <w:bookmarkEnd w:id="21"/>
    </w:p>
    <w:p w14:paraId="6AFECE54" w14:textId="77777777" w:rsidR="001A51B2" w:rsidRDefault="00477567">
      <w:pPr>
        <w:spacing w:after="120" w:line="360" w:lineRule="auto"/>
        <w:ind w:firstLine="709"/>
        <w:jc w:val="both"/>
      </w:pPr>
      <w:r>
        <w:t xml:space="preserve">A árvore ajustada tem profundidade 6 e 12 folhas (contra 8 e 19 da baseline). Sua primeira regra separa os tumores pelo </w:t>
      </w:r>
      <w:r>
        <w:rPr>
          <w:b/>
          <w:bCs/>
        </w:rPr>
        <w:t>pior perímetro</w:t>
      </w:r>
      <w:r>
        <w:t xml:space="preserve"> (≤ 112,8) e, em seguida, pelos </w:t>
      </w:r>
      <w:r>
        <w:rPr>
          <w:b/>
          <w:bCs/>
        </w:rPr>
        <w:t>pontos côncavos no pior caso</w:t>
      </w:r>
      <w:r>
        <w:t>: por exemplo, se o pior perímetro é maior que 112,8 e o pior valor de pontos côncavos é maior que 0,14, o tumor é classificado como maligno. As regras são clinicamente plausíveis: núcleos grandes e com contorno irregular indicam malignidade.</w:t>
      </w:r>
    </w:p>
    <w:p w14:paraId="4C3E4F1F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10</w:t>
      </w:r>
      <w:r>
        <w:rPr>
          <w:sz w:val="20"/>
          <w:szCs w:val="20"/>
        </w:rPr>
        <w:t xml:space="preserve"> – Árvore de Decisão ajustada (plot_tree)</w:t>
      </w:r>
    </w:p>
    <w:p w14:paraId="0D6E339A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65F2E497" wp14:editId="3238585D">
            <wp:extent cx="5715000" cy="2695575"/>
            <wp:effectExtent l="0" t="0" r="0" b="0"/>
            <wp:docPr id="406247083" name="10_arvore_decisao.png" descr="Árvore de Decisão ajustada (plot_tree)" title="Árvore de Decisão ajustada (plot_tre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E88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3D3D5B1A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Figura 11</w:t>
      </w:r>
      <w:r>
        <w:rPr>
          <w:sz w:val="20"/>
          <w:szCs w:val="20"/>
        </w:rPr>
        <w:t xml:space="preserve"> – Importância das variáveis no Random Forest ajustado: impureza (esq.) e permutação no teste (dir.)</w:t>
      </w:r>
    </w:p>
    <w:p w14:paraId="75DCCA29" w14:textId="77777777" w:rsidR="001A51B2" w:rsidRDefault="00477567">
      <w:pPr>
        <w:keepNext/>
        <w:jc w:val="center"/>
      </w:pPr>
      <w:r>
        <w:rPr>
          <w:noProof/>
        </w:rPr>
        <w:drawing>
          <wp:inline distT="0" distB="0" distL="0" distR="0" wp14:anchorId="36A2A3A7" wp14:editId="186D1C88">
            <wp:extent cx="5715000" cy="2000250"/>
            <wp:effectExtent l="0" t="0" r="0" b="0"/>
            <wp:docPr id="1957110040" name="11_importancia_variaveis.png" descr="Importância das variáveis no Random Forest ajustado: impureza (esq.) e permutação no teste (dir.)" title="Importância das variáveis no Random Forest ajustado: impureza (esq.) e permutação no teste (dir.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7F4E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08D4A948" w14:textId="77777777" w:rsidR="001A51B2" w:rsidRDefault="00477567">
      <w:pPr>
        <w:spacing w:after="120" w:line="360" w:lineRule="auto"/>
        <w:ind w:firstLine="709"/>
        <w:jc w:val="both"/>
      </w:pPr>
      <w:r>
        <w:t>No Random Forest, os atributos mais importantes por impureza são pior perímetro, pontos côncavos médios, pior área, pior raio e piores pontos côncavos. A importância por permutação confirma esse grupo e mostra valores individuais pequenos (queda de F1 de cerca de 0,025 ao embaralhar cada um), porque atributos correlacionados compensam uns aos outros quando apenas um é embaralhado.</w:t>
      </w:r>
    </w:p>
    <w:p w14:paraId="616EEFBE" w14:textId="77777777" w:rsidR="001A51B2" w:rsidRDefault="00477567">
      <w:pPr>
        <w:pStyle w:val="Ttulo2"/>
      </w:pPr>
      <w:bookmarkStart w:id="22" w:name="_Toc243895586"/>
      <w:r>
        <w:t>5.4 Teste estatístico</w:t>
      </w:r>
      <w:bookmarkEnd w:id="22"/>
    </w:p>
    <w:p w14:paraId="77F03BE3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5</w:t>
      </w:r>
      <w:r>
        <w:rPr>
          <w:sz w:val="20"/>
          <w:szCs w:val="20"/>
        </w:rPr>
        <w:t xml:space="preserve"> – Teste de Wilcoxon pareado sobre o F1 das 10 partições (α = 0,05)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000"/>
        <w:gridCol w:w="1000"/>
        <w:gridCol w:w="1000"/>
        <w:gridCol w:w="1000"/>
        <w:gridCol w:w="1000"/>
        <w:gridCol w:w="1271"/>
      </w:tblGrid>
      <w:tr w:rsidR="001A51B2" w14:paraId="316A2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367AEF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8"/>
                <w:szCs w:val="18"/>
              </w:rPr>
              <w:t>Modelo A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70C41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Modelo B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DBC88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 médio 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6799D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F1 médio B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243C19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Dif. (B−A)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27089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Folds B &gt; A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40F5D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p-valor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E2339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Signif.</w:t>
            </w:r>
          </w:p>
        </w:tc>
      </w:tr>
      <w:tr w:rsidR="001A51B2" w14:paraId="740742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60D90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baseline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335F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NB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AFB3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4FBD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1E7F8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+0,001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E899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1979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129A3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1A51B2" w14:paraId="7853C9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8A5236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baseline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80CCD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AD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F2B2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0,885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68135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BFBE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+0,026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C99D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60EB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0,144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E6A60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1A51B2" w14:paraId="0E3D7B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4F24E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RF baseline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07A7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RF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C7292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0,939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2BC2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79B940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+0,010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4C15E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AE2F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0,500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1802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1A51B2" w14:paraId="258937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C562CA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ajustado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BBE3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RF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E28B7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CC64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05F4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+0,032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4D2F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DCD8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0,031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1B92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sim</w:t>
            </w:r>
          </w:p>
        </w:tc>
      </w:tr>
      <w:tr w:rsidR="001A51B2" w14:paraId="39A0A9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37DBB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AD ajustado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6B215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RF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BA9A0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74BD8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0,949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58CE4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+0,038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ABE1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CAD6A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0,094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5829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  <w:tr w:rsidR="001A51B2" w14:paraId="65D41B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D1C16" w14:textId="77777777" w:rsidR="001A51B2" w:rsidRDefault="00477567">
            <w:pPr>
              <w:keepNext/>
            </w:pPr>
            <w:r>
              <w:rPr>
                <w:sz w:val="18"/>
                <w:szCs w:val="18"/>
              </w:rPr>
              <w:t>NB ajustado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B5BA6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AD ajustado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7B91D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0,917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53DCB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0,911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04752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-0,006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D05EF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95FF1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0,586</w:t>
            </w:r>
          </w:p>
        </w:tc>
        <w:tc>
          <w:tcPr>
            <w:tcW w:w="12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26A49" w14:textId="77777777" w:rsidR="001A51B2" w:rsidRDefault="00477567">
            <w:pPr>
              <w:keepNext/>
              <w:jc w:val="center"/>
            </w:pPr>
            <w:r>
              <w:rPr>
                <w:sz w:val="18"/>
                <w:szCs w:val="18"/>
              </w:rPr>
              <w:t>não</w:t>
            </w:r>
          </w:p>
        </w:tc>
      </w:tr>
    </w:tbl>
    <w:p w14:paraId="153B8AE6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284C63F6" w14:textId="77777777" w:rsidR="001A51B2" w:rsidRDefault="00477567">
      <w:pPr>
        <w:spacing w:after="120" w:line="360" w:lineRule="auto"/>
        <w:ind w:firstLine="709"/>
        <w:jc w:val="both"/>
      </w:pPr>
      <w:r>
        <w:t>Nenhuma comparação baseline × ajustado foi significativa. A única diferença significativa entre algoritmos foi Random Forest ajustado × Naive Bayes ajustado (p = 0,031). Random Forest × Árvore ajustada teve p = 0,094. Ressalta-se que, com 10 partições que compartilham dados de treino, o teste tem baixo poder e os resultados devem ser lidos junto com o tamanho das diferenças.</w:t>
      </w:r>
    </w:p>
    <w:p w14:paraId="15A39602" w14:textId="77777777" w:rsidR="001A51B2" w:rsidRDefault="00477567">
      <w:pPr>
        <w:pStyle w:val="Ttulo1"/>
      </w:pPr>
      <w:bookmarkStart w:id="23" w:name="_Toc243895587"/>
      <w:r>
        <w:t>6 DISCUSSÃO</w:t>
      </w:r>
      <w:bookmarkEnd w:id="23"/>
    </w:p>
    <w:p w14:paraId="3FBE82B3" w14:textId="77777777" w:rsidR="001A51B2" w:rsidRDefault="00477567">
      <w:pPr>
        <w:pStyle w:val="Ttulo2"/>
      </w:pPr>
      <w:bookmarkStart w:id="24" w:name="_Toc243895588"/>
      <w:r>
        <w:t>6.1 Melhor algoritmo</w:t>
      </w:r>
      <w:bookmarkEnd w:id="24"/>
    </w:p>
    <w:p w14:paraId="0AA8DACE" w14:textId="77777777" w:rsidR="001A51B2" w:rsidRDefault="00477567"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Random Forest ajustado</w:t>
      </w:r>
      <w:r>
        <w:t xml:space="preserve"> foi o melhor algoritmo: maior F1 e revocação, maior estabilidade entre partições e AUC próxima de 1. A vantagem vem da redução de variância obtida pela combinação de muitas árvores descorrelacionadas — exatamente a fraqueza da árvore isolada, que foi o modelo mais instável. O valor max_features = 0,3 escolhido pela busca indica que sortear cerca de 9 dos 30 atributos em cada nó foi melhor que o padrão (√30 ≈ 5), o que faz sentido numa base com muitos atributos redundantes.</w:t>
      </w:r>
    </w:p>
    <w:p w14:paraId="0ADED925" w14:textId="77777777" w:rsidR="001A51B2" w:rsidRDefault="00477567"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Naive Bayes</w:t>
      </w:r>
      <w:r>
        <w:t xml:space="preserve"> obteve AUC muito alta (≈0,99), ou seja, ordena bem os pacientes por risco, mas com o limiar padrão de 0,5 deixou passar 8 a 10 casos malignos. A violação da independência condicional, evidenciada na análise exploratória, faz com que as probabilidades fiquem excessivamente extremas, embora a ordenação continue boa.</w:t>
      </w:r>
    </w:p>
    <w:p w14:paraId="223D1EC9" w14:textId="77777777" w:rsidR="001A51B2" w:rsidRDefault="00477567">
      <w:pPr>
        <w:pStyle w:val="Ttulo2"/>
      </w:pPr>
      <w:bookmarkStart w:id="25" w:name="_Toc243895589"/>
      <w:r>
        <w:t>6.2 Efeito do ajuste de hiperparâmetros</w:t>
      </w:r>
      <w:bookmarkEnd w:id="25"/>
    </w:p>
    <w:p w14:paraId="1DD2BD4B" w14:textId="77777777" w:rsidR="001A51B2" w:rsidRDefault="00477567">
      <w:pPr>
        <w:spacing w:after="120" w:line="360" w:lineRule="auto"/>
        <w:ind w:firstLine="709"/>
        <w:jc w:val="both"/>
      </w:pPr>
      <w:r>
        <w:t xml:space="preserve">No </w:t>
      </w:r>
      <w:r>
        <w:rPr>
          <w:b/>
          <w:bCs/>
        </w:rPr>
        <w:t>Naive Bayes</w:t>
      </w:r>
      <w:r>
        <w:t xml:space="preserve">, o ganho foi nulo (+0,001 de F1; p = 1,00): o var_smoothing escolhido é praticamente igual ao padrão, e o limite desse modelo é a sua hipótese, não seu parâmetro. Na </w:t>
      </w:r>
      <w:r>
        <w:rPr>
          <w:b/>
          <w:bCs/>
        </w:rPr>
        <w:t>Árvore de Decisão</w:t>
      </w:r>
      <w:r>
        <w:t xml:space="preserve">, o ganho foi o maior (+0,026; p = 0,14): a poda reduziu a complexidade e, no teste, os falsos positivos caíram de 7 para 1, embora os falsos negativos tenham se mantido em 10. No </w:t>
      </w:r>
      <w:r>
        <w:rPr>
          <w:b/>
          <w:bCs/>
        </w:rPr>
        <w:t>Random Forest</w:t>
      </w:r>
      <w:r>
        <w:t xml:space="preserve">, o ganho foi pequeno (+0,010; p = 0,50), pois os parâmetros padrão do scikit-learn já são adequados para florestas; no teste, foram detectados dois malignos a mais (FN de 6 para 4). Em todos os casos, </w:t>
      </w:r>
      <w:r>
        <w:rPr>
          <w:b/>
          <w:bCs/>
        </w:rPr>
        <w:t>a melhoria ficou dentro da variação observada na validação cruzada</w:t>
      </w:r>
      <w:r>
        <w:t>. Além disso, as médias dos modelos ajustados são levemente otimistas, pois os hiperparâmetros foram escolhidos nas mesmas partições.</w:t>
      </w:r>
    </w:p>
    <w:p w14:paraId="38B4A988" w14:textId="77777777" w:rsidR="001A51B2" w:rsidRDefault="00477567">
      <w:pPr>
        <w:pStyle w:val="Ttulo2"/>
      </w:pPr>
      <w:bookmarkStart w:id="26" w:name="_Toc243895590"/>
      <w:r>
        <w:t>6.3 Desempenho × interpretabilidade × custo</w:t>
      </w:r>
      <w:bookmarkEnd w:id="26"/>
    </w:p>
    <w:p w14:paraId="05D8A498" w14:textId="77777777" w:rsidR="001A51B2" w:rsidRDefault="00477567">
      <w:pPr>
        <w:spacing w:after="120" w:line="360" w:lineRule="auto"/>
        <w:ind w:firstLine="709"/>
        <w:jc w:val="both"/>
      </w:pPr>
      <w:r>
        <w:t>O Random Forest ajustado treina em cerca de 1,4 s, contra 0,01 s do Naive Bayes e da árvore — uma diferença de mais de 100 vezes, mas irrelevante em termos absolutos para 569 pacientes. A perda de interpretabilidade é mais significativa: a árvore oferece 12 regras auditáveis por um médico, enquanto a floresta é uma votação de 500 árvores. Ainda assim, a análise de importância mostra que o Random Forest se apoia nas mesmas variáveis clinicamente coerentes. Como cada falso negativo representa um câncer não de</w:t>
      </w:r>
      <w:r>
        <w:t xml:space="preserve">tectado, e a floresta reduziu esses erros de 10 para 4 em relação à árvore, </w:t>
      </w:r>
      <w:r>
        <w:rPr>
          <w:b/>
          <w:bCs/>
        </w:rPr>
        <w:t>o ganho compensa a perda de interpretabilidade</w:t>
      </w:r>
      <w:r>
        <w:t xml:space="preserve"> para uso como apoio à decisão. Se a explicabilidade fosse exigência regulatória, a árvore podada seria a alternativa defensável.</w:t>
      </w:r>
    </w:p>
    <w:p w14:paraId="632F1B0E" w14:textId="77777777" w:rsidR="001A51B2" w:rsidRDefault="00477567">
      <w:pPr>
        <w:pStyle w:val="Ttulo2"/>
      </w:pPr>
      <w:bookmarkStart w:id="27" w:name="_Toc243895591"/>
      <w:r>
        <w:t>6.4 Tipo de erro e limites da acurácia</w:t>
      </w:r>
      <w:bookmarkEnd w:id="27"/>
    </w:p>
    <w:p w14:paraId="212DDF00" w14:textId="77777777" w:rsidR="001A51B2" w:rsidRDefault="00477567">
      <w:pPr>
        <w:spacing w:after="120" w:line="360" w:lineRule="auto"/>
        <w:ind w:firstLine="709"/>
        <w:jc w:val="both"/>
      </w:pPr>
      <w:r>
        <w:t xml:space="preserve">O </w:t>
      </w:r>
      <w:r>
        <w:rPr>
          <w:b/>
          <w:bCs/>
        </w:rPr>
        <w:t>falso negativo</w:t>
      </w:r>
      <w:r>
        <w:t xml:space="preserve"> (tumor maligno classificado como benigno) é o erro mais grave, pois atrasa o tratamento; o </w:t>
      </w:r>
      <w:r>
        <w:rPr>
          <w:b/>
          <w:bCs/>
        </w:rPr>
        <w:t>falso positivo</w:t>
      </w:r>
      <w:r>
        <w:t xml:space="preserve"> gera ansiedade e exames adicionais, mas é reversível. A acurácia esconde essa diferença: o Naive Bayes baseline teve 93,6% de acurácia e, mesmo assim, perdeu 10 dos 64 cânceres (revocação de 84,4%). Um classificador que previsse sempre “benigno” teria 62,7% de acurácia sem detectar nenhum caso. Por isso, a revocação e o F1 da classe maligno foram as métricas centrais. Como todos os modelos têm precisão maior que revocação e AUC alta, reduzir o limiar de decisão trocaria poucos falsos positivos por menos fa</w:t>
      </w:r>
      <w:r>
        <w:t>lsos negativos — ajuste que deve ser feito com validação cruzada, nunca no teste.</w:t>
      </w:r>
    </w:p>
    <w:p w14:paraId="77D0C097" w14:textId="77777777" w:rsidR="001A51B2" w:rsidRDefault="00477567">
      <w:pPr>
        <w:pStyle w:val="Ttulo1"/>
      </w:pPr>
      <w:bookmarkStart w:id="28" w:name="_Toc243895592"/>
      <w:r>
        <w:t>7 CONCLUSÃO</w:t>
      </w:r>
      <w:bookmarkEnd w:id="28"/>
    </w:p>
    <w:p w14:paraId="1E794689" w14:textId="77777777" w:rsidR="001A51B2" w:rsidRDefault="00477567">
      <w:pPr>
        <w:spacing w:after="120" w:line="360" w:lineRule="auto"/>
        <w:ind w:firstLine="709"/>
        <w:jc w:val="both"/>
      </w:pPr>
      <w:r>
        <w:t xml:space="preserve">O trabalho construiu um fluxo completo e reprodutível de Ciência de Dados em Python para o diagnóstico de tumores de mama e comparou seis modelos sob as mesmas condições experimentais. O </w:t>
      </w:r>
      <w:r>
        <w:rPr>
          <w:b/>
          <w:bCs/>
        </w:rPr>
        <w:t>Random Forest ajustado</w:t>
      </w:r>
      <w:r>
        <w:t xml:space="preserve"> é o algoritmo recomendado: obteve o melhor F1 (0,949 ± 0,050 na validação cruzada e 0,968 no teste), a maior revocação (93,8% dos malignos detectados) e a maior estabilidade, com custo computacional aceitável.</w:t>
      </w:r>
    </w:p>
    <w:p w14:paraId="2D93BBFB" w14:textId="77777777" w:rsidR="001A51B2" w:rsidRDefault="00477567">
      <w:pPr>
        <w:spacing w:after="120" w:line="360" w:lineRule="auto"/>
        <w:ind w:firstLine="709"/>
        <w:jc w:val="both"/>
      </w:pPr>
      <w:r>
        <w:t xml:space="preserve">O ajuste de hiperparâmetros foi útil para a Árvore de Decisão (poda e menor sobreajuste), marginal para o Random Forest e inócuo para o Naive Bayes; nenhuma diferença entre baseline e ajustado superou a variação entre partições. A principal lição é que, em um problema de diagnóstico, </w:t>
      </w:r>
      <w:r>
        <w:rPr>
          <w:b/>
          <w:bCs/>
        </w:rPr>
        <w:t>a escolha do modelo deve ser guiada pelos falsos negativos e não pela acurácia</w:t>
      </w:r>
      <w:r>
        <w:t>.</w:t>
      </w:r>
    </w:p>
    <w:p w14:paraId="179F473B" w14:textId="77777777" w:rsidR="001A51B2" w:rsidRDefault="00477567">
      <w:pPr>
        <w:spacing w:after="120" w:line="360" w:lineRule="auto"/>
        <w:ind w:firstLine="709"/>
        <w:jc w:val="both"/>
      </w:pPr>
      <w:r>
        <w:rPr>
          <w:b/>
          <w:bCs/>
        </w:rPr>
        <w:t>Limitações:</w:t>
      </w:r>
      <w:r>
        <w:t xml:space="preserve"> base pequena e de um único centro; conjunto de teste com 64 malignos, em que cada paciente altera a revocação em cerca de 1,6 ponto percentual; estimativas de validação cruzada levemente otimistas para os modelos ajustados (não foi usada validação cruzada aninhada); baixo poder do teste de Wilcoxon com 10 partições; e dependência da segmentação manual das imagens. </w:t>
      </w:r>
      <w:r>
        <w:rPr>
          <w:b/>
          <w:bCs/>
        </w:rPr>
        <w:t>Trabalhos futuros:</w:t>
      </w:r>
      <w:r>
        <w:t xml:space="preserve"> validação cruzada aninhada, ajuste do limiar de decisão orientado à revocação, calibração de probabilidades e validação em bases de outros hospitais.</w:t>
      </w:r>
    </w:p>
    <w:p w14:paraId="547C5B01" w14:textId="77777777" w:rsidR="001A51B2" w:rsidRDefault="00477567">
      <w:pPr>
        <w:pStyle w:val="Ttulo1"/>
      </w:pPr>
      <w:bookmarkStart w:id="29" w:name="_Toc243895593"/>
      <w:r>
        <w:t>REFERÊNCIAS</w:t>
      </w:r>
      <w:bookmarkEnd w:id="29"/>
    </w:p>
    <w:p w14:paraId="41BC1486" w14:textId="77777777" w:rsidR="001A51B2" w:rsidRDefault="00477567">
      <w:pPr>
        <w:spacing w:after="200"/>
      </w:pPr>
      <w:r>
        <w:t xml:space="preserve">BREIMAN, L. Random forests. </w:t>
      </w:r>
      <w:r>
        <w:rPr>
          <w:b/>
          <w:bCs/>
        </w:rPr>
        <w:t>Machine Learning</w:t>
      </w:r>
      <w:r>
        <w:t>, v. 45, n. 1, p. 5–32, 2001.</w:t>
      </w:r>
    </w:p>
    <w:p w14:paraId="676C2661" w14:textId="77777777" w:rsidR="001A51B2" w:rsidRDefault="00477567">
      <w:pPr>
        <w:spacing w:after="200"/>
      </w:pPr>
      <w:r>
        <w:t xml:space="preserve">BREIMAN, L.; FRIEDMAN, J. H.; OLSHEN, R. A.; STONE, C. J. </w:t>
      </w:r>
      <w:r>
        <w:rPr>
          <w:b/>
          <w:bCs/>
        </w:rPr>
        <w:t>Classification and regression trees</w:t>
      </w:r>
      <w:r>
        <w:t>. Belmont: Wadsworth, 1984.</w:t>
      </w:r>
    </w:p>
    <w:p w14:paraId="3B093EF1" w14:textId="77777777" w:rsidR="001A51B2" w:rsidRDefault="00477567">
      <w:pPr>
        <w:spacing w:after="200"/>
      </w:pPr>
      <w:r>
        <w:t xml:space="preserve">CAWLEY, G. C.; TALBOT, N. L. C. On over-fitting in model selection and subsequent selection bias in performance evaluation. </w:t>
      </w:r>
      <w:r>
        <w:rPr>
          <w:b/>
          <w:bCs/>
        </w:rPr>
        <w:t>Journal of Machine Learning Research</w:t>
      </w:r>
      <w:r>
        <w:t>, v. 11, p. 2079–2107, 2010.</w:t>
      </w:r>
    </w:p>
    <w:p w14:paraId="6CC06603" w14:textId="77777777" w:rsidR="001A51B2" w:rsidRDefault="00477567">
      <w:pPr>
        <w:spacing w:after="200"/>
      </w:pPr>
      <w:r>
        <w:t xml:space="preserve">DEMŠAR, J. Statistical comparisons of classifiers over multiple data sets. </w:t>
      </w:r>
      <w:r>
        <w:rPr>
          <w:b/>
          <w:bCs/>
        </w:rPr>
        <w:t>Journal of Machine Learning Research</w:t>
      </w:r>
      <w:r>
        <w:t>, v. 7, p. 1–30, 2006.</w:t>
      </w:r>
    </w:p>
    <w:p w14:paraId="2C165F5A" w14:textId="77777777" w:rsidR="001A51B2" w:rsidRDefault="00477567">
      <w:pPr>
        <w:spacing w:after="200"/>
      </w:pPr>
      <w:r>
        <w:t xml:space="preserve">HARRIS, C. R. et al. Array programming with NumPy. </w:t>
      </w:r>
      <w:r>
        <w:rPr>
          <w:b/>
          <w:bCs/>
        </w:rPr>
        <w:t>Nature</w:t>
      </w:r>
      <w:r>
        <w:t>, v. 585, p. 357–362, 2020.</w:t>
      </w:r>
    </w:p>
    <w:p w14:paraId="7154C6A6" w14:textId="77777777" w:rsidR="001A51B2" w:rsidRDefault="00477567">
      <w:pPr>
        <w:spacing w:after="200"/>
      </w:pPr>
      <w:r>
        <w:t xml:space="preserve">HASTIE, T.; TIBSHIRANI, R.; FRIEDMAN, J. </w:t>
      </w:r>
      <w:r>
        <w:rPr>
          <w:b/>
          <w:bCs/>
        </w:rPr>
        <w:t>The elements of statistical learning</w:t>
      </w:r>
      <w:r>
        <w:t>: data mining, inference, and prediction. 2. ed. New York: Springer, 2009.</w:t>
      </w:r>
    </w:p>
    <w:p w14:paraId="5C55CF08" w14:textId="77777777" w:rsidR="001A51B2" w:rsidRDefault="00477567">
      <w:pPr>
        <w:spacing w:after="200"/>
      </w:pPr>
      <w:r>
        <w:t xml:space="preserve">HUNTER, J. D. Matplotlib: a 2D graphics environment. </w:t>
      </w:r>
      <w:r>
        <w:rPr>
          <w:b/>
          <w:bCs/>
        </w:rPr>
        <w:t>Computing in Science &amp; Engineering</w:t>
      </w:r>
      <w:r>
        <w:t>, v. 9, n. 3, p. 90–95, 2007.</w:t>
      </w:r>
    </w:p>
    <w:p w14:paraId="62F44224" w14:textId="77777777" w:rsidR="001A51B2" w:rsidRDefault="00477567">
      <w:pPr>
        <w:spacing w:after="200"/>
      </w:pPr>
      <w:r>
        <w:t xml:space="preserve">INSTITUTO NACIONAL DE CÂNCER (Brasil). </w:t>
      </w:r>
      <w:r>
        <w:rPr>
          <w:b/>
          <w:bCs/>
        </w:rPr>
        <w:t>Estimativa 2023</w:t>
      </w:r>
      <w:r>
        <w:t>: incidência de câncer no Brasil. Rio de Janeiro: INCA, 2022.</w:t>
      </w:r>
    </w:p>
    <w:p w14:paraId="4F9A4FEB" w14:textId="77777777" w:rsidR="001A51B2" w:rsidRDefault="00477567">
      <w:pPr>
        <w:spacing w:after="200"/>
      </w:pPr>
      <w:r>
        <w:t xml:space="preserve">KOHAVI, R. A study of cross-validation and bootstrap for accuracy estimation and model selection. In: INTERNATIONAL JOINT CONFERENCE ON ARTIFICIAL INTELLIGENCE, 14., 1995, Montreal. </w:t>
      </w:r>
      <w:r>
        <w:rPr>
          <w:b/>
          <w:bCs/>
        </w:rPr>
        <w:t>Proceedings</w:t>
      </w:r>
      <w:r>
        <w:t xml:space="preserve"> [...]. San Francisco: Morgan Kaufmann, 1995. p. 1137–1145.</w:t>
      </w:r>
    </w:p>
    <w:p w14:paraId="6DF8D956" w14:textId="77777777" w:rsidR="001A51B2" w:rsidRDefault="00477567">
      <w:pPr>
        <w:spacing w:after="200"/>
      </w:pPr>
      <w:r>
        <w:t xml:space="preserve">McKINNEY, W. Data structures for statistical computing in Python. In: PYTHON IN SCIENCE CONFERENCE, 9., 2010, Austin. </w:t>
      </w:r>
      <w:r>
        <w:rPr>
          <w:b/>
          <w:bCs/>
        </w:rPr>
        <w:t>Proceedings</w:t>
      </w:r>
      <w:r>
        <w:t xml:space="preserve"> [...]. 2010. p. 56–61.</w:t>
      </w:r>
    </w:p>
    <w:p w14:paraId="7EB6B8D1" w14:textId="77777777" w:rsidR="001A51B2" w:rsidRDefault="00477567">
      <w:pPr>
        <w:spacing w:after="200"/>
      </w:pPr>
      <w:r>
        <w:t xml:space="preserve">PEDREGOSA, F. et al. Scikit-learn: machine learning in Python. </w:t>
      </w:r>
      <w:r>
        <w:rPr>
          <w:b/>
          <w:bCs/>
        </w:rPr>
        <w:t>Journal of Machine Learning Research</w:t>
      </w:r>
      <w:r>
        <w:t>, v. 12, p. 2825–2830, 2011.</w:t>
      </w:r>
    </w:p>
    <w:p w14:paraId="42DD1E70" w14:textId="77777777" w:rsidR="001A51B2" w:rsidRDefault="00477567">
      <w:pPr>
        <w:spacing w:after="200"/>
      </w:pPr>
      <w:r>
        <w:t xml:space="preserve">STREET, W. N.; WOLBERG, W. H.; MANGASARIAN, O. L. Nuclear feature extraction for breast tumor diagnosis. In: IS&amp;T/SPIE INTERNATIONAL SYMPOSIUM ON ELECTRONIC IMAGING: SCIENCE AND TECHNOLOGY, 1993, San Jose. </w:t>
      </w:r>
      <w:r>
        <w:rPr>
          <w:b/>
          <w:bCs/>
        </w:rPr>
        <w:t>Proceedings</w:t>
      </w:r>
      <w:r>
        <w:t xml:space="preserve"> [...]. v. 1905, p. 861–870, 1993.</w:t>
      </w:r>
    </w:p>
    <w:p w14:paraId="37E599E9" w14:textId="77777777" w:rsidR="001A51B2" w:rsidRDefault="00477567">
      <w:pPr>
        <w:spacing w:after="200"/>
      </w:pPr>
      <w:r>
        <w:t xml:space="preserve">WASKOM, M. L. seaborn: statistical data visualization. </w:t>
      </w:r>
      <w:r>
        <w:rPr>
          <w:b/>
          <w:bCs/>
        </w:rPr>
        <w:t>Journal of Open Source Software</w:t>
      </w:r>
      <w:r>
        <w:t>, v. 6, n. 60, p. 3021, 2021.</w:t>
      </w:r>
    </w:p>
    <w:p w14:paraId="7E4E56B5" w14:textId="77777777" w:rsidR="001A51B2" w:rsidRDefault="00477567">
      <w:pPr>
        <w:spacing w:after="200"/>
      </w:pPr>
      <w:r>
        <w:t xml:space="preserve">WOLBERG, W. H.; MANGASARIAN, O. L.; STREET, N.; STREET, W. N. </w:t>
      </w:r>
      <w:r>
        <w:rPr>
          <w:b/>
          <w:bCs/>
        </w:rPr>
        <w:t>Breast Cancer Wisconsin (Diagnostic)</w:t>
      </w:r>
      <w:r>
        <w:t xml:space="preserve"> [conjunto de dados]. UCI Machine Learning Repository, 1995. DOI: 10.24432/C5DW2B. Disponível em: https://archive.ics.uci.edu/dataset/17. Acesso em: 26 out. 2026.</w:t>
      </w:r>
    </w:p>
    <w:p w14:paraId="1E616082" w14:textId="77777777" w:rsidR="001A51B2" w:rsidRDefault="00477567">
      <w:pPr>
        <w:spacing w:after="200"/>
      </w:pPr>
      <w:r>
        <w:t xml:space="preserve">ZHANG, H. The optimality of naive Bayes. In: INTERNATIONAL FLAIRS CONFERENCE, 17., 2004, Miami Beach. </w:t>
      </w:r>
      <w:r>
        <w:rPr>
          <w:b/>
          <w:bCs/>
        </w:rPr>
        <w:t>Proceedings</w:t>
      </w:r>
      <w:r>
        <w:t xml:space="preserve"> [...]. Menlo Park: AAAI Press, 2004.</w:t>
      </w:r>
    </w:p>
    <w:p w14:paraId="18C00D5B" w14:textId="77777777" w:rsidR="001A51B2" w:rsidRDefault="001A51B2">
      <w:pPr>
        <w:sectPr w:rsidR="001A51B2">
          <w:footerReference w:type="default" r:id="rId18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ACD2365" w14:textId="77777777" w:rsidR="001A51B2" w:rsidRDefault="00477567">
      <w:pPr>
        <w:pStyle w:val="Ttulo1"/>
      </w:pPr>
      <w:bookmarkStart w:id="30" w:name="_Toc243895594"/>
      <w:r>
        <w:t>APÊNDICE A – TABELA COMPARATIVA FINAL DOS SEIS MODELOS</w:t>
      </w:r>
      <w:bookmarkEnd w:id="30"/>
    </w:p>
    <w:p w14:paraId="4AD38A2B" w14:textId="77777777" w:rsidR="001A51B2" w:rsidRDefault="00477567">
      <w:pPr>
        <w:keepNext/>
        <w:keepLines/>
        <w:spacing w:before="60" w:after="60"/>
        <w:jc w:val="center"/>
      </w:pPr>
      <w:r>
        <w:rPr>
          <w:b/>
          <w:bCs/>
          <w:sz w:val="20"/>
          <w:szCs w:val="20"/>
        </w:rPr>
        <w:t>Tabela 6</w:t>
      </w:r>
      <w:r>
        <w:rPr>
          <w:sz w:val="20"/>
          <w:szCs w:val="20"/>
        </w:rPr>
        <w:t xml:space="preserve"> – Seis modelos lado a lado: validação cruzada (média ± dp, k = 10) e teste</w:t>
      </w:r>
    </w:p>
    <w:tbl>
      <w:tblPr>
        <w:tblW w:w="12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50"/>
        <w:gridCol w:w="1250"/>
        <w:gridCol w:w="1250"/>
        <w:gridCol w:w="950"/>
        <w:gridCol w:w="950"/>
        <w:gridCol w:w="950"/>
        <w:gridCol w:w="900"/>
        <w:gridCol w:w="900"/>
        <w:gridCol w:w="550"/>
        <w:gridCol w:w="550"/>
        <w:gridCol w:w="900"/>
        <w:gridCol w:w="850"/>
      </w:tblGrid>
      <w:tr w:rsidR="001A51B2" w14:paraId="16E18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88178" w14:textId="77777777" w:rsidR="001A51B2" w:rsidRDefault="00477567">
            <w:pPr>
              <w:keepNext/>
            </w:pPr>
            <w:r>
              <w:rPr>
                <w:b/>
                <w:bCs/>
                <w:color w:val="FFFFFF"/>
                <w:sz w:val="16"/>
                <w:szCs w:val="16"/>
              </w:rPr>
              <w:t>Modelo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B9703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 CV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D0D54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Revoc. CV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5350C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Acur. CV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0C5A2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Acur. teste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A9B23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Prec. teste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E6BE6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Revoc. teste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E3CC1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F1 teste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DAF06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AUC teste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05D36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FN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14A6E7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FP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3ADED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Treino (s)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45E46" w14:textId="77777777" w:rsidR="001A51B2" w:rsidRDefault="00477567">
            <w:pPr>
              <w:keepNext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Busca (s)</w:t>
            </w:r>
          </w:p>
        </w:tc>
      </w:tr>
      <w:tr w:rsidR="001A51B2" w14:paraId="773E42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A07E8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NB baseline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E48B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0,916 ± 0,074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9655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0,906 ± 0,096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24713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0,940 ± 0,050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D76C6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0,936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A25FB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0,982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F153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DFD74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912B80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0,996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E979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4AE170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B74E24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0,007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DADB8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1A51B2" w14:paraId="3D4033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A1F0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NB ajustado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2433C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0,917 ± 0,079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A46D6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0,906 ± 0,096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C6B1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0,940 ± 0,054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61C8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0,947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1AE46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0,982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7B2F5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0,875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940D7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0,926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937CC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0,995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E4FB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5320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D8E90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0,005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2F791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1,1</w:t>
            </w:r>
          </w:p>
        </w:tc>
      </w:tr>
      <w:tr w:rsidR="001A51B2" w14:paraId="49DC47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71CDD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AD baseline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B264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0,885 ± 0,063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90D8C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0,898 ± 0,106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988D3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0,915 ± 0,044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3061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0,901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E129A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0,885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C5ACA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63BDB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0,864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2EB00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0,889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E5C0F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E6511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8312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31011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1A51B2" w14:paraId="707EF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D8BC5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AD ajustado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7CF33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0,911 ± 0,071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487B4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0,904 ± 0,087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F6FCB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0,934 ± 0,052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4A3A9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0,936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7B171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0,982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F010F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0,844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88175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B134A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0,928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FB0A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5A0942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22012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0,01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3A072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43,9</w:t>
            </w:r>
          </w:p>
        </w:tc>
      </w:tr>
      <w:tr w:rsidR="001A51B2" w14:paraId="0DE06E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EAD38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RF baseline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8305C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0,939 ± 0,064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40C4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0,932 ± 0,084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86F09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0,955 ± 0,047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58ABA6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0,965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BDD10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1,000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9C015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0,906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AAFB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0,951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48B6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0,997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59D0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6EE5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33C53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0,213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E347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  <w:tr w:rsidR="001A51B2" w14:paraId="4B94B6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A708B" w14:textId="77777777" w:rsidR="001A51B2" w:rsidRDefault="00477567">
            <w:pPr>
              <w:keepNext/>
            </w:pPr>
            <w:r>
              <w:rPr>
                <w:sz w:val="16"/>
                <w:szCs w:val="16"/>
              </w:rPr>
              <w:t>RF ajustado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C6FDF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0,949 ± 0,050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C7CB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0,939 ± 0,068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E9C6AF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0,962 ± 0,036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7FC9E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0,977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31975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1,000</w:t>
            </w:r>
          </w:p>
        </w:tc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4723F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0,938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FC570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0,968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76188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0,997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8C246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1C43B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1EC3D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1,404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2EFD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0D413" w14:textId="77777777" w:rsidR="001A51B2" w:rsidRDefault="00477567">
            <w:pPr>
              <w:keepNext/>
              <w:jc w:val="center"/>
            </w:pPr>
            <w:r>
              <w:rPr>
                <w:sz w:val="16"/>
                <w:szCs w:val="16"/>
              </w:rPr>
              <w:t>164,8</w:t>
            </w:r>
          </w:p>
        </w:tc>
      </w:tr>
    </w:tbl>
    <w:p w14:paraId="233088D4" w14:textId="77777777" w:rsidR="001A51B2" w:rsidRDefault="00477567">
      <w:pPr>
        <w:spacing w:after="240"/>
        <w:jc w:val="center"/>
      </w:pPr>
      <w:r>
        <w:rPr>
          <w:i/>
          <w:iCs/>
          <w:sz w:val="18"/>
          <w:szCs w:val="18"/>
        </w:rPr>
        <w:t>Fonte: elaborado pelo grupo (2026).</w:t>
      </w:r>
    </w:p>
    <w:p w14:paraId="17FDE42A" w14:textId="77777777" w:rsidR="001A51B2" w:rsidRDefault="00477567">
      <w:pPr>
        <w:spacing w:after="120" w:line="360" w:lineRule="auto"/>
        <w:jc w:val="both"/>
      </w:pPr>
      <w:r>
        <w:t>Legenda: CV = validação cruzada no treino; FN = falsos negativos (malignos classificados como benignos); FP = falsos positivos. Busca = tempo total do GridSearchCV. O modelo destacado é o recomendado.</w:t>
      </w:r>
    </w:p>
    <w:p w14:paraId="0226ED1D" w14:textId="77777777" w:rsidR="001A51B2" w:rsidRDefault="00477567">
      <w:pPr>
        <w:pStyle w:val="Ttulo1"/>
      </w:pPr>
      <w:bookmarkStart w:id="31" w:name="_Toc243895595"/>
      <w:r>
        <w:t>APÊNDICE B – ESTRUTURA DO PROJETO</w:t>
      </w:r>
      <w:bookmarkEnd w:id="31"/>
    </w:p>
    <w:p w14:paraId="2A631A73" w14:textId="77777777" w:rsidR="001A51B2" w:rsidRDefault="00477567">
      <w:pPr>
        <w:spacing w:after="120" w:line="360" w:lineRule="auto"/>
        <w:jc w:val="both"/>
      </w:pPr>
      <w:r>
        <w:t>O notebook (notebooks/trabalho.ipynb), os scripts auxiliares (src/avaliacao.py), a cópia da base (dados/), as tabelas e figuras geradas (resultados/), o requirements.txt e o README.md com as instruções de execução acompanham este relatório.</w:t>
      </w:r>
    </w:p>
    <w:sectPr w:rsidR="001A51B2">
      <w:footerReference w:type="default" r:id="rId19"/>
      <w:pgSz w:w="16838" w:h="11906" w:orient="landscape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B0D15" w14:textId="77777777" w:rsidR="00477567" w:rsidRDefault="00477567">
      <w:r>
        <w:separator/>
      </w:r>
    </w:p>
  </w:endnote>
  <w:endnote w:type="continuationSeparator" w:id="0">
    <w:p w14:paraId="279B8968" w14:textId="77777777" w:rsidR="00477567" w:rsidRDefault="00477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60BA" w14:textId="77777777" w:rsidR="001A51B2" w:rsidRDefault="00477567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6603A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942D6" w14:textId="77777777" w:rsidR="001A51B2" w:rsidRDefault="00477567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6603A">
      <w:rPr>
        <w:noProof/>
        <w:sz w:val="20"/>
        <w:szCs w:val="20"/>
      </w:rPr>
      <w:t>21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8BD8" w14:textId="77777777" w:rsidR="00477567" w:rsidRDefault="00477567">
      <w:r>
        <w:separator/>
      </w:r>
    </w:p>
  </w:footnote>
  <w:footnote w:type="continuationSeparator" w:id="0">
    <w:p w14:paraId="09BB7767" w14:textId="77777777" w:rsidR="00477567" w:rsidRDefault="00477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771B"/>
    <w:multiLevelType w:val="hybridMultilevel"/>
    <w:tmpl w:val="DEF2AB0C"/>
    <w:lvl w:ilvl="0" w:tplc="6750FC72">
      <w:start w:val="1"/>
      <w:numFmt w:val="bullet"/>
      <w:lvlText w:val="●"/>
      <w:lvlJc w:val="left"/>
      <w:pPr>
        <w:ind w:left="720" w:hanging="360"/>
      </w:pPr>
    </w:lvl>
    <w:lvl w:ilvl="1" w:tplc="66CC3282">
      <w:start w:val="1"/>
      <w:numFmt w:val="bullet"/>
      <w:lvlText w:val="○"/>
      <w:lvlJc w:val="left"/>
      <w:pPr>
        <w:ind w:left="1440" w:hanging="360"/>
      </w:pPr>
    </w:lvl>
    <w:lvl w:ilvl="2" w:tplc="2A8EF33A">
      <w:start w:val="1"/>
      <w:numFmt w:val="bullet"/>
      <w:lvlText w:val="■"/>
      <w:lvlJc w:val="left"/>
      <w:pPr>
        <w:ind w:left="2160" w:hanging="360"/>
      </w:pPr>
    </w:lvl>
    <w:lvl w:ilvl="3" w:tplc="A20065B8">
      <w:start w:val="1"/>
      <w:numFmt w:val="bullet"/>
      <w:lvlText w:val="●"/>
      <w:lvlJc w:val="left"/>
      <w:pPr>
        <w:ind w:left="2880" w:hanging="360"/>
      </w:pPr>
    </w:lvl>
    <w:lvl w:ilvl="4" w:tplc="D6727106">
      <w:start w:val="1"/>
      <w:numFmt w:val="bullet"/>
      <w:lvlText w:val="○"/>
      <w:lvlJc w:val="left"/>
      <w:pPr>
        <w:ind w:left="3600" w:hanging="360"/>
      </w:pPr>
    </w:lvl>
    <w:lvl w:ilvl="5" w:tplc="7F92709C">
      <w:start w:val="1"/>
      <w:numFmt w:val="bullet"/>
      <w:lvlText w:val="■"/>
      <w:lvlJc w:val="left"/>
      <w:pPr>
        <w:ind w:left="4320" w:hanging="360"/>
      </w:pPr>
    </w:lvl>
    <w:lvl w:ilvl="6" w:tplc="94F62B0E">
      <w:start w:val="1"/>
      <w:numFmt w:val="bullet"/>
      <w:lvlText w:val="●"/>
      <w:lvlJc w:val="left"/>
      <w:pPr>
        <w:ind w:left="5040" w:hanging="360"/>
      </w:pPr>
    </w:lvl>
    <w:lvl w:ilvl="7" w:tplc="38B4DEC2">
      <w:start w:val="1"/>
      <w:numFmt w:val="bullet"/>
      <w:lvlText w:val="●"/>
      <w:lvlJc w:val="left"/>
      <w:pPr>
        <w:ind w:left="5760" w:hanging="360"/>
      </w:pPr>
    </w:lvl>
    <w:lvl w:ilvl="8" w:tplc="7CFC72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A87A9D"/>
    <w:multiLevelType w:val="hybridMultilevel"/>
    <w:tmpl w:val="5EBCBB4C"/>
    <w:lvl w:ilvl="0" w:tplc="CCDEF458">
      <w:start w:val="1"/>
      <w:numFmt w:val="bullet"/>
      <w:lvlText w:val="•"/>
      <w:lvlJc w:val="left"/>
      <w:pPr>
        <w:ind w:left="720" w:hanging="360"/>
      </w:pPr>
    </w:lvl>
    <w:lvl w:ilvl="1" w:tplc="80EA2830">
      <w:numFmt w:val="decimal"/>
      <w:lvlText w:val=""/>
      <w:lvlJc w:val="left"/>
    </w:lvl>
    <w:lvl w:ilvl="2" w:tplc="3970C5A2">
      <w:numFmt w:val="decimal"/>
      <w:lvlText w:val=""/>
      <w:lvlJc w:val="left"/>
    </w:lvl>
    <w:lvl w:ilvl="3" w:tplc="65EC7B5A">
      <w:numFmt w:val="decimal"/>
      <w:lvlText w:val=""/>
      <w:lvlJc w:val="left"/>
    </w:lvl>
    <w:lvl w:ilvl="4" w:tplc="8C5041E0">
      <w:numFmt w:val="decimal"/>
      <w:lvlText w:val=""/>
      <w:lvlJc w:val="left"/>
    </w:lvl>
    <w:lvl w:ilvl="5" w:tplc="C2E07F20">
      <w:numFmt w:val="decimal"/>
      <w:lvlText w:val=""/>
      <w:lvlJc w:val="left"/>
    </w:lvl>
    <w:lvl w:ilvl="6" w:tplc="90186172">
      <w:numFmt w:val="decimal"/>
      <w:lvlText w:val=""/>
      <w:lvlJc w:val="left"/>
    </w:lvl>
    <w:lvl w:ilvl="7" w:tplc="CC706B18">
      <w:numFmt w:val="decimal"/>
      <w:lvlText w:val=""/>
      <w:lvlJc w:val="left"/>
    </w:lvl>
    <w:lvl w:ilvl="8" w:tplc="F12CD532">
      <w:numFmt w:val="decimal"/>
      <w:lvlText w:val=""/>
      <w:lvlJc w:val="left"/>
    </w:lvl>
  </w:abstractNum>
  <w:abstractNum w:abstractNumId="2" w15:restartNumberingAfterBreak="0">
    <w:nsid w:val="24A0397B"/>
    <w:multiLevelType w:val="hybridMultilevel"/>
    <w:tmpl w:val="A73ADE6C"/>
    <w:lvl w:ilvl="0" w:tplc="67967786">
      <w:start w:val="1"/>
      <w:numFmt w:val="decimal"/>
      <w:lvlText w:val="%1."/>
      <w:lvlJc w:val="left"/>
      <w:pPr>
        <w:ind w:left="720" w:hanging="360"/>
      </w:pPr>
    </w:lvl>
    <w:lvl w:ilvl="1" w:tplc="AB8EE792">
      <w:numFmt w:val="decimal"/>
      <w:lvlText w:val=""/>
      <w:lvlJc w:val="left"/>
    </w:lvl>
    <w:lvl w:ilvl="2" w:tplc="6AEC7CAE">
      <w:numFmt w:val="decimal"/>
      <w:lvlText w:val=""/>
      <w:lvlJc w:val="left"/>
    </w:lvl>
    <w:lvl w:ilvl="3" w:tplc="854406F4">
      <w:numFmt w:val="decimal"/>
      <w:lvlText w:val=""/>
      <w:lvlJc w:val="left"/>
    </w:lvl>
    <w:lvl w:ilvl="4" w:tplc="31F84DF2">
      <w:numFmt w:val="decimal"/>
      <w:lvlText w:val=""/>
      <w:lvlJc w:val="left"/>
    </w:lvl>
    <w:lvl w:ilvl="5" w:tplc="C9600188">
      <w:numFmt w:val="decimal"/>
      <w:lvlText w:val=""/>
      <w:lvlJc w:val="left"/>
    </w:lvl>
    <w:lvl w:ilvl="6" w:tplc="356A835E">
      <w:numFmt w:val="decimal"/>
      <w:lvlText w:val=""/>
      <w:lvlJc w:val="left"/>
    </w:lvl>
    <w:lvl w:ilvl="7" w:tplc="54BC3F60">
      <w:numFmt w:val="decimal"/>
      <w:lvlText w:val=""/>
      <w:lvlJc w:val="left"/>
    </w:lvl>
    <w:lvl w:ilvl="8" w:tplc="DB26C290">
      <w:numFmt w:val="decimal"/>
      <w:lvlText w:val=""/>
      <w:lvlJc w:val="left"/>
    </w:lvl>
  </w:abstractNum>
  <w:num w:numId="1" w16cid:durableId="1979725867">
    <w:abstractNumId w:val="0"/>
    <w:lvlOverride w:ilvl="0">
      <w:startOverride w:val="1"/>
    </w:lvlOverride>
  </w:num>
  <w:num w:numId="2" w16cid:durableId="1169904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1B2"/>
    <w:rsid w:val="001A51B2"/>
    <w:rsid w:val="00477567"/>
    <w:rsid w:val="0050135C"/>
    <w:rsid w:val="00C6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2CD3B"/>
  <w15:docId w15:val="{3DA5CA0D-8D54-424B-A808-647CBF50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360" w:after="200"/>
      <w:outlineLvl w:val="0"/>
    </w:pPr>
    <w:rPr>
      <w:b/>
      <w:bCs/>
      <w:color w:val="1F3864"/>
      <w:sz w:val="26"/>
      <w:szCs w:val="26"/>
    </w:rPr>
  </w:style>
  <w:style w:type="paragraph" w:styleId="Ttulo2">
    <w:name w:val="heading 2"/>
    <w:uiPriority w:val="9"/>
    <w:unhideWhenUsed/>
    <w:qFormat/>
    <w:pPr>
      <w:keepNext/>
      <w:spacing w:before="240" w:after="120"/>
      <w:outlineLvl w:val="1"/>
    </w:pPr>
    <w:rPr>
      <w:b/>
      <w:bCs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C6603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660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4821</Words>
  <Characters>26038</Characters>
  <Application>Microsoft Office Word</Application>
  <DocSecurity>0</DocSecurity>
  <Lines>216</Lines>
  <Paragraphs>61</Paragraphs>
  <ScaleCrop>false</ScaleCrop>
  <Company/>
  <LinksUpToDate>false</LinksUpToDate>
  <CharactersWithSpaces>30798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Diagnóstico de câncer de mama com aprendizado supervisionado</dc:title>
  <dc:creator>Grupo</dc:creator>
  <cp:lastModifiedBy>TIAGO ALEXSANDER DA COSTA ANTUNES</cp:lastModifiedBy>
  <cp:revision>2</cp:revision>
  <dcterms:created xsi:type="dcterms:W3CDTF">2026-10-26T11:24:00Z</dcterms:created>
  <dcterms:modified xsi:type="dcterms:W3CDTF">2026-10-26T11:25:00Z</dcterms:modified>
</cp:coreProperties>
</file>