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interface ContractComponent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+getCharges() : double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+getBalance() : double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+setBalance(balance : double) : void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class BasicContract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-contractNumber : int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-balance : double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+getCharges() : double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+getBalance() : double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+setBalance(balance : double) : void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abstract class ContractDecorator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-decoratedContract : ContractComponent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+getCharges() : double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+getBalance() : double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+setBalance(balance : double) : void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class DataOption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+getCharges() : double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class SMSOption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+getCharges() : double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class MinutesOption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+getCharges() : double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class DoubleTransferRateOption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+getCharges() : double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class Client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-contract : ContractComponent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ContractComponent &lt;|.. BasicContract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ContractComponent &lt;|.. ContractDecorator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ContractDecorator &lt;|-- DataOption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ContractDecorator &lt;|-- SMSOption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ContractDecorator &lt;|-- MinutesOption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ContractDecorator &lt;|-- DoubleTransferRateOption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Client -right-&gt; ContractComponent : holds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