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rPr>
          <w:b/>
          <w:bCs/>
          <w:i w:val="false"/>
          <w:iCs w:val="false"/>
          <w:sz w:val="44"/>
          <w:szCs w:val="44"/>
        </w:rPr>
        <w:t xml:space="preserve">PROMPT CHECKLIST – CONTINUIDADE DO PROJETO LOTOFÁCIL PRO V10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Instruções para a IA: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Use este checklist como contexto obrigatório para continuar o projeto. Leia tudo antes de responder. Não ignore nenhuma parte.</w:t>
      </w:r>
    </w:p>
    <w:p>
      <w:pPr>
        <w:pStyle w:val="Heading2"/>
        <w:jc w:val="left"/>
      </w:pPr>
      <w:r>
        <w:rPr>
          <w:b/>
          <w:bCs/>
          <w:i w:val="false"/>
          <w:iCs w:val="false"/>
        </w:rPr>
        <w:t xml:space="preserve">1. CONTEXTO GERAL DO PROJETO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O projeto é um sistema em Python chamado </w:t>
      </w: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LotoFácil Pro V10 – Motor Estrutural Adaptativo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Ele gera apostas para a </w:t>
      </w: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Lotofácil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usando: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histórico dos concursos,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motor probabilístico/estrutural (V10),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e faz conferência automática com o último concurso sorteado.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O usuário se chama </w:t>
      </w: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Tiago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O sistema usa: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um banco SQLite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database/lotofacil.db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),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um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ConcursoRepository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para acessar os concursos,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um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ProbabilisticEngine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(V10) para gerar jogos.</w:t>
      </w:r>
    </w:p>
    <w:p>
      <w:pPr>
        <w:pStyle w:val="Heading2"/>
        <w:jc w:val="left"/>
      </w:pPr>
      <w:r>
        <w:rPr>
          <w:b/>
          <w:bCs/>
          <w:i w:val="false"/>
          <w:iCs w:val="false"/>
        </w:rPr>
        <w:t xml:space="preserve">2. COMPONENTES PRINCIPAIS DO CÓDIGO (ATUAIS)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Existe um arquivo principal </w:t>
      </w:r>
      <w:r>
        <w:rPr>
          <w:rStyle w:val="Hyperlink"/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main.py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que: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Inicializa o banco de dados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inicializar_banco()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Baixa novos concursos da API oficial da Caixa: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• URL base: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https://servicebus2.caixa.gov.br/portaldeloterias/api/lotofacil/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• Endpoint por concurso: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.../lotofacil/{numero}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Salva concursos novos 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database/lotofacil.db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Usa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ConcursoRepository.obter_todos()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para carregar todos os concursos.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Instancia o motor V10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ProbabilisticEngine.gerar_jogos(...)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com: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  • quantidade=5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(5 jogos finais),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  • candidatos=300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(quantidade de candidatos internos),</w:t>
      </w:r>
    </w:p>
    <w:p>
      <w:pPr>
        <w:spacing w:before="120" w:after="160" w:line="336" w:lineRule="auto"/>
        <w:ind w:firstLine="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  • modo="BALANCEADO"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Exibe: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• modo estratégico,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• ciclo detectado,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• índice de volatilidade,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• peso de recência.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Mostra os </w:t>
      </w: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5 jogos finais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com: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• dezenas,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• Score V10,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• repetições anteriores.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Faz </w:t>
      </w: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conferência automática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com o último concurso do banco (se ele já tiver dezenas sorteadas).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Para cada jogo: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• calcula número de acertos,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• lista as dezenas acertadas.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main.py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também: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Contém uma função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contar_acertos(jogo_dezenas, dezenas_sorteadas)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para contar acertos.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Contém uma função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salvar_historico_v10(...)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que: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• grava um arquivo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historico_v10.txt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com: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• data/hora da execução,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• número do concurso conferido,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• resultado oficial,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• para cada jogo: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  • dezenas,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  • Score V10,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  • repetições anteriores,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  • acertos,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  • dezenas acertadas.</w:t>
      </w:r>
    </w:p>
    <w:p>
      <w:pPr>
        <w:pStyle w:val="Heading2"/>
        <w:jc w:val="left"/>
      </w:pPr>
      <w:r>
        <w:rPr>
          <w:b/>
          <w:bCs/>
          <w:i w:val="false"/>
          <w:iCs w:val="false"/>
        </w:rPr>
        <w:t xml:space="preserve">3. SITUAÇÃO ATUAL DO PROJETO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O sistema já foi executado com sucesso para: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Concurso </w:t>
      </w: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3634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(como último concurso no banco),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Depois o banco foi atualizado para incluir o </w:t>
      </w: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3635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Em 3634: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Foram gerados 5 jogos,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Os resultados da conferência foram: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• Jogo 1: 8 acertos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• Jogo 2: 7 acertos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• Jogo 3: 8 acertos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• Jogo 4: 7 acertos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• Jogo 5: 8 acertos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Média ≈ 7,6 acertos por jogo.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Em 3635: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Resultado: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01 02 03 05 11 12 14 15 16 19 20 22 23 24 25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Os 5 jogos do V10 ficaram com: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• Jogo 1: 8 acertos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• Jogo 2: 8 acertos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• Jogo 3: 8 acertos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• Jogo 4: 8 acertos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• Jogo 5: 8 acertos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Média = 8,0 acertos por jogo.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Média geral até agora (3634 + 3635, 10 jogos no total):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Total de acertos: 78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Média: </w:t>
      </w: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7,8 acertos por jogo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Esses resultados estão sendo acumulados 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historico_v10.txt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jc w:val="left"/>
      </w:pPr>
      <w:r>
        <w:rPr>
          <w:b/>
          <w:bCs/>
          <w:i w:val="false"/>
          <w:iCs w:val="false"/>
        </w:rPr>
        <w:t xml:space="preserve">4. JOGOS FIXOS DO V9 (HISTÓRICO DO TIAGO)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Existem 4 jogos fixos históricos do V9 (extraídos de prints reais) que tiveram 11 acertos em alguns concursos (3605, 3606, etc.).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Esses jogos NÃO estão sendo jogados automaticamente no V10, mas podem ser usados como </w:t>
      </w: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referência estrutural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ou para análise.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Jogos confirmados: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Jogo A (V9):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br/>
        <w:t xml:space="preserve">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02 03 04 06 07 10 12 15 16 19 20 21 22 23 24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Jogo B (V9):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br/>
        <w:t xml:space="preserve">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01 02 03 04 05 10 11 12 13 14 18 20 22 24 25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Jogo C (V9):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br/>
        <w:t xml:space="preserve">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02 03 05 06 08 09 11 12 14 16 18 19 21 23 24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Jogo D (V9):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br/>
        <w:t xml:space="preserve">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02 05 07 08 09 11 13 14 15 17 20 21 23 24 25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Existe um script separado </w:t>
      </w: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salvar_jogos_v9.py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que grava esses 4 jogos 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jogos_v9_fixos.txt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jc w:val="left"/>
      </w:pPr>
      <w:r>
        <w:rPr>
          <w:b/>
          <w:bCs/>
          <w:i w:val="false"/>
          <w:iCs w:val="false"/>
        </w:rPr>
        <w:t xml:space="preserve">5. INSIGHTS E ANÁLISE PROBABILÍSTICA JÁ DISCUTIDOS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A Lotofácil é um jogo de sorteios independentes: cada concurso não depende dos anteriores.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A probabilidade de acertar 15 pontos em um jogo é fixa e muito baixa (1 em 3.268.760).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• Repetir sempre o mesmo jogo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Não altera a probabilidade em cada sorteio individual.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Não cria vantagem matemática.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Muda o tipo de risco (você fica preso a uma combinação específica).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Estratégias consideradas mais “válidas”: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Jogos com estruturas históricas mais frequentes: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• equilíbrio de pares/ímpares,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• boa distribuição pelo volante (1–25),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  • quantidade razoável de dezenas repetidas do concurso anterior.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Diversificar jogos, não focar em um único jogo fixo.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Ver loteria como entretenimento com potencial, não como plano financeiro.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O V10: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Tenta gerar jogos com boa </w:t>
      </w:r>
      <w:r>
        <w:rPr>
          <w:rFonts w:ascii="Helvetica" w:cs="Helvetica" w:eastAsia="Helvetica" w:hAnsi="Helvetica"/>
          <w:b/>
          <w:bCs/>
          <w:i w:val="false"/>
          <w:iCs w:val="false"/>
          <w:sz w:val="22"/>
          <w:szCs w:val="22"/>
        </w:rPr>
        <w:t xml:space="preserve">estrutura estatística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, não prever números.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Objetivo: aumentar a frequência de acertos “médios” (8–11) em comparação a jogos totalmente randômicos.</w:t>
      </w:r>
    </w:p>
    <w:p>
      <w:pPr>
        <w:spacing w:before="120" w:after="160" w:line="336" w:lineRule="auto"/>
        <w:ind w:firstLine="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sz w:val="22"/>
          <w:szCs w:val="22"/>
        </w:rPr>
        <w:t xml:space="preserve">• Ainda é cedo para avaliar estatisticamente o V10 com poucos concursos reais; precisamos de amostragem maior (10, 20, 30 execuções reais).</w:t>
      </w:r>
    </w:p>
    <w:p>
      <w:pPr>
        <w:pStyle w:val="Heading2"/>
        <w:jc w:val="left"/>
      </w:pPr>
      <w:r>
        <w:rPr>
          <w:b/>
          <w:bCs/>
          <w:i w:val="false"/>
          <w:iCs w:val="false"/>
        </w:rPr>
        <w:t xml:space="preserve">6. O QUE A PRÓXIMA IA DEVE FAZER (DIRETRIZES GERAIS</w:t>
      </w:r>
    </w:p>
    <w:sectPr>
      <w:pgSz w:w="11906" w:h="16838" w:orient="portrait"/>
      <w:pgMar w:top="1120" w:right="1120" w:bottom="1120" w:left="11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before="0" w:after="360"/>
    </w:pPr>
    <w:rPr>
      <w:rFonts w:ascii="Helvetica" w:cs="Helvetica" w:eastAsia="Helvetica" w:hAnsi="Helvetica"/>
      <w:b/>
      <w:bCs/>
      <w:sz w:val="42"/>
      <w:szCs w:val="42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Helvetica" w:cs="Helvetica" w:eastAsia="Helvetica" w:hAnsi="Helvetic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Helvetica" w:cs="Helvetica" w:eastAsia="Helvetica" w:hAnsi="Helvetica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Helvetica" w:cs="Helvetica" w:eastAsia="Helvetica" w:hAnsi="Helvetica"/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Helvetica" w:cs="Helvetica" w:eastAsia="Helvetica" w:hAnsi="Helvetica"/>
      <w:b/>
      <w:bCs/>
      <w:sz w:val="26"/>
      <w:szCs w:val="26"/>
    </w:rPr>
  </w:style>
  <w:style w:type="paragraph" w:styleId="Heading5">
    <w:name w:val="Heading 5"/>
    <w:basedOn w:val="Normal"/>
    <w:next w:val="Normal"/>
    <w:qFormat/>
    <w:pPr>
      <w:spacing w:before="200" w:after="120"/>
    </w:pPr>
    <w:rPr>
      <w:rFonts w:ascii="Helvetica" w:cs="Helvetica" w:eastAsia="Helvetica" w:hAnsi="Helvetica"/>
      <w:b/>
      <w:bCs/>
      <w:sz w:val="24"/>
      <w:szCs w:val="24"/>
    </w:rPr>
  </w:style>
  <w:style w:type="paragraph" w:styleId="Heading6">
    <w:name w:val="Heading 6"/>
    <w:basedOn w:val="Normal"/>
    <w:next w:val="Normal"/>
    <w:qFormat/>
    <w:pPr>
      <w:spacing w:before="200" w:after="120"/>
    </w:pPr>
    <w:rPr>
      <w:rFonts w:ascii="Helvetica" w:cs="Helvetica" w:eastAsia="Helvetica" w:hAnsi="Helvetica"/>
      <w:b/>
      <w:b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2026-03-14T17:57:48.573Z</dcterms:created>
  <dcterms:modified xsi:type="dcterms:W3CDTF">2026-03-14T17:57:48.573Z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