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56"/>
          <w:szCs w:val="56"/>
        </w:rPr>
        <w:t xml:space="preserve">Roots of Brazil</w:t>
      </w:r>
    </w:p>
    <w:p>
      <w:pPr>
        <w:spacing w:after="60"/>
      </w:pPr>
      <w:r>
        <w:rPr>
          <w:b/>
          <w:bCs/>
          <w:color w:val="8B5E34"/>
          <w:sz w:val="32"/>
          <w:szCs w:val="32"/>
        </w:rPr>
        <w:t xml:space="preserve">Dicionário de Dados Oficial</w:t>
      </w:r>
    </w:p>
    <w:p>
      <w:pPr>
        <w:spacing w:after="60"/>
      </w:pPr>
      <w:r>
        <w:rPr>
          <w:b/>
          <w:bCs/>
          <w:color w:val="555555"/>
          <w:sz w:val="24"/>
          <w:szCs w:val="24"/>
        </w:rPr>
        <w:t xml:space="preserve">Corpus Fundador — versão v1.2</w:t>
      </w:r>
    </w:p>
    <w:p>
      <w:pPr>
        <w:spacing w:after="300"/>
      </w:pPr>
      <w:r>
        <w:rPr>
          <w:i/>
          <w:iCs/>
          <w:color w:val="777777"/>
          <w:sz w:val="20"/>
          <w:szCs w:val="20"/>
        </w:rPr>
        <w:t xml:space="preserve">Edição sobre a v1.1 — arquitetura de identidade, versionamento, internacionalização, geodados, taxonomia expandida, catálogo de fontes, pesos de relação e preparação para IA</w:t>
      </w:r>
    </w:p>
    <w:p>
      <w:pPr>
        <w:spacing w:after="120"/>
      </w:pPr>
      <w:r>
        <w:rPr>
          <w:i/>
          <w:iCs/>
        </w:rPr>
        <w:t xml:space="preserve">Este documento é uma EDIÇÃO do Dicionário de Dados Oficial v1.1: toda a estrutura, numeração de base, convenções e conteúdo da v1.1 foram preservados. As alterações desta versão são estritamente aditivas — nenhum campo, aba ou objeto existente foi removido ou renomeado. Esta atualização é uma especificação de esquema: define os campos e regras que passam a valer a partir da v1.2, mas não repovoa nem altera nenhum dado já homologado no corpus (os valores reais desses novos campos serão preenchidos em uma etapa de implementação subsequente, fora do escopo deste documento).</w:t>
      </w:r>
    </w:p>
    <w:p>
      <w:pPr>
        <w:pStyle w:val="Heading1"/>
        <w:spacing w:after="200" w:before="420"/>
      </w:pPr>
      <w:r>
        <w:t xml:space="preserve">1. Visão Geral da Arquitetura</w:t>
      </w:r>
    </w:p>
    <w:p>
      <w:pPr>
        <w:spacing w:after="120"/>
      </w:pPr>
      <w:r>
        <w:t xml:space="preserve">O corpus é organizado em abas dentro de um único workbook. Com a v1.2, a arquitetura lógica passa a ter cinco grupos (o quarto e quinto são novos):</w:t>
      </w:r>
    </w:p>
    <w:p>
      <w:pPr>
        <w:pStyle w:val="ListParagraph"/>
        <w:numPr>
          <w:ilvl w:val="0"/>
          <w:numId w:val="1"/>
        </w:numPr>
        <w:spacing w:after="80"/>
      </w:pPr>
      <w:r>
        <w:t xml:space="preserve">Catálogos de entidade (Objetos Roots): Ingredientes, Receitas, Técnicas, Povos, Territórios, Patrimônio, Biomas — 7 entidades, 381 objetos (inalterado da v1.1).</w:t>
      </w:r>
    </w:p>
    <w:p>
      <w:pPr>
        <w:pStyle w:val="ListParagraph"/>
        <w:numPr>
          <w:ilvl w:val="0"/>
          <w:numId w:val="1"/>
        </w:numPr>
        <w:spacing w:after="80"/>
      </w:pPr>
      <w:r>
        <w:t xml:space="preserve">Catálogo de Fontes (NOVO na v1.2): entidade Livro/Fonte (LIV-xxxxxx), que passa a ser a referência canônica de proveniência para todos os demais catálogos (Seção 19).</w:t>
      </w:r>
    </w:p>
    <w:p>
      <w:pPr>
        <w:pStyle w:val="ListParagraph"/>
        <w:numPr>
          <w:ilvl w:val="0"/>
          <w:numId w:val="1"/>
        </w:numPr>
        <w:spacing w:after="80"/>
      </w:pPr>
      <w:r>
        <w:t xml:space="preserve">Camada de relações: RELACOES — grafo de conhecimento, agora com peso e metodo_calculo_peso (Seção 20).</w:t>
      </w:r>
    </w:p>
    <w:p>
      <w:pPr>
        <w:pStyle w:val="ListParagraph"/>
        <w:numPr>
          <w:ilvl w:val="0"/>
          <w:numId w:val="1"/>
        </w:numPr>
        <w:spacing w:after="80"/>
      </w:pPr>
      <w:r>
        <w:t xml:space="preserve">Camadas de apoio e proveniência: Citações Detalhadas, Relações Ontológicas legado v1.0, Estatísticas, Lacunas, Auditoria Sprint 2 (inalteradas, Seção 22).</w:t>
      </w:r>
    </w:p>
    <w:p>
      <w:pPr>
        <w:pStyle w:val="ListParagraph"/>
        <w:numPr>
          <w:ilvl w:val="0"/>
          <w:numId w:val="1"/>
        </w:numPr>
        <w:spacing w:after="80"/>
      </w:pPr>
      <w:r>
        <w:t xml:space="preserve">Camadas de governança e interoperabilidade (NOVO na v1.2): Política de Identificadores, Metadados Universais, UUID, Versionamento, Slug, Internacionalização, Índices, Compatibilidade Relacional, Compatibilidade em Grafo, Preparação para IA (Seções 3–8, 24–27).</w:t>
      </w:r>
    </w:p>
    <w:p>
      <w:pPr>
        <w:pStyle w:val="Heading2"/>
        <w:spacing w:after="140" w:before="280"/>
      </w:pPr>
      <w:r>
        <w:t xml:space="preserve">1.1 O que muda nesta versão — resumo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c>
          <w:tcPr>
            <w:tcW w:type="dxa" w:w="1800"/>
            <w:shd w:fill="1F2937" w:val="clear"/>
          </w:tcPr>
          <w:p>
            <w:r>
              <w:rPr>
                <w:b/>
                <w:bCs/>
                <w:sz w:val="18"/>
                <w:szCs w:val="18"/>
              </w:rPr>
              <w:t xml:space="preserve">Área</w:t>
            </w:r>
          </w:p>
        </w:tc>
        <w:tc>
          <w:tcPr>
            <w:tcW w:type="dxa" w:w="3400"/>
            <w:shd w:fill="1F2937" w:val="clear"/>
          </w:tcPr>
          <w:p>
            <w:r>
              <w:rPr>
                <w:b/>
                <w:bCs/>
                <w:sz w:val="18"/>
                <w:szCs w:val="18"/>
              </w:rPr>
              <w:t xml:space="preserve">v1.1</w:t>
            </w:r>
          </w:p>
        </w:tc>
        <w:tc>
          <w:tcPr>
            <w:tcW w:type="dxa" w:w="3800"/>
            <w:shd w:fill="1F2937" w:val="clear"/>
          </w:tcPr>
          <w:p>
            <w:r>
              <w:rPr>
                <w:b/>
                <w:bCs/>
                <w:sz w:val="18"/>
                <w:szCs w:val="18"/>
              </w:rPr>
              <w:t xml:space="preserve">v1.2</w:t>
            </w:r>
          </w:p>
        </w:tc>
      </w:tr>
      <w:tr>
        <w:tc>
          <w:tcPr>
            <w:tcW w:type="dxa" w:w="1800"/>
            <w:shd w:fill="F3EFE9" w:val="clear"/>
          </w:tcPr>
          <w:p>
            <w:r>
              <w:rPr>
                <w:b/>
                <w:bCs/>
                <w:sz w:val="18"/>
                <w:szCs w:val="18"/>
              </w:rPr>
              <w:t xml:space="preserve">Identidade do objeto</w:t>
            </w:r>
          </w:p>
        </w:tc>
        <w:tc>
          <w:tcPr>
            <w:tcW w:type="dxa" w:w="3400"/>
            <w:shd w:fill="F3EFE9" w:val="clear"/>
          </w:tcPr>
          <w:p>
            <w:r>
              <w:rPr>
                <w:b w:val="false"/>
                <w:bCs w:val="false"/>
                <w:sz w:val="18"/>
                <w:szCs w:val="18"/>
              </w:rPr>
              <w:t xml:space="preserve">ID legível (ING-xxxxxx)</w:t>
            </w:r>
          </w:p>
        </w:tc>
        <w:tc>
          <w:tcPr>
            <w:tcW w:type="dxa" w:w="3800"/>
            <w:shd w:fill="F3EFE9" w:val="clear"/>
          </w:tcPr>
          <w:p>
            <w:r>
              <w:rPr>
                <w:b w:val="false"/>
                <w:bCs w:val="false"/>
                <w:sz w:val="18"/>
                <w:szCs w:val="18"/>
              </w:rPr>
              <w:t xml:space="preserve">ID legível + UUID v4 imutável + slug kebab-case</w:t>
            </w:r>
          </w:p>
        </w:tc>
      </w:tr>
      <w:tr>
        <w:tc>
          <w:tcPr>
            <w:tcW w:type="dxa" w:w="1800"/>
            <w:shd w:fill="FFFFFF" w:val="clear"/>
          </w:tcPr>
          <w:p>
            <w:r>
              <w:rPr>
                <w:b/>
                <w:bCs/>
                <w:sz w:val="18"/>
                <w:szCs w:val="18"/>
              </w:rPr>
              <w:t xml:space="preserve">Controle de mudança</w:t>
            </w:r>
          </w:p>
        </w:tc>
        <w:tc>
          <w:tcPr>
            <w:tcW w:type="dxa" w:w="3400"/>
            <w:shd w:fill="FFFFFF" w:val="clear"/>
          </w:tcPr>
          <w:p>
            <w:r>
              <w:rPr>
                <w:b w:val="false"/>
                <w:bCs w:val="false"/>
                <w:sz w:val="18"/>
                <w:szCs w:val="18"/>
              </w:rPr>
              <w:t xml:space="preserve">Nenhum campo de auditoria temporal</w:t>
            </w:r>
          </w:p>
        </w:tc>
        <w:tc>
          <w:tcPr>
            <w:tcW w:type="dxa" w:w="3800"/>
            <w:shd w:fill="FFFFFF" w:val="clear"/>
          </w:tcPr>
          <w:p>
            <w:r>
              <w:rPr>
                <w:b w:val="false"/>
                <w:bCs w:val="false"/>
                <w:sz w:val="18"/>
                <w:szCs w:val="18"/>
              </w:rPr>
              <w:t xml:space="preserve">created_at, updated_at, version em todas as entidades</w:t>
            </w:r>
          </w:p>
        </w:tc>
      </w:tr>
      <w:tr>
        <w:tc>
          <w:tcPr>
            <w:tcW w:type="dxa" w:w="1800"/>
            <w:shd w:fill="F3EFE9" w:val="clear"/>
          </w:tcPr>
          <w:p>
            <w:r>
              <w:rPr>
                <w:b/>
                <w:bCs/>
                <w:sz w:val="18"/>
                <w:szCs w:val="18"/>
              </w:rPr>
              <w:t xml:space="preserve">Idiomas</w:t>
            </w:r>
          </w:p>
        </w:tc>
        <w:tc>
          <w:tcPr>
            <w:tcW w:type="dxa" w:w="3400"/>
            <w:shd w:fill="F3EFE9" w:val="clear"/>
          </w:tcPr>
          <w:p>
            <w:r>
              <w:rPr>
                <w:b w:val="false"/>
                <w:bCs w:val="false"/>
                <w:sz w:val="18"/>
                <w:szCs w:val="18"/>
              </w:rPr>
              <w:t xml:space="preserve">Somente português</w:t>
            </w:r>
          </w:p>
        </w:tc>
        <w:tc>
          <w:tcPr>
            <w:tcW w:type="dxa" w:w="3800"/>
            <w:shd w:fill="F3EFE9" w:val="clear"/>
          </w:tcPr>
          <w:p>
            <w:r>
              <w:rPr>
                <w:b w:val="false"/>
                <w:bCs w:val="false"/>
                <w:sz w:val="18"/>
                <w:szCs w:val="18"/>
              </w:rPr>
              <w:t xml:space="preserve">Bloco de internacionalização (8 idiomas para nome, 3 para descrição)</w:t>
            </w:r>
          </w:p>
        </w:tc>
      </w:tr>
      <w:tr>
        <w:tc>
          <w:tcPr>
            <w:tcW w:type="dxa" w:w="1800"/>
            <w:shd w:fill="FFFFFF" w:val="clear"/>
          </w:tcPr>
          <w:p>
            <w:r>
              <w:rPr>
                <w:b/>
                <w:bCs/>
                <w:sz w:val="18"/>
                <w:szCs w:val="18"/>
              </w:rPr>
              <w:t xml:space="preserve">Geodados</w:t>
            </w:r>
          </w:p>
        </w:tc>
        <w:tc>
          <w:tcPr>
            <w:tcW w:type="dxa" w:w="3400"/>
            <w:shd w:fill="FFFFFF" w:val="clear"/>
          </w:tcPr>
          <w:p>
            <w:r>
              <w:rPr>
                <w:b w:val="false"/>
                <w:bCs w:val="false"/>
                <w:sz w:val="18"/>
                <w:szCs w:val="18"/>
              </w:rPr>
              <w:t xml:space="preserve">Nenhum</w:t>
            </w:r>
          </w:p>
        </w:tc>
        <w:tc>
          <w:tcPr>
            <w:tcW w:type="dxa" w:w="3800"/>
            <w:shd w:fill="FFFFFF" w:val="clear"/>
          </w:tcPr>
          <w:p>
            <w:r>
              <w:rPr>
                <w:b w:val="false"/>
                <w:bCs w:val="false"/>
                <w:sz w:val="18"/>
                <w:szCs w:val="18"/>
              </w:rPr>
              <w:t xml:space="preserve">latitude, longitude, bounding_box, geometry em Território e Bioma</w:t>
            </w:r>
          </w:p>
        </w:tc>
      </w:tr>
      <w:tr>
        <w:tc>
          <w:tcPr>
            <w:tcW w:type="dxa" w:w="1800"/>
            <w:shd w:fill="F3EFE9" w:val="clear"/>
          </w:tcPr>
          <w:p>
            <w:r>
              <w:rPr>
                <w:b/>
                <w:bCs/>
                <w:sz w:val="18"/>
                <w:szCs w:val="18"/>
              </w:rPr>
              <w:t xml:space="preserve">Taxonomia</w:t>
            </w:r>
          </w:p>
        </w:tc>
        <w:tc>
          <w:tcPr>
            <w:tcW w:type="dxa" w:w="3400"/>
            <w:shd w:fill="F3EFE9" w:val="clear"/>
          </w:tcPr>
          <w:p>
            <w:r>
              <w:rPr>
                <w:b w:val="false"/>
                <w:bCs w:val="false"/>
                <w:sz w:val="18"/>
                <w:szCs w:val="18"/>
              </w:rPr>
              <w:t xml:space="preserve">Categoria / Subcategoria / Classe</w:t>
            </w:r>
          </w:p>
        </w:tc>
        <w:tc>
          <w:tcPr>
            <w:tcW w:type="dxa" w:w="3800"/>
            <w:shd w:fill="F3EFE9" w:val="clear"/>
          </w:tcPr>
          <w:p>
            <w:r>
              <w:rPr>
                <w:b w:val="false"/>
                <w:bCs w:val="false"/>
                <w:sz w:val="18"/>
                <w:szCs w:val="18"/>
              </w:rPr>
              <w:t xml:space="preserve">+ Família / Ordem / Grupo / Macrogrupo</w:t>
            </w:r>
          </w:p>
        </w:tc>
      </w:tr>
      <w:tr>
        <w:tc>
          <w:tcPr>
            <w:tcW w:type="dxa" w:w="1800"/>
            <w:shd w:fill="FFFFFF" w:val="clear"/>
          </w:tcPr>
          <w:p>
            <w:r>
              <w:rPr>
                <w:b/>
                <w:bCs/>
                <w:sz w:val="18"/>
                <w:szCs w:val="18"/>
              </w:rPr>
              <w:t xml:space="preserve">Proveniência</w:t>
            </w:r>
          </w:p>
        </w:tc>
        <w:tc>
          <w:tcPr>
            <w:tcW w:type="dxa" w:w="3400"/>
            <w:shd w:fill="FFFFFF" w:val="clear"/>
          </w:tcPr>
          <w:p>
            <w:r>
              <w:rPr>
                <w:b w:val="false"/>
                <w:bCs w:val="false"/>
                <w:sz w:val="18"/>
                <w:szCs w:val="18"/>
              </w:rPr>
              <w:t xml:space="preserve">Texto livre em 'Livros-fonte'</w:t>
            </w:r>
          </w:p>
        </w:tc>
        <w:tc>
          <w:tcPr>
            <w:tcW w:type="dxa" w:w="3800"/>
            <w:shd w:fill="FFFFFF" w:val="clear"/>
          </w:tcPr>
          <w:p>
            <w:r>
              <w:rPr>
                <w:b w:val="false"/>
                <w:bCs w:val="false"/>
                <w:sz w:val="18"/>
                <w:szCs w:val="18"/>
              </w:rPr>
              <w:t xml:space="preserve">Nova entidade Livro/Fonte (LIV-xxxxxx) referenciável por ID</w:t>
            </w:r>
          </w:p>
        </w:tc>
      </w:tr>
      <w:tr>
        <w:tc>
          <w:tcPr>
            <w:tcW w:type="dxa" w:w="1800"/>
            <w:shd w:fill="F3EFE9" w:val="clear"/>
          </w:tcPr>
          <w:p>
            <w:r>
              <w:rPr>
                <w:b/>
                <w:bCs/>
                <w:sz w:val="18"/>
                <w:szCs w:val="18"/>
              </w:rPr>
              <w:t xml:space="preserve">Relações</w:t>
            </w:r>
          </w:p>
        </w:tc>
        <w:tc>
          <w:tcPr>
            <w:tcW w:type="dxa" w:w="3400"/>
            <w:shd w:fill="F3EFE9" w:val="clear"/>
          </w:tcPr>
          <w:p>
            <w:r>
              <w:rPr>
                <w:b w:val="false"/>
                <w:bCs w:val="false"/>
                <w:sz w:val="18"/>
                <w:szCs w:val="18"/>
              </w:rPr>
              <w:t xml:space="preserve">Sem peso quantitativo</w:t>
            </w:r>
          </w:p>
        </w:tc>
        <w:tc>
          <w:tcPr>
            <w:tcW w:type="dxa" w:w="3800"/>
            <w:shd w:fill="F3EFE9" w:val="clear"/>
          </w:tcPr>
          <w:p>
            <w:r>
              <w:rPr>
                <w:b w:val="false"/>
                <w:bCs w:val="false"/>
                <w:sz w:val="18"/>
                <w:szCs w:val="18"/>
              </w:rPr>
              <w:t xml:space="preserve">+ peso (0.0–1.0) e metodo_calculo_peso</w:t>
            </w:r>
          </w:p>
        </w:tc>
      </w:tr>
      <w:tr>
        <w:tc>
          <w:tcPr>
            <w:tcW w:type="dxa" w:w="1800"/>
            <w:shd w:fill="FFFFFF" w:val="clear"/>
          </w:tcPr>
          <w:p>
            <w:r>
              <w:rPr>
                <w:b/>
                <w:bCs/>
                <w:sz w:val="18"/>
                <w:szCs w:val="18"/>
              </w:rPr>
              <w:t xml:space="preserve">Bancos-alvo documentados</w:t>
            </w:r>
          </w:p>
        </w:tc>
        <w:tc>
          <w:tcPr>
            <w:tcW w:type="dxa" w:w="3400"/>
            <w:shd w:fill="FFFFFF" w:val="clear"/>
          </w:tcPr>
          <w:p>
            <w:r>
              <w:rPr>
                <w:b w:val="false"/>
                <w:bCs w:val="false"/>
                <w:sz w:val="18"/>
                <w:szCs w:val="18"/>
              </w:rPr>
              <w:t xml:space="preserve">Nenhum formalmente</w:t>
            </w:r>
          </w:p>
        </w:tc>
        <w:tc>
          <w:tcPr>
            <w:tcW w:type="dxa" w:w="3800"/>
            <w:shd w:fill="FFFFFF" w:val="clear"/>
          </w:tcPr>
          <w:p>
            <w:r>
              <w:rPr>
                <w:b w:val="false"/>
                <w:bCs w:val="false"/>
                <w:sz w:val="18"/>
                <w:szCs w:val="18"/>
              </w:rPr>
              <w:t xml:space="preserve">Capítulos dedicados a banco relacional e banco de grafo</w:t>
            </w:r>
          </w:p>
        </w:tc>
      </w:tr>
      <w:tr>
        <w:tc>
          <w:tcPr>
            <w:tcW w:type="dxa" w:w="1800"/>
            <w:shd w:fill="F3EFE9" w:val="clear"/>
          </w:tcPr>
          <w:p>
            <w:r>
              <w:rPr>
                <w:b/>
                <w:bCs/>
                <w:sz w:val="18"/>
                <w:szCs w:val="18"/>
              </w:rPr>
              <w:t xml:space="preserve">IA</w:t>
            </w:r>
          </w:p>
        </w:tc>
        <w:tc>
          <w:tcPr>
            <w:tcW w:type="dxa" w:w="3400"/>
            <w:shd w:fill="F3EFE9" w:val="clear"/>
          </w:tcPr>
          <w:p>
            <w:r>
              <w:rPr>
                <w:b w:val="false"/>
                <w:bCs w:val="false"/>
                <w:sz w:val="18"/>
                <w:szCs w:val="18"/>
              </w:rPr>
              <w:t xml:space="preserve">Não endereçado</w:t>
            </w:r>
          </w:p>
        </w:tc>
        <w:tc>
          <w:tcPr>
            <w:tcW w:type="dxa" w:w="3800"/>
            <w:shd w:fill="F3EFE9" w:val="clear"/>
          </w:tcPr>
          <w:p>
            <w:r>
              <w:rPr>
                <w:b w:val="false"/>
                <w:bCs w:val="false"/>
                <w:sz w:val="18"/>
                <w:szCs w:val="18"/>
              </w:rPr>
              <w:t xml:space="preserve">Seção dedicada a RAG, embeddings, busca vetorial, MCP</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Nome do arquivo de referência</w:t>
            </w:r>
          </w:p>
        </w:tc>
        <w:tc>
          <w:tcPr>
            <w:tcW w:type="dxa" w:w="5600"/>
            <w:shd w:fill="F3EFE9" w:val="clear"/>
          </w:tcPr>
          <w:p>
            <w:r>
              <w:rPr>
                <w:b w:val="false"/>
                <w:bCs w:val="false"/>
                <w:sz w:val="18"/>
                <w:szCs w:val="18"/>
              </w:rPr>
              <w:t xml:space="preserve">Corpus_Fundador_v1.1.xlsx (esquema-base desta especificação)</w:t>
            </w:r>
          </w:p>
        </w:tc>
      </w:tr>
      <w:tr>
        <w:tc>
          <w:tcPr>
            <w:tcW w:type="dxa" w:w="3400"/>
            <w:shd w:fill="FFFFFF" w:val="clear"/>
          </w:tcPr>
          <w:p>
            <w:r>
              <w:rPr>
                <w:b/>
                <w:bCs/>
                <w:sz w:val="18"/>
                <w:szCs w:val="18"/>
              </w:rPr>
              <w:t xml:space="preserve">Total de abas (v1.1, base)</w:t>
            </w:r>
          </w:p>
        </w:tc>
        <w:tc>
          <w:tcPr>
            <w:tcW w:type="dxa" w:w="5600"/>
            <w:shd w:fill="FFFFFF" w:val="clear"/>
          </w:tcPr>
          <w:p>
            <w:r>
              <w:rPr>
                <w:b w:val="false"/>
                <w:bCs w:val="false"/>
                <w:sz w:val="18"/>
                <w:szCs w:val="18"/>
              </w:rPr>
              <w:t xml:space="preserve">15 (1 capa + 14 de dados)</w:t>
            </w:r>
          </w:p>
        </w:tc>
      </w:tr>
      <w:tr>
        <w:tc>
          <w:tcPr>
            <w:tcW w:type="dxa" w:w="3400"/>
            <w:shd w:fill="F3EFE9" w:val="clear"/>
          </w:tcPr>
          <w:p>
            <w:r>
              <w:rPr>
                <w:b/>
                <w:bCs/>
                <w:sz w:val="18"/>
                <w:szCs w:val="18"/>
              </w:rPr>
              <w:t xml:space="preserve">Novas entidades de esquema nesta versão</w:t>
            </w:r>
          </w:p>
        </w:tc>
        <w:tc>
          <w:tcPr>
            <w:tcW w:type="dxa" w:w="5600"/>
            <w:shd w:fill="F3EFE9" w:val="clear"/>
          </w:tcPr>
          <w:p>
            <w:r>
              <w:rPr>
                <w:b w:val="false"/>
                <w:bCs w:val="false"/>
                <w:sz w:val="18"/>
                <w:szCs w:val="18"/>
              </w:rPr>
              <w:t xml:space="preserve">1 (Livro/Fonte) + 9 blocos transversais (metadados, uuid, slug, i18n, geo, taxonomia expandida, peso)</w:t>
            </w:r>
          </w:p>
        </w:tc>
      </w:tr>
      <w:tr>
        <w:tc>
          <w:tcPr>
            <w:tcW w:type="dxa" w:w="3400"/>
            <w:shd w:fill="FFFFFF" w:val="clear"/>
          </w:tcPr>
          <w:p>
            <w:r>
              <w:rPr>
                <w:b/>
                <w:bCs/>
                <w:sz w:val="18"/>
                <w:szCs w:val="18"/>
              </w:rPr>
              <w:t xml:space="preserve">Total de Objetos Roots (inalterado)</w:t>
            </w:r>
          </w:p>
        </w:tc>
        <w:tc>
          <w:tcPr>
            <w:tcW w:type="dxa" w:w="5600"/>
            <w:shd w:fill="FFFFFF" w:val="clear"/>
          </w:tcPr>
          <w:p>
            <w:r>
              <w:rPr>
                <w:b w:val="false"/>
                <w:bCs w:val="false"/>
                <w:sz w:val="18"/>
                <w:szCs w:val="18"/>
              </w:rPr>
              <w:t xml:space="preserve">381</w:t>
            </w:r>
          </w:p>
        </w:tc>
      </w:tr>
      <w:tr>
        <w:tc>
          <w:tcPr>
            <w:tcW w:type="dxa" w:w="3400"/>
            <w:shd w:fill="F3EFE9" w:val="clear"/>
          </w:tcPr>
          <w:p>
            <w:r>
              <w:rPr>
                <w:b/>
                <w:bCs/>
                <w:sz w:val="18"/>
                <w:szCs w:val="18"/>
              </w:rPr>
              <w:t xml:space="preserve">Total de relações (inalterado)</w:t>
            </w:r>
          </w:p>
        </w:tc>
        <w:tc>
          <w:tcPr>
            <w:tcW w:type="dxa" w:w="5600"/>
            <w:shd w:fill="F3EFE9" w:val="clear"/>
          </w:tcPr>
          <w:p>
            <w:r>
              <w:rPr>
                <w:b w:val="false"/>
                <w:bCs w:val="false"/>
                <w:sz w:val="18"/>
                <w:szCs w:val="18"/>
              </w:rPr>
              <w:t xml:space="preserve">1.585</w:t>
            </w:r>
          </w:p>
        </w:tc>
      </w:tr>
      <w:tr>
        <w:tc>
          <w:tcPr>
            <w:tcW w:type="dxa" w:w="3400"/>
            <w:shd w:fill="FFFFFF" w:val="clear"/>
          </w:tcPr>
          <w:p>
            <w:r>
              <w:rPr>
                <w:b/>
                <w:bCs/>
                <w:sz w:val="18"/>
                <w:szCs w:val="18"/>
              </w:rPr>
              <w:t xml:space="preserve">Idioma primário dos dados</w:t>
            </w:r>
          </w:p>
        </w:tc>
        <w:tc>
          <w:tcPr>
            <w:tcW w:type="dxa" w:w="5600"/>
            <w:shd w:fill="FFFFFF" w:val="clear"/>
          </w:tcPr>
          <w:p>
            <w:r>
              <w:rPr>
                <w:b w:val="false"/>
                <w:bCs w:val="false"/>
                <w:sz w:val="18"/>
                <w:szCs w:val="18"/>
              </w:rPr>
              <w:t xml:space="preserve">Português (Brasil) — permanece oficial (ver Seção 8)</w:t>
            </w:r>
          </w:p>
        </w:tc>
      </w:tr>
      <w:tr>
        <w:tc>
          <w:tcPr>
            <w:tcW w:type="dxa" w:w="3400"/>
            <w:shd w:fill="F3EFE9" w:val="clear"/>
          </w:tcPr>
          <w:p>
            <w:r>
              <w:rPr>
                <w:b/>
                <w:bCs/>
                <w:sz w:val="18"/>
                <w:szCs w:val="18"/>
              </w:rPr>
              <w:t xml:space="preserve">Codificação</w:t>
            </w:r>
          </w:p>
        </w:tc>
        <w:tc>
          <w:tcPr>
            <w:tcW w:type="dxa" w:w="5600"/>
            <w:shd w:fill="F3EFE9" w:val="clear"/>
          </w:tcPr>
          <w:p>
            <w:r>
              <w:rPr>
                <w:b w:val="false"/>
                <w:bCs w:val="false"/>
                <w:sz w:val="18"/>
                <w:szCs w:val="18"/>
              </w:rPr>
              <w:t xml:space="preserve">UTF-8 (Unicode)</w:t>
            </w:r>
          </w:p>
        </w:tc>
      </w:tr>
    </w:tbl>
    <w:p>
      <w:pPr>
        <w:pStyle w:val="Heading1"/>
        <w:spacing w:after="200" w:before="420"/>
      </w:pPr>
      <w:r>
        <w:t xml:space="preserve">2. Convenções Gerais</w:t>
      </w:r>
    </w:p>
    <w:p>
      <w:pPr>
        <w:pStyle w:val="Heading2"/>
        <w:spacing w:after="140" w:before="280"/>
      </w:pPr>
      <w:r>
        <w:t xml:space="preserve">2.1 Prefixos de identificador por entidade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4000"/>
      </w:tblGrid>
      <w:tr>
        <w:tc>
          <w:tcPr>
            <w:tcW w:type="dxa" w:w="2200"/>
            <w:shd w:fill="1F2937" w:val="clear"/>
          </w:tcPr>
          <w:p>
            <w:r>
              <w:rPr>
                <w:b/>
                <w:bCs/>
                <w:sz w:val="18"/>
                <w:szCs w:val="18"/>
              </w:rPr>
              <w:t xml:space="preserve">Campo</w:t>
            </w:r>
          </w:p>
        </w:tc>
        <w:tc>
          <w:tcPr>
            <w:tcW w:type="dxa" w:w="1900"/>
            <w:shd w:fill="1F2937" w:val="clear"/>
          </w:tcPr>
          <w:p>
            <w:r>
              <w:rPr>
                <w:b/>
                <w:bCs/>
                <w:sz w:val="18"/>
                <w:szCs w:val="18"/>
              </w:rPr>
              <w:t xml:space="preserve">Tipo</w:t>
            </w:r>
          </w:p>
        </w:tc>
        <w:tc>
          <w:tcPr>
            <w:tcW w:type="dxa" w:w="9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ING-xxxxxx</w:t>
            </w:r>
          </w:p>
        </w:tc>
        <w:tc>
          <w:tcPr>
            <w:tcW w:type="dxa" w:w="1900"/>
            <w:shd w:fill="F3EFE9" w:val="clear"/>
          </w:tcPr>
          <w:p>
            <w:r>
              <w:rPr>
                <w:b w:val="false"/>
                <w:bCs w:val="false"/>
                <w:sz w:val="18"/>
                <w:szCs w:val="18"/>
              </w:rPr>
              <w:t xml:space="preserve">Ingrediente</w:t>
            </w:r>
          </w:p>
        </w:tc>
        <w:tc>
          <w:tcPr>
            <w:tcW w:type="dxa" w:w="900"/>
            <w:shd w:fill="F3EFE9" w:val="clear"/>
          </w:tcPr>
          <w:p>
            <w:r>
              <w:rPr>
                <w:b w:val="false"/>
                <w:bCs w:val="false"/>
                <w:sz w:val="18"/>
                <w:szCs w:val="18"/>
              </w:rPr>
              <w:t xml:space="preserve">—</w:t>
            </w:r>
          </w:p>
        </w:tc>
        <w:tc>
          <w:tcPr>
            <w:tcW w:type="dxa" w:w="4000"/>
            <w:shd w:fill="F3EFE9" w:val="clear"/>
          </w:tcPr>
          <w:p>
            <w:r>
              <w:rPr>
                <w:b w:val="false"/>
                <w:bCs w:val="false"/>
                <w:sz w:val="18"/>
                <w:szCs w:val="18"/>
              </w:rPr>
              <w:t xml:space="preserve">6 dígitos, ex.: ING-000001</w:t>
            </w:r>
          </w:p>
        </w:tc>
      </w:tr>
      <w:tr>
        <w:tc>
          <w:tcPr>
            <w:tcW w:type="dxa" w:w="2200"/>
            <w:shd w:fill="FFFFFF" w:val="clear"/>
          </w:tcPr>
          <w:p>
            <w:r>
              <w:rPr>
                <w:b/>
                <w:bCs/>
                <w:sz w:val="18"/>
                <w:szCs w:val="18"/>
              </w:rPr>
              <w:t xml:space="preserve">REC-xxxxxx</w:t>
            </w:r>
          </w:p>
        </w:tc>
        <w:tc>
          <w:tcPr>
            <w:tcW w:type="dxa" w:w="1900"/>
            <w:shd w:fill="FFFFFF" w:val="clear"/>
          </w:tcPr>
          <w:p>
            <w:r>
              <w:rPr>
                <w:b w:val="false"/>
                <w:bCs w:val="false"/>
                <w:sz w:val="18"/>
                <w:szCs w:val="18"/>
              </w:rPr>
              <w:t xml:space="preserve">Receita</w:t>
            </w:r>
          </w:p>
        </w:tc>
        <w:tc>
          <w:tcPr>
            <w:tcW w:type="dxa" w:w="900"/>
            <w:shd w:fill="FFFFFF" w:val="clear"/>
          </w:tcPr>
          <w:p>
            <w:r>
              <w:rPr>
                <w:b w:val="false"/>
                <w:bCs w:val="false"/>
                <w:sz w:val="18"/>
                <w:szCs w:val="18"/>
              </w:rPr>
              <w:t xml:space="preserve">—</w:t>
            </w:r>
          </w:p>
        </w:tc>
        <w:tc>
          <w:tcPr>
            <w:tcW w:type="dxa" w:w="4000"/>
            <w:shd w:fill="FFFFFF" w:val="clear"/>
          </w:tcPr>
          <w:p>
            <w:r>
              <w:rPr>
                <w:b w:val="false"/>
                <w:bCs w:val="false"/>
                <w:sz w:val="18"/>
                <w:szCs w:val="18"/>
              </w:rPr>
              <w:t xml:space="preserve">6 dígitos, ex.: REC-000001</w:t>
            </w:r>
          </w:p>
        </w:tc>
      </w:tr>
      <w:tr>
        <w:tc>
          <w:tcPr>
            <w:tcW w:type="dxa" w:w="2200"/>
            <w:shd w:fill="F3EFE9" w:val="clear"/>
          </w:tcPr>
          <w:p>
            <w:r>
              <w:rPr>
                <w:b/>
                <w:bCs/>
                <w:sz w:val="18"/>
                <w:szCs w:val="18"/>
              </w:rPr>
              <w:t xml:space="preserve">TEC-xxxxxx</w:t>
            </w:r>
          </w:p>
        </w:tc>
        <w:tc>
          <w:tcPr>
            <w:tcW w:type="dxa" w:w="1900"/>
            <w:shd w:fill="F3EFE9" w:val="clear"/>
          </w:tcPr>
          <w:p>
            <w:r>
              <w:rPr>
                <w:b w:val="false"/>
                <w:bCs w:val="false"/>
                <w:sz w:val="18"/>
                <w:szCs w:val="18"/>
              </w:rPr>
              <w:t xml:space="preserve">Técnica</w:t>
            </w:r>
          </w:p>
        </w:tc>
        <w:tc>
          <w:tcPr>
            <w:tcW w:type="dxa" w:w="900"/>
            <w:shd w:fill="F3EFE9" w:val="clear"/>
          </w:tcPr>
          <w:p>
            <w:r>
              <w:rPr>
                <w:b w:val="false"/>
                <w:bCs w:val="false"/>
                <w:sz w:val="18"/>
                <w:szCs w:val="18"/>
              </w:rPr>
              <w:t xml:space="preserve">—</w:t>
            </w:r>
          </w:p>
        </w:tc>
        <w:tc>
          <w:tcPr>
            <w:tcW w:type="dxa" w:w="4000"/>
            <w:shd w:fill="F3EFE9" w:val="clear"/>
          </w:tcPr>
          <w:p>
            <w:r>
              <w:rPr>
                <w:b w:val="false"/>
                <w:bCs w:val="false"/>
                <w:sz w:val="18"/>
                <w:szCs w:val="18"/>
              </w:rPr>
              <w:t xml:space="preserve">6 dígitos, ex.: TEC-000001</w:t>
            </w:r>
          </w:p>
        </w:tc>
      </w:tr>
      <w:tr>
        <w:tc>
          <w:tcPr>
            <w:tcW w:type="dxa" w:w="2200"/>
            <w:shd w:fill="FFFFFF" w:val="clear"/>
          </w:tcPr>
          <w:p>
            <w:r>
              <w:rPr>
                <w:b/>
                <w:bCs/>
                <w:sz w:val="18"/>
                <w:szCs w:val="18"/>
              </w:rPr>
              <w:t xml:space="preserve">POV-xxxxxx</w:t>
            </w:r>
          </w:p>
        </w:tc>
        <w:tc>
          <w:tcPr>
            <w:tcW w:type="dxa" w:w="1900"/>
            <w:shd w:fill="FFFFFF" w:val="clear"/>
          </w:tcPr>
          <w:p>
            <w:r>
              <w:rPr>
                <w:b w:val="false"/>
                <w:bCs w:val="false"/>
                <w:sz w:val="18"/>
                <w:szCs w:val="18"/>
              </w:rPr>
              <w:t xml:space="preserve">Povo</w:t>
            </w:r>
          </w:p>
        </w:tc>
        <w:tc>
          <w:tcPr>
            <w:tcW w:type="dxa" w:w="900"/>
            <w:shd w:fill="FFFFFF" w:val="clear"/>
          </w:tcPr>
          <w:p>
            <w:r>
              <w:rPr>
                <w:b w:val="false"/>
                <w:bCs w:val="false"/>
                <w:sz w:val="18"/>
                <w:szCs w:val="18"/>
              </w:rPr>
              <w:t xml:space="preserve">—</w:t>
            </w:r>
          </w:p>
        </w:tc>
        <w:tc>
          <w:tcPr>
            <w:tcW w:type="dxa" w:w="4000"/>
            <w:shd w:fill="FFFFFF" w:val="clear"/>
          </w:tcPr>
          <w:p>
            <w:r>
              <w:rPr>
                <w:b w:val="false"/>
                <w:bCs w:val="false"/>
                <w:sz w:val="18"/>
                <w:szCs w:val="18"/>
              </w:rPr>
              <w:t xml:space="preserve">6 dígitos, ex.: POV-000001</w:t>
            </w:r>
          </w:p>
        </w:tc>
      </w:tr>
      <w:tr>
        <w:tc>
          <w:tcPr>
            <w:tcW w:type="dxa" w:w="2200"/>
            <w:shd w:fill="F3EFE9" w:val="clear"/>
          </w:tcPr>
          <w:p>
            <w:r>
              <w:rPr>
                <w:b/>
                <w:bCs/>
                <w:sz w:val="18"/>
                <w:szCs w:val="18"/>
              </w:rPr>
              <w:t xml:space="preserve">TER-xxxxxx</w:t>
            </w:r>
          </w:p>
        </w:tc>
        <w:tc>
          <w:tcPr>
            <w:tcW w:type="dxa" w:w="1900"/>
            <w:shd w:fill="F3EFE9" w:val="clear"/>
          </w:tcPr>
          <w:p>
            <w:r>
              <w:rPr>
                <w:b w:val="false"/>
                <w:bCs w:val="false"/>
                <w:sz w:val="18"/>
                <w:szCs w:val="18"/>
              </w:rPr>
              <w:t xml:space="preserve">Território</w:t>
            </w:r>
          </w:p>
        </w:tc>
        <w:tc>
          <w:tcPr>
            <w:tcW w:type="dxa" w:w="900"/>
            <w:shd w:fill="F3EFE9" w:val="clear"/>
          </w:tcPr>
          <w:p>
            <w:r>
              <w:rPr>
                <w:b w:val="false"/>
                <w:bCs w:val="false"/>
                <w:sz w:val="18"/>
                <w:szCs w:val="18"/>
              </w:rPr>
              <w:t xml:space="preserve">—</w:t>
            </w:r>
          </w:p>
        </w:tc>
        <w:tc>
          <w:tcPr>
            <w:tcW w:type="dxa" w:w="4000"/>
            <w:shd w:fill="F3EFE9" w:val="clear"/>
          </w:tcPr>
          <w:p>
            <w:r>
              <w:rPr>
                <w:b w:val="false"/>
                <w:bCs w:val="false"/>
                <w:sz w:val="18"/>
                <w:szCs w:val="18"/>
              </w:rPr>
              <w:t xml:space="preserve">6 dígitos, ex.: TER-000001</w:t>
            </w:r>
          </w:p>
        </w:tc>
      </w:tr>
      <w:tr>
        <w:tc>
          <w:tcPr>
            <w:tcW w:type="dxa" w:w="2200"/>
            <w:shd w:fill="FFFFFF" w:val="clear"/>
          </w:tcPr>
          <w:p>
            <w:r>
              <w:rPr>
                <w:b/>
                <w:bCs/>
                <w:sz w:val="18"/>
                <w:szCs w:val="18"/>
              </w:rPr>
              <w:t xml:space="preserve">PAT-xxxxxx</w:t>
            </w:r>
          </w:p>
        </w:tc>
        <w:tc>
          <w:tcPr>
            <w:tcW w:type="dxa" w:w="1900"/>
            <w:shd w:fill="FFFFFF" w:val="clear"/>
          </w:tcPr>
          <w:p>
            <w:r>
              <w:rPr>
                <w:b w:val="false"/>
                <w:bCs w:val="false"/>
                <w:sz w:val="18"/>
                <w:szCs w:val="18"/>
              </w:rPr>
              <w:t xml:space="preserve">Patrimônio</w:t>
            </w:r>
          </w:p>
        </w:tc>
        <w:tc>
          <w:tcPr>
            <w:tcW w:type="dxa" w:w="900"/>
            <w:shd w:fill="FFFFFF" w:val="clear"/>
          </w:tcPr>
          <w:p>
            <w:r>
              <w:rPr>
                <w:b w:val="false"/>
                <w:bCs w:val="false"/>
                <w:sz w:val="18"/>
                <w:szCs w:val="18"/>
              </w:rPr>
              <w:t xml:space="preserve">—</w:t>
            </w:r>
          </w:p>
        </w:tc>
        <w:tc>
          <w:tcPr>
            <w:tcW w:type="dxa" w:w="4000"/>
            <w:shd w:fill="FFFFFF" w:val="clear"/>
          </w:tcPr>
          <w:p>
            <w:r>
              <w:rPr>
                <w:b w:val="false"/>
                <w:bCs w:val="false"/>
                <w:sz w:val="18"/>
                <w:szCs w:val="18"/>
              </w:rPr>
              <w:t xml:space="preserve">6 dígitos, ex.: PAT-000001</w:t>
            </w:r>
          </w:p>
        </w:tc>
      </w:tr>
      <w:tr>
        <w:tc>
          <w:tcPr>
            <w:tcW w:type="dxa" w:w="2200"/>
            <w:shd w:fill="F3EFE9" w:val="clear"/>
          </w:tcPr>
          <w:p>
            <w:r>
              <w:rPr>
                <w:b/>
                <w:bCs/>
                <w:sz w:val="18"/>
                <w:szCs w:val="18"/>
              </w:rPr>
              <w:t xml:space="preserve">BIO-xxxxxx</w:t>
            </w:r>
          </w:p>
        </w:tc>
        <w:tc>
          <w:tcPr>
            <w:tcW w:type="dxa" w:w="1900"/>
            <w:shd w:fill="F3EFE9" w:val="clear"/>
          </w:tcPr>
          <w:p>
            <w:r>
              <w:rPr>
                <w:b w:val="false"/>
                <w:bCs w:val="false"/>
                <w:sz w:val="18"/>
                <w:szCs w:val="18"/>
              </w:rPr>
              <w:t xml:space="preserve">Bioma</w:t>
            </w:r>
          </w:p>
        </w:tc>
        <w:tc>
          <w:tcPr>
            <w:tcW w:type="dxa" w:w="900"/>
            <w:shd w:fill="F3EFE9" w:val="clear"/>
          </w:tcPr>
          <w:p>
            <w:r>
              <w:rPr>
                <w:b w:val="false"/>
                <w:bCs w:val="false"/>
                <w:sz w:val="18"/>
                <w:szCs w:val="18"/>
              </w:rPr>
              <w:t xml:space="preserve">—</w:t>
            </w:r>
          </w:p>
        </w:tc>
        <w:tc>
          <w:tcPr>
            <w:tcW w:type="dxa" w:w="4000"/>
            <w:shd w:fill="F3EFE9" w:val="clear"/>
          </w:tcPr>
          <w:p>
            <w:r>
              <w:rPr>
                <w:b w:val="false"/>
                <w:bCs w:val="false"/>
                <w:sz w:val="18"/>
                <w:szCs w:val="18"/>
              </w:rPr>
              <w:t xml:space="preserve">6 dígitos, ex.: BIO-000001</w:t>
            </w:r>
          </w:p>
        </w:tc>
      </w:tr>
      <w:tr>
        <w:tc>
          <w:tcPr>
            <w:tcW w:type="dxa" w:w="2200"/>
            <w:shd w:fill="FFF3DC" w:val="clear"/>
          </w:tcPr>
          <w:p>
            <w:r>
              <w:rPr>
                <w:b/>
                <w:bCs/>
                <w:sz w:val="18"/>
                <w:szCs w:val="18"/>
              </w:rPr>
              <w:t xml:space="preserve">LIV-xxxxxx</w:t>
            </w:r>
          </w:p>
        </w:tc>
        <w:tc>
          <w:tcPr>
            <w:tcW w:type="dxa" w:w="1900"/>
            <w:shd w:fill="FFF3DC" w:val="clear"/>
          </w:tcPr>
          <w:p>
            <w:r>
              <w:rPr>
                <w:b w:val="false"/>
                <w:bCs w:val="false"/>
                <w:sz w:val="18"/>
                <w:szCs w:val="18"/>
              </w:rPr>
              <w:t xml:space="preserve">Livro/Fonte (NOVO v1.2)</w:t>
            </w:r>
          </w:p>
        </w:tc>
        <w:tc>
          <w:tcPr>
            <w:tcW w:type="dxa" w:w="900"/>
            <w:shd w:fill="FFF3DC" w:val="clear"/>
          </w:tcPr>
          <w:p>
            <w:r>
              <w:rPr>
                <w:b w:val="false"/>
                <w:bCs w:val="false"/>
                <w:sz w:val="18"/>
                <w:szCs w:val="18"/>
              </w:rPr>
              <w:t xml:space="preserve">—</w:t>
            </w:r>
          </w:p>
        </w:tc>
        <w:tc>
          <w:tcPr>
            <w:tcW w:type="dxa" w:w="4000"/>
            <w:shd w:fill="FFF3DC" w:val="clear"/>
          </w:tcPr>
          <w:p>
            <w:r>
              <w:rPr>
                <w:b w:val="false"/>
                <w:bCs w:val="false"/>
                <w:sz w:val="18"/>
                <w:szCs w:val="18"/>
              </w:rPr>
              <w:t xml:space="preserve">6 dígitos, ex.: LIV-000001 — ver Seção 19</w:t>
            </w:r>
          </w:p>
        </w:tc>
      </w:tr>
      <w:tr>
        <w:tc>
          <w:tcPr>
            <w:tcW w:type="dxa" w:w="2200"/>
            <w:shd w:fill="F3EFE9" w:val="clear"/>
          </w:tcPr>
          <w:p>
            <w:r>
              <w:rPr>
                <w:b/>
                <w:bCs/>
                <w:sz w:val="18"/>
                <w:szCs w:val="18"/>
              </w:rPr>
              <w:t xml:space="preserve">REL-xxxxxx / REL-Bxxxxx</w:t>
            </w:r>
          </w:p>
        </w:tc>
        <w:tc>
          <w:tcPr>
            <w:tcW w:type="dxa" w:w="1900"/>
            <w:shd w:fill="F3EFE9" w:val="clear"/>
          </w:tcPr>
          <w:p>
            <w:r>
              <w:rPr>
                <w:b w:val="false"/>
                <w:bCs w:val="false"/>
                <w:sz w:val="18"/>
                <w:szCs w:val="18"/>
              </w:rPr>
              <w:t xml:space="preserve">Relação</w:t>
            </w:r>
          </w:p>
        </w:tc>
        <w:tc>
          <w:tcPr>
            <w:tcW w:type="dxa" w:w="900"/>
            <w:shd w:fill="F3EFE9" w:val="clear"/>
          </w:tcPr>
          <w:p>
            <w:r>
              <w:rPr>
                <w:b w:val="false"/>
                <w:bCs w:val="false"/>
                <w:sz w:val="18"/>
                <w:szCs w:val="18"/>
              </w:rPr>
              <w:t xml:space="preserve">—</w:t>
            </w:r>
          </w:p>
        </w:tc>
        <w:tc>
          <w:tcPr>
            <w:tcW w:type="dxa" w:w="4000"/>
            <w:shd w:fill="F3EFE9" w:val="clear"/>
          </w:tcPr>
          <w:p>
            <w:r>
              <w:rPr>
                <w:b w:val="false"/>
                <w:bCs w:val="false"/>
                <w:sz w:val="18"/>
                <w:szCs w:val="18"/>
              </w:rPr>
              <w:t xml:space="preserve">Duas subséries: REL-000001...REL-001533 e REL-B00001...REL-B00052 — ver Nota 2.3</w:t>
            </w:r>
          </w:p>
        </w:tc>
      </w:tr>
    </w:tbl>
    <w:p>
      <w:pPr>
        <w:pStyle w:val="Heading2"/>
        <w:spacing w:after="140" w:before="280"/>
      </w:pPr>
      <w:r>
        <w:t xml:space="preserve">2.2 Valor sentinela</w:t>
      </w:r>
    </w:p>
    <w:p>
      <w:pPr>
        <w:spacing w:after="120"/>
      </w:pPr>
      <w:r>
        <w:t xml:space="preserve">O texto literal "não mencionado" é usado em campos de texto livre quando a fonte não trouxe essa informação para o objeto. Continua válido na v1.2. Para os novos campos estruturados (geo, taxonomia expandida, i18n) o valor sentinela equivalente é 'não classificado' ou 'não informado', conforme detalhado em cada seção — nunca NULL silencioso, sempre um marcador explícito e documentado.</w:t>
      </w:r>
    </w:p>
    <w:p>
      <w:pPr>
        <w:pStyle w:val="Heading2"/>
        <w:spacing w:after="140" w:before="280"/>
      </w:pPr>
      <w:r>
        <w:t xml:space="preserve">2.3 Nota sobre a numeração de REL_ID</w:t>
      </w:r>
    </w:p>
    <w:p>
      <w:pPr>
        <w:spacing w:after="120"/>
      </w:pPr>
      <w:r>
        <w:t xml:space="preserve">Mantido da v1.1 sem alteração: duas subséries de ID (REL-xxxxxx e REL-Bxxxxx) coexistem na tabela RELACOES. A unificação continua como pendência aberta, agora também candidata a ser resolvida junto da introdução do campo peso (Seção 20), já que uma futura migração de dados tende a tocar a tabela inteira de qualquer forma.</w:t>
      </w:r>
    </w:p>
    <w:p>
      <w:r>
        <w:br w:type="page"/>
      </w:r>
    </w:p>
    <w:p>
      <w:pPr>
        <w:pStyle w:val="Heading1"/>
        <w:spacing w:after="200" w:before="420"/>
      </w:pPr>
      <w:r>
        <w:t xml:space="preserve">3. Política de Identificadores</w:t>
      </w:r>
    </w:p>
    <w:p>
      <w:pPr>
        <w:spacing w:after="120"/>
      </w:pPr>
      <w:r>
        <w:rPr>
          <w:i/>
          <w:iCs/>
          <w:color w:val="8B5E34"/>
          <w:sz w:val="18"/>
          <w:szCs w:val="18"/>
        </w:rPr>
        <w:t xml:space="preserve">(Nova seção — Requisito 1 da atualização v1.2.)</w:t>
      </w:r>
    </w:p>
    <w:p>
      <w:pPr>
        <w:spacing w:after="120"/>
      </w:pPr>
      <w:r>
        <w:t xml:space="preserve">Esta política formaliza, para todo o corpus, a regra que já era seguida implicitamente na v1.0/v1.1 (nenhuma reutilização de ID foi observada na auditoria do Sprint 2) e a eleva a requisito obrigatório de governança:</w:t>
      </w:r>
    </w:p>
    <w:p>
      <w:pPr>
        <w:pStyle w:val="ListParagraph"/>
        <w:numPr>
          <w:ilvl w:val="0"/>
          <w:numId w:val="1"/>
        </w:numPr>
        <w:spacing w:after="80"/>
      </w:pPr>
      <w:r>
        <w:t xml:space="preserve">IDs nunca poderão ser reutilizados. Uma vez atribuído (ex.: ING-000047), aquele identificador nunca é dado a outro objeto, mesmo que o original seja removido.</w:t>
      </w:r>
    </w:p>
    <w:p>
      <w:pPr>
        <w:pStyle w:val="ListParagraph"/>
        <w:numPr>
          <w:ilvl w:val="0"/>
          <w:numId w:val="1"/>
        </w:numPr>
        <w:spacing w:after="80"/>
      </w:pPr>
      <w:r>
        <w:t xml:space="preserve">Um objeto removido permanece aposentado (retired). Seu ID passa para um estado lógico 'retirado', mas continua reservado e nunca retorna ao pool de IDs disponíveis. Recomenda-se, na implementação, um campo de status (ex.: ativo | retirado) em vez de exclusão física de linha, para preservar o histórico de referências (relações, citações) que apontem para aquele ID.</w:t>
      </w:r>
    </w:p>
    <w:p>
      <w:pPr>
        <w:pStyle w:val="ListParagraph"/>
        <w:numPr>
          <w:ilvl w:val="0"/>
          <w:numId w:val="1"/>
        </w:numPr>
        <w:spacing w:after="80"/>
      </w:pPr>
      <w:r>
        <w:t xml:space="preserve">IDs são permanentes. O identificador legível (ex.: REC-000001) não muda ao longo da vida do objeto, mesmo que seu conteúdo (nome, categoria, relações) seja atualizado — é o UUID (Seção 5) e o ID legível juntos que garantem essa permanência em duas camadas complementares.</w:t>
      </w:r>
    </w:p>
    <w:p>
      <w:pPr>
        <w:pStyle w:val="ListParagraph"/>
        <w:numPr>
          <w:ilvl w:val="0"/>
          <w:numId w:val="1"/>
        </w:numPr>
        <w:spacing w:after="80"/>
      </w:pPr>
      <w:r>
        <w:t xml:space="preserve">IDs são independentes da posição na tabela. A ordem física das linhas em uma planilha ou tabela de banco de dados nunca deve ser usada como parte do significado do ID. A sequência numérica dentro do prefixo reflete apenas a ordem de criação, não uma hierarquia ou posição atual.</w:t>
      </w:r>
    </w:p>
    <w:p>
      <w:pPr>
        <w:pStyle w:val="ListParagraph"/>
        <w:numPr>
          <w:ilvl w:val="0"/>
          <w:numId w:val="1"/>
        </w:numPr>
        <w:spacing w:after="80"/>
      </w:pPr>
      <w:r>
        <w:t xml:space="preserve">Não será permitido renumerar objetos. Nenhuma operação de manutenção, limpeza ou reorganização do corpus pode alterar o ID de um objeto já publicado.</w:t>
      </w:r>
    </w:p>
    <w:p>
      <w:pPr>
        <w:pStyle w:val="Heading2"/>
        <w:spacing w:after="140" w:before="280"/>
      </w:pPr>
      <w:r>
        <w:t xml:space="preserve">3.1 Por que isso importa para APIs e versionamento</w:t>
      </w:r>
    </w:p>
    <w:p>
      <w:pPr>
        <w:spacing w:after="120"/>
      </w:pPr>
      <w:r>
        <w:t xml:space="preserve">A estabilidade do identificador é a garantia estrutural que permite: (1) que uma API publique URLs permanentes (ex.: /v1/ingredientes/ING-000047) sem risco de quebrar links já indexados ou salvos por clientes; (2) que integrações externas (aplicativos, exports, caches, embeddings vetoriais — ver Seção 27) possam referenciar um objeto com confiança de que o mesmo ID sempre resolverá para o mesmo objeto lógico; (3) que o versionamento do próprio objeto (Seção 6) tenha um eixo estável ao longo do qual contar as versões — sem isso, 'version 3 do ING-000047' não teria significado se o ID pudesse ser reciclado; (4) que relações no grafo (origem_id/destino_id) permaneçam válidas para sempre, mesmo que o objeto referenciado seja posteriormente aposentado — a aresta aponta para um ID que continua existindo logicamente, apenas marcado como retirado.</w:t>
      </w:r>
    </w:p>
    <w:p>
      <w:pPr>
        <w:spacing w:after="120"/>
      </w:pPr>
      <w:r>
        <w:t xml:space="preserve">Em suma: a Política de Identificadores é o alicerce sobre o qual todos os demais requisitos desta versão (UUID, versionamento, slug, relações com peso) se apoiam. Sem IDs estáveis, nenhuma dessas camadas seria confiável.</w:t>
      </w:r>
    </w:p>
    <w:p>
      <w:pPr>
        <w:pStyle w:val="Heading1"/>
        <w:spacing w:after="200" w:before="420"/>
      </w:pPr>
      <w:r>
        <w:t xml:space="preserve">4. Metadados Universais</w:t>
      </w:r>
    </w:p>
    <w:p>
      <w:pPr>
        <w:spacing w:after="120"/>
      </w:pPr>
      <w:r>
        <w:rPr>
          <w:i/>
          <w:iCs/>
          <w:color w:val="8B5E34"/>
          <w:sz w:val="18"/>
          <w:szCs w:val="18"/>
        </w:rPr>
        <w:t xml:space="preserve">(Nova seção — Requisito 2 da atualização v1.2.)</w:t>
      </w:r>
    </w:p>
    <w:p>
      <w:pPr>
        <w:spacing w:after="120"/>
      </w:pPr>
      <w:r>
        <w:t xml:space="preserve">Três campos passam a ser obrigatórios em TODAS as entidades do corpus (Ingrediente, Receita, Técnica, Povo, Território, Patrimônio, Bioma e a nova entidade Livro/Fonte):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00"/>
        <w:gridCol w:w="4800"/>
      </w:tblGrid>
      <w:tr>
        <w:tc>
          <w:tcPr>
            <w:tcW w:type="dxa" w:w="1900"/>
            <w:shd w:fill="1F2937" w:val="clear"/>
          </w:tcPr>
          <w:p>
            <w:r>
              <w:rPr>
                <w:b/>
                <w:bCs/>
                <w:sz w:val="18"/>
                <w:szCs w:val="18"/>
              </w:rPr>
              <w:t xml:space="preserve">Campo</w:t>
            </w:r>
          </w:p>
        </w:tc>
        <w:tc>
          <w:tcPr>
            <w:tcW w:type="dxa" w:w="1300"/>
            <w:shd w:fill="1F2937" w:val="clear"/>
          </w:tcPr>
          <w:p>
            <w:r>
              <w:rPr>
                <w:b/>
                <w:bCs/>
                <w:sz w:val="18"/>
                <w:szCs w:val="18"/>
              </w:rPr>
              <w:t xml:space="preserve">Tipo</w:t>
            </w:r>
          </w:p>
        </w:tc>
        <w:tc>
          <w:tcPr>
            <w:tcW w:type="dxa" w:w="1000"/>
            <w:shd w:fill="1F2937" w:val="clear"/>
          </w:tcPr>
          <w:p>
            <w:r>
              <w:rPr>
                <w:b/>
                <w:bCs/>
                <w:sz w:val="18"/>
                <w:szCs w:val="18"/>
              </w:rPr>
              <w:t xml:space="preserve">Obrigatório</w:t>
            </w:r>
          </w:p>
        </w:tc>
        <w:tc>
          <w:tcPr>
            <w:tcW w:type="dxa" w:w="4800"/>
            <w:shd w:fill="1F2937" w:val="clear"/>
          </w:tcPr>
          <w:p>
            <w:r>
              <w:rPr>
                <w:b/>
                <w:bCs/>
                <w:sz w:val="18"/>
                <w:szCs w:val="18"/>
              </w:rPr>
              <w:t xml:space="preserve">Descrição / Domínio de valores</w:t>
            </w:r>
          </w:p>
        </w:tc>
      </w:tr>
      <w:tr>
        <w:tc>
          <w:tcPr>
            <w:tcW w:type="dxa" w:w="1900"/>
            <w:shd w:fill="F3EFE9" w:val="clear"/>
          </w:tcPr>
          <w:p>
            <w:r>
              <w:rPr>
                <w:b/>
                <w:bCs/>
                <w:sz w:val="18"/>
                <w:szCs w:val="18"/>
              </w:rPr>
              <w:t xml:space="preserve">created_at</w:t>
            </w:r>
          </w:p>
        </w:tc>
        <w:tc>
          <w:tcPr>
            <w:tcW w:type="dxa" w:w="1300"/>
            <w:shd w:fill="F3EFE9" w:val="clear"/>
          </w:tcPr>
          <w:p>
            <w:r>
              <w:rPr>
                <w:b w:val="false"/>
                <w:bCs w:val="false"/>
                <w:sz w:val="18"/>
                <w:szCs w:val="18"/>
              </w:rPr>
              <w:t xml:space="preserve">DateTime (ISO-8601)</w:t>
            </w:r>
          </w:p>
        </w:tc>
        <w:tc>
          <w:tcPr>
            <w:tcW w:type="dxa" w:w="1000"/>
            <w:shd w:fill="F3EFE9" w:val="clear"/>
          </w:tcPr>
          <w:p>
            <w:r>
              <w:rPr>
                <w:b w:val="false"/>
                <w:bCs w:val="false"/>
                <w:sz w:val="18"/>
                <w:szCs w:val="18"/>
              </w:rPr>
              <w:t xml:space="preserve">Sim</w:t>
            </w:r>
          </w:p>
        </w:tc>
        <w:tc>
          <w:tcPr>
            <w:tcW w:type="dxa" w:w="4800"/>
            <w:shd w:fill="F3EFE9" w:val="clear"/>
          </w:tcPr>
          <w:p>
            <w:r>
              <w:rPr>
                <w:b w:val="false"/>
                <w:bCs w:val="false"/>
                <w:sz w:val="18"/>
                <w:szCs w:val="18"/>
              </w:rPr>
              <w:t xml:space="preserve">Timestamp de criação do objeto no corpus. Formato: 'AAAA-MM-DDThh:mm:ssZ'. Imutável após a criação.</w:t>
            </w:r>
          </w:p>
        </w:tc>
      </w:tr>
      <w:tr>
        <w:tc>
          <w:tcPr>
            <w:tcW w:type="dxa" w:w="1900"/>
            <w:shd w:fill="FFFFFF" w:val="clear"/>
          </w:tcPr>
          <w:p>
            <w:r>
              <w:rPr>
                <w:b/>
                <w:bCs/>
                <w:sz w:val="18"/>
                <w:szCs w:val="18"/>
              </w:rPr>
              <w:t xml:space="preserve">updated_at</w:t>
            </w:r>
          </w:p>
        </w:tc>
        <w:tc>
          <w:tcPr>
            <w:tcW w:type="dxa" w:w="1300"/>
            <w:shd w:fill="FFFFFF" w:val="clear"/>
          </w:tcPr>
          <w:p>
            <w:r>
              <w:rPr>
                <w:b w:val="false"/>
                <w:bCs w:val="false"/>
                <w:sz w:val="18"/>
                <w:szCs w:val="18"/>
              </w:rPr>
              <w:t xml:space="preserve">DateTime (ISO-8601)</w:t>
            </w:r>
          </w:p>
        </w:tc>
        <w:tc>
          <w:tcPr>
            <w:tcW w:type="dxa" w:w="1000"/>
            <w:shd w:fill="FFFFFF" w:val="clear"/>
          </w:tcPr>
          <w:p>
            <w:r>
              <w:rPr>
                <w:b w:val="false"/>
                <w:bCs w:val="false"/>
                <w:sz w:val="18"/>
                <w:szCs w:val="18"/>
              </w:rPr>
              <w:t xml:space="preserve">Sim</w:t>
            </w:r>
          </w:p>
        </w:tc>
        <w:tc>
          <w:tcPr>
            <w:tcW w:type="dxa" w:w="4800"/>
            <w:shd w:fill="FFFFFF" w:val="clear"/>
          </w:tcPr>
          <w:p>
            <w:r>
              <w:rPr>
                <w:b w:val="false"/>
                <w:bCs w:val="false"/>
                <w:sz w:val="18"/>
                <w:szCs w:val="18"/>
              </w:rPr>
              <w:t xml:space="preserve">Timestamp da última alteração de qualquer campo do objeto. Atualizado automaticamente a cada escrita.</w:t>
            </w:r>
          </w:p>
        </w:tc>
      </w:tr>
      <w:tr>
        <w:tc>
          <w:tcPr>
            <w:tcW w:type="dxa" w:w="1900"/>
            <w:shd w:fill="F3EFE9" w:val="clear"/>
          </w:tcPr>
          <w:p>
            <w:r>
              <w:rPr>
                <w:b/>
                <w:bCs/>
                <w:sz w:val="18"/>
                <w:szCs w:val="18"/>
              </w:rPr>
              <w:t xml:space="preserve">version</w:t>
            </w:r>
          </w:p>
        </w:tc>
        <w:tc>
          <w:tcPr>
            <w:tcW w:type="dxa" w:w="1300"/>
            <w:shd w:fill="F3EFE9" w:val="clear"/>
          </w:tcPr>
          <w:p>
            <w:r>
              <w:rPr>
                <w:b w:val="false"/>
                <w:bCs w:val="false"/>
                <w:sz w:val="18"/>
                <w:szCs w:val="18"/>
              </w:rPr>
              <w:t xml:space="preserve">Integer</w:t>
            </w:r>
          </w:p>
        </w:tc>
        <w:tc>
          <w:tcPr>
            <w:tcW w:type="dxa" w:w="1000"/>
            <w:shd w:fill="F3EFE9" w:val="clear"/>
          </w:tcPr>
          <w:p>
            <w:r>
              <w:rPr>
                <w:b w:val="false"/>
                <w:bCs w:val="false"/>
                <w:sz w:val="18"/>
                <w:szCs w:val="18"/>
              </w:rPr>
              <w:t xml:space="preserve">Sim</w:t>
            </w:r>
          </w:p>
        </w:tc>
        <w:tc>
          <w:tcPr>
            <w:tcW w:type="dxa" w:w="4800"/>
            <w:shd w:fill="F3EFE9" w:val="clear"/>
          </w:tcPr>
          <w:p>
            <w:r>
              <w:rPr>
                <w:b w:val="false"/>
                <w:bCs w:val="false"/>
                <w:sz w:val="18"/>
                <w:szCs w:val="18"/>
              </w:rPr>
              <w:t xml:space="preserve">Contador inteiro iniciando em 1. Incrementado a cada nova versão do objeto — ver Política de Versionamento (Seção 6) para os gatilhos exatos de incremento.</w:t>
            </w:r>
          </w:p>
        </w:tc>
      </w:tr>
    </w:tbl>
    <w:p>
      <w:pPr>
        <w:spacing w:after="120"/>
      </w:pPr>
      <w:r>
        <w:t xml:space="preserve">O campo version controla alterações estruturais do objeto: ele não muda a cada leitura ou a cada pequena correção cosmética (ver critérios detalhados na Seção 6), mas sim quando o conteúdo semântico do objeto muda de forma que consumidores da API (Seção 24-27) ou processos downstream (embeddings, caches, sincronizações) precisem saber que aquele objeto não é mais exatamente o que era antes. Isso permite, por exemplo, que um cliente de API armazene em cache 'ING-000047 v3' e saiba invalidar o cache assim que 'v4' for observado, sem precisar comparar campo a campo.</w:t>
      </w:r>
    </w:p>
    <w:p>
      <w:pPr>
        <w:spacing w:after="120"/>
      </w:pPr>
      <w:r>
        <w:rPr>
          <w:i/>
          <w:iCs/>
          <w:sz w:val="19"/>
          <w:szCs w:val="19"/>
        </w:rPr>
        <w:t xml:space="preserve">Compatibilidade retroativa: nenhum dado da v1.1 possui hoje valores para created_at/updated_at/version. Na implementação, recomenda-se popular created_at e updated_at retroativamente com a data de homologação da v1.1 (2026-08-05) para todos os 381 objetos existentes, e version = 1 para todos, marcando o "marco zero" da política de versionamento a partir desta atualização de esquema.</w:t>
      </w:r>
    </w:p>
    <w:p>
      <w:pPr>
        <w:pStyle w:val="Heading1"/>
        <w:spacing w:after="200" w:before="420"/>
      </w:pPr>
      <w:r>
        <w:t xml:space="preserve">5. Identificador Único Universal (UUID)</w:t>
      </w:r>
    </w:p>
    <w:p>
      <w:pPr>
        <w:spacing w:after="120"/>
      </w:pPr>
      <w:r>
        <w:rPr>
          <w:i/>
          <w:iCs/>
          <w:color w:val="8B5E34"/>
          <w:sz w:val="18"/>
          <w:szCs w:val="18"/>
        </w:rPr>
        <w:t xml:space="preserve">(Nova seção — Requisito 3 da atualização v1.2.)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00"/>
        <w:gridCol w:w="4800"/>
      </w:tblGrid>
      <w:tr>
        <w:tc>
          <w:tcPr>
            <w:tcW w:type="dxa" w:w="1900"/>
            <w:shd w:fill="1F2937" w:val="clear"/>
          </w:tcPr>
          <w:p>
            <w:r>
              <w:rPr>
                <w:b/>
                <w:bCs/>
                <w:sz w:val="18"/>
                <w:szCs w:val="18"/>
              </w:rPr>
              <w:t xml:space="preserve">Campo</w:t>
            </w:r>
          </w:p>
        </w:tc>
        <w:tc>
          <w:tcPr>
            <w:tcW w:type="dxa" w:w="1300"/>
            <w:shd w:fill="1F2937" w:val="clear"/>
          </w:tcPr>
          <w:p>
            <w:r>
              <w:rPr>
                <w:b/>
                <w:bCs/>
                <w:sz w:val="18"/>
                <w:szCs w:val="18"/>
              </w:rPr>
              <w:t xml:space="preserve">Tipo</w:t>
            </w:r>
          </w:p>
        </w:tc>
        <w:tc>
          <w:tcPr>
            <w:tcW w:type="dxa" w:w="1000"/>
            <w:shd w:fill="1F2937" w:val="clear"/>
          </w:tcPr>
          <w:p>
            <w:r>
              <w:rPr>
                <w:b/>
                <w:bCs/>
                <w:sz w:val="18"/>
                <w:szCs w:val="18"/>
              </w:rPr>
              <w:t xml:space="preserve">Obrigatório</w:t>
            </w:r>
          </w:p>
        </w:tc>
        <w:tc>
          <w:tcPr>
            <w:tcW w:type="dxa" w:w="4800"/>
            <w:shd w:fill="1F2937" w:val="clear"/>
          </w:tcPr>
          <w:p>
            <w:r>
              <w:rPr>
                <w:b/>
                <w:bCs/>
                <w:sz w:val="18"/>
                <w:szCs w:val="18"/>
              </w:rPr>
              <w:t xml:space="preserve">Descrição / Domínio de valores</w:t>
            </w:r>
          </w:p>
        </w:tc>
      </w:tr>
      <w:tr>
        <w:tc>
          <w:tcPr>
            <w:tcW w:type="dxa" w:w="1900"/>
            <w:shd w:fill="F3EFE9" w:val="clear"/>
          </w:tcPr>
          <w:p>
            <w:r>
              <w:rPr>
                <w:b/>
                <w:bCs/>
                <w:sz w:val="18"/>
                <w:szCs w:val="18"/>
              </w:rPr>
              <w:t xml:space="preserve">uuid</w:t>
            </w:r>
          </w:p>
        </w:tc>
        <w:tc>
          <w:tcPr>
            <w:tcW w:type="dxa" w:w="1300"/>
            <w:shd w:fill="F3EFE9" w:val="clear"/>
          </w:tcPr>
          <w:p>
            <w:r>
              <w:rPr>
                <w:b w:val="false"/>
                <w:bCs w:val="false"/>
                <w:sz w:val="18"/>
                <w:szCs w:val="18"/>
              </w:rPr>
              <w:t xml:space="preserve">UUID v4</w:t>
            </w:r>
          </w:p>
        </w:tc>
        <w:tc>
          <w:tcPr>
            <w:tcW w:type="dxa" w:w="1000"/>
            <w:shd w:fill="F3EFE9" w:val="clear"/>
          </w:tcPr>
          <w:p>
            <w:r>
              <w:rPr>
                <w:b w:val="false"/>
                <w:bCs w:val="false"/>
                <w:sz w:val="18"/>
                <w:szCs w:val="18"/>
              </w:rPr>
              <w:t xml:space="preserve">Sim</w:t>
            </w:r>
          </w:p>
        </w:tc>
        <w:tc>
          <w:tcPr>
            <w:tcW w:type="dxa" w:w="4800"/>
            <w:shd w:fill="F3EFE9" w:val="clear"/>
          </w:tcPr>
          <w:p>
            <w:r>
              <w:rPr>
                <w:b w:val="false"/>
                <w:bCs w:val="false"/>
                <w:sz w:val="18"/>
                <w:szCs w:val="18"/>
              </w:rPr>
              <w:t xml:space="preserve">Identificador universal de 128 bits, gerado automaticamente no momento da criação do objeto. Formato canônico: 'xxxxxxxx-xxxx-4xxx-yxxx-xxxxxxxxxxxx'.</w:t>
            </w:r>
          </w:p>
        </w:tc>
      </w:tr>
    </w:tbl>
    <w:p>
      <w:pPr>
        <w:spacing w:after="120"/>
      </w:pPr>
      <w:r>
        <w:t xml:space="preserve">Características:</w:t>
      </w:r>
    </w:p>
    <w:p>
      <w:pPr>
        <w:pStyle w:val="ListParagraph"/>
        <w:numPr>
          <w:ilvl w:val="0"/>
          <w:numId w:val="1"/>
        </w:numPr>
        <w:spacing w:after="80"/>
      </w:pPr>
      <w:r>
        <w:t xml:space="preserve">Gerado automaticamente — nunca definido manualmente por um curador ou processo de mineração.</w:t>
      </w:r>
    </w:p>
    <w:p>
      <w:pPr>
        <w:pStyle w:val="ListParagraph"/>
        <w:numPr>
          <w:ilvl w:val="0"/>
          <w:numId w:val="1"/>
        </w:numPr>
        <w:spacing w:after="80"/>
      </w:pPr>
      <w:r>
        <w:t xml:space="preserve">Nunca alterado após a criação — permanece fixo durante toda a vida do objeto, inclusive se o objeto for aposentado (Seção 3).</w:t>
      </w:r>
    </w:p>
    <w:p>
      <w:pPr>
        <w:pStyle w:val="ListParagraph"/>
        <w:numPr>
          <w:ilvl w:val="0"/>
          <w:numId w:val="1"/>
        </w:numPr>
        <w:spacing w:after="80"/>
      </w:pPr>
      <w:r>
        <w:t xml:space="preserve">Independente do ID humano — o ID legível (ex.: ING-000047) continua existindo em paralelo e é o identificador preferencial para uso em documentação, comunicação entre humanos e URLs amigáveis (ver Slug, Seção 7).</w:t>
      </w:r>
    </w:p>
    <w:p>
      <w:pPr>
        <w:pStyle w:val="ListParagraph"/>
        <w:numPr>
          <w:ilvl w:val="0"/>
          <w:numId w:val="1"/>
        </w:numPr>
        <w:spacing w:after="80"/>
      </w:pPr>
      <w:r>
        <w:t xml:space="preserve">Utilizado para integrações futuras — sistemas externos, pipelines de dados e integrações de terceiros devem preferir o uuid como chave de sincronização quando o requisito for imunidade total a qualquer mudança futura na convenção de prefixos/numeração; o ID legível permanece a chave de referência dentro do próprio corpus e da API pública.</w:t>
      </w:r>
    </w:p>
    <w:p>
      <w:pPr>
        <w:spacing w:after="120"/>
      </w:pPr>
      <w:r>
        <w:t xml:space="preserve">O ID atual (ex.: ING-000001) permanece como identificador legível e não é substituído pelo uuid — os dois coexistem, cada um otimizado para um uso diferente (legibilidade humana vs. estabilidade absoluta para sistemas).</w:t>
      </w:r>
    </w:p>
    <w:p>
      <w:pPr>
        <w:pStyle w:val="Heading1"/>
        <w:spacing w:after="200" w:before="420"/>
      </w:pPr>
      <w:r>
        <w:t xml:space="preserve">6. Política de Versionamento dos Objetos</w:t>
      </w:r>
    </w:p>
    <w:p>
      <w:pPr>
        <w:spacing w:after="120"/>
      </w:pPr>
      <w:r>
        <w:rPr>
          <w:i/>
          <w:iCs/>
          <w:color w:val="8B5E34"/>
          <w:sz w:val="18"/>
          <w:szCs w:val="18"/>
        </w:rPr>
        <w:t xml:space="preserve">(Nova seção — Requisito 4 da atualização v1.2.)</w:t>
      </w:r>
    </w:p>
    <w:p>
      <w:pPr>
        <w:spacing w:after="120"/>
      </w:pPr>
      <w:r>
        <w:t xml:space="preserve">O campo version (Seção 4) é incrementado em +1 sempre que uma alteração estrutural ocorre no objeto. As categorias de alteração que disparam incremento de versão são: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c>
          <w:tcPr>
            <w:tcW w:type="dxa" w:w="2600"/>
            <w:shd w:fill="1F2937" w:val="clear"/>
          </w:tcPr>
          <w:p>
            <w:r>
              <w:rPr>
                <w:b/>
                <w:bCs/>
                <w:sz w:val="18"/>
                <w:szCs w:val="18"/>
              </w:rPr>
              <w:t xml:space="preserve">Categoria de alteração</w:t>
            </w:r>
          </w:p>
        </w:tc>
        <w:tc>
          <w:tcPr>
            <w:tcW w:type="dxa" w:w="4000"/>
            <w:shd w:fill="1F2937" w:val="clear"/>
          </w:tcPr>
          <w:p>
            <w:r>
              <w:rPr>
                <w:b/>
                <w:bCs/>
                <w:sz w:val="18"/>
                <w:szCs w:val="18"/>
              </w:rPr>
              <w:t xml:space="preserve">Exemplo</w:t>
            </w:r>
          </w:p>
        </w:tc>
        <w:tc>
          <w:tcPr>
            <w:tcW w:type="dxa" w:w="2400"/>
            <w:shd w:fill="1F2937" w:val="clear"/>
          </w:tcPr>
          <w:p>
            <w:r>
              <w:rPr>
                <w:b/>
                <w:bCs/>
                <w:sz w:val="18"/>
                <w:szCs w:val="18"/>
              </w:rPr>
              <w:t xml:space="preserve">Incrementa version?</w:t>
            </w:r>
          </w:p>
        </w:tc>
      </w:tr>
      <w:tr>
        <w:tc>
          <w:tcPr>
            <w:tcW w:type="dxa" w:w="2600"/>
            <w:shd w:fill="F3EFE9" w:val="clear"/>
          </w:tcPr>
          <w:p>
            <w:r>
              <w:rPr>
                <w:b/>
                <w:bCs/>
                <w:sz w:val="18"/>
                <w:szCs w:val="18"/>
              </w:rPr>
              <w:t xml:space="preserve">Alteração textual de conteúdo</w:t>
            </w:r>
          </w:p>
        </w:tc>
        <w:tc>
          <w:tcPr>
            <w:tcW w:type="dxa" w:w="4000"/>
            <w:shd w:fill="F3EFE9" w:val="clear"/>
          </w:tcPr>
          <w:p>
            <w:r>
              <w:rPr>
                <w:b w:val="false"/>
                <w:bCs w:val="false"/>
                <w:sz w:val="18"/>
                <w:szCs w:val="18"/>
              </w:rPr>
              <w:t xml:space="preserve">Correção do texto de Descrição, Nome principal ou Origem</w:t>
            </w:r>
          </w:p>
        </w:tc>
        <w:tc>
          <w:tcPr>
            <w:tcW w:type="dxa" w:w="2400"/>
            <w:shd w:fill="F3EFE9" w:val="clear"/>
          </w:tcPr>
          <w:p>
            <w:r>
              <w:rPr>
                <w:b w:val="false"/>
                <w:bCs w:val="false"/>
                <w:sz w:val="18"/>
                <w:szCs w:val="18"/>
              </w:rPr>
              <w:t xml:space="preserve">Sim</w:t>
            </w:r>
          </w:p>
        </w:tc>
      </w:tr>
      <w:tr>
        <w:tc>
          <w:tcPr>
            <w:tcW w:type="dxa" w:w="2600"/>
            <w:shd w:fill="FFFFFF" w:val="clear"/>
          </w:tcPr>
          <w:p>
            <w:r>
              <w:rPr>
                <w:b/>
                <w:bCs/>
                <w:sz w:val="18"/>
                <w:szCs w:val="18"/>
              </w:rPr>
              <w:t xml:space="preserve">Alteração de classificação</w:t>
            </w:r>
          </w:p>
        </w:tc>
        <w:tc>
          <w:tcPr>
            <w:tcW w:type="dxa" w:w="4000"/>
            <w:shd w:fill="FFFFFF" w:val="clear"/>
          </w:tcPr>
          <w:p>
            <w:r>
              <w:rPr>
                <w:b w:val="false"/>
                <w:bCs w:val="false"/>
                <w:sz w:val="18"/>
                <w:szCs w:val="18"/>
              </w:rPr>
              <w:t xml:space="preserve">Mudança de Categoria, Subcategoria, Classe, Família, Ordem, Grupo ou Macrogrupo (Seção 9)</w:t>
            </w:r>
          </w:p>
        </w:tc>
        <w:tc>
          <w:tcPr>
            <w:tcW w:type="dxa" w:w="2400"/>
            <w:shd w:fill="FFFFFF" w:val="clear"/>
          </w:tcPr>
          <w:p>
            <w:r>
              <w:rPr>
                <w:b w:val="false"/>
                <w:bCs w:val="false"/>
                <w:sz w:val="18"/>
                <w:szCs w:val="18"/>
              </w:rPr>
              <w:t xml:space="preserve">Sim</w:t>
            </w:r>
          </w:p>
        </w:tc>
      </w:tr>
      <w:tr>
        <w:tc>
          <w:tcPr>
            <w:tcW w:type="dxa" w:w="2600"/>
            <w:shd w:fill="F3EFE9" w:val="clear"/>
          </w:tcPr>
          <w:p>
            <w:r>
              <w:rPr>
                <w:b/>
                <w:bCs/>
                <w:sz w:val="18"/>
                <w:szCs w:val="18"/>
              </w:rPr>
              <w:t xml:space="preserve">Alteração de relações</w:t>
            </w:r>
          </w:p>
        </w:tc>
        <w:tc>
          <w:tcPr>
            <w:tcW w:type="dxa" w:w="4000"/>
            <w:shd w:fill="F3EFE9" w:val="clear"/>
          </w:tcPr>
          <w:p>
            <w:r>
              <w:rPr>
                <w:b w:val="false"/>
                <w:bCs w:val="false"/>
                <w:sz w:val="18"/>
                <w:szCs w:val="18"/>
              </w:rPr>
              <w:t xml:space="preserve">Adição, remoção ou mudança de tipo_relacao/peso de uma aresta em que o objeto participa como origem_id</w:t>
            </w:r>
          </w:p>
        </w:tc>
        <w:tc>
          <w:tcPr>
            <w:tcW w:type="dxa" w:w="2400"/>
            <w:shd w:fill="F3EFE9" w:val="clear"/>
          </w:tcPr>
          <w:p>
            <w:r>
              <w:rPr>
                <w:b w:val="false"/>
                <w:bCs w:val="false"/>
                <w:sz w:val="18"/>
                <w:szCs w:val="18"/>
              </w:rPr>
              <w:t xml:space="preserve">Sim</w:t>
            </w:r>
          </w:p>
        </w:tc>
      </w:tr>
      <w:tr>
        <w:tc>
          <w:tcPr>
            <w:tcW w:type="dxa" w:w="2600"/>
            <w:shd w:fill="FFFFFF" w:val="clear"/>
          </w:tcPr>
          <w:p>
            <w:r>
              <w:rPr>
                <w:b/>
                <w:bCs/>
                <w:sz w:val="18"/>
                <w:szCs w:val="18"/>
              </w:rPr>
              <w:t xml:space="preserve">Alteração de origem/proveniência</w:t>
            </w:r>
          </w:p>
        </w:tc>
        <w:tc>
          <w:tcPr>
            <w:tcW w:type="dxa" w:w="4000"/>
            <w:shd w:fill="FFFFFF" w:val="clear"/>
          </w:tcPr>
          <w:p>
            <w:r>
              <w:rPr>
                <w:b w:val="false"/>
                <w:bCs w:val="false"/>
                <w:sz w:val="18"/>
                <w:szCs w:val="18"/>
              </w:rPr>
              <w:t xml:space="preserve">Mudança do livro-fonte referenciado (LIV_ID, Seção 19) ou da página citada</w:t>
            </w:r>
          </w:p>
        </w:tc>
        <w:tc>
          <w:tcPr>
            <w:tcW w:type="dxa" w:w="2400"/>
            <w:shd w:fill="FFFFFF" w:val="clear"/>
          </w:tcPr>
          <w:p>
            <w:r>
              <w:rPr>
                <w:b w:val="false"/>
                <w:bCs w:val="false"/>
                <w:sz w:val="18"/>
                <w:szCs w:val="18"/>
              </w:rPr>
              <w:t xml:space="preserve">Sim</w:t>
            </w:r>
          </w:p>
        </w:tc>
      </w:tr>
      <w:tr>
        <w:tc>
          <w:tcPr>
            <w:tcW w:type="dxa" w:w="2600"/>
            <w:shd w:fill="F3EFE9" w:val="clear"/>
          </w:tcPr>
          <w:p>
            <w:r>
              <w:rPr>
                <w:b/>
                <w:bCs/>
                <w:sz w:val="18"/>
                <w:szCs w:val="18"/>
              </w:rPr>
              <w:t xml:space="preserve">Correção ortográfica trivial (typo)</w:t>
            </w:r>
          </w:p>
        </w:tc>
        <w:tc>
          <w:tcPr>
            <w:tcW w:type="dxa" w:w="4000"/>
            <w:shd w:fill="F3EFE9" w:val="clear"/>
          </w:tcPr>
          <w:p>
            <w:r>
              <w:rPr>
                <w:b w:val="false"/>
                <w:bCs w:val="false"/>
                <w:sz w:val="18"/>
                <w:szCs w:val="18"/>
              </w:rPr>
              <w:t xml:space="preserve">Ajuste de acentuação sem mudança de significado</w:t>
            </w:r>
          </w:p>
        </w:tc>
        <w:tc>
          <w:tcPr>
            <w:tcW w:type="dxa" w:w="2400"/>
            <w:shd w:fill="F3EFE9" w:val="clear"/>
          </w:tcPr>
          <w:p>
            <w:r>
              <w:rPr>
                <w:b w:val="false"/>
                <w:bCs w:val="false"/>
                <w:sz w:val="18"/>
                <w:szCs w:val="18"/>
              </w:rPr>
              <w:t xml:space="preserve">Não — trate como patch silencioso, sem novo timestamp de updated_at relevante para consumidores</w:t>
            </w:r>
          </w:p>
        </w:tc>
      </w:tr>
      <w:tr>
        <w:tc>
          <w:tcPr>
            <w:tcW w:type="dxa" w:w="2600"/>
            <w:shd w:fill="FFFFFF" w:val="clear"/>
          </w:tcPr>
          <w:p>
            <w:r>
              <w:rPr>
                <w:b/>
                <w:bCs/>
                <w:sz w:val="18"/>
                <w:szCs w:val="18"/>
              </w:rPr>
              <w:t xml:space="preserve">Leitura/consulta do objeto</w:t>
            </w:r>
          </w:p>
        </w:tc>
        <w:tc>
          <w:tcPr>
            <w:tcW w:type="dxa" w:w="4000"/>
            <w:shd w:fill="FFFFFF" w:val="clear"/>
          </w:tcPr>
          <w:p>
            <w:r>
              <w:rPr>
                <w:b w:val="false"/>
                <w:bCs w:val="false"/>
                <w:sz w:val="18"/>
                <w:szCs w:val="18"/>
              </w:rPr>
              <w:t xml:space="preserve">GET via API</w:t>
            </w:r>
          </w:p>
        </w:tc>
        <w:tc>
          <w:tcPr>
            <w:tcW w:type="dxa" w:w="2400"/>
            <w:shd w:fill="FFFFFF" w:val="clear"/>
          </w:tcPr>
          <w:p>
            <w:r>
              <w:rPr>
                <w:b w:val="false"/>
                <w:bCs w:val="false"/>
                <w:sz w:val="18"/>
                <w:szCs w:val="18"/>
              </w:rPr>
              <w:t xml:space="preserve">Não — nunca incrementa version nem altera updated_at</w:t>
            </w:r>
          </w:p>
        </w:tc>
      </w:tr>
    </w:tbl>
    <w:p>
      <w:pPr>
        <w:spacing w:after="120"/>
      </w:pPr>
      <w:r>
        <w:t xml:space="preserve">Compatibilidade retroativa: a introdução do versionamento não invalida nenhum dado da v1.1. Todos os 381 objetos herdados iniciam formalmente em version = 1 no momento em que este esquema v1.2 for implementado — a contagem de versões passa a existir a partir daqui, sem tentar reconstruir retroativamente quantas vezes cada objeto 'teria mudado' nas rodadas de mineração da v1.0/v1.1 (informação que não foi capturada na época e não seria confiável reconstruir agora).</w:t>
      </w:r>
    </w:p>
    <w:p>
      <w:pPr>
        <w:spacing w:after="120"/>
      </w:pPr>
      <w:r>
        <w:rPr>
          <w:i/>
          <w:iCs/>
          <w:sz w:val="19"/>
          <w:szCs w:val="19"/>
        </w:rPr>
        <w:t xml:space="preserve">Objetos consumidores de API devem tratar um number de version menor como potencialmente desatualizado, nunca assumir que o conteúdo é idêntico apenas porque o ID é o mesmo — o par (id, version) ou (uuid, version) é a chave estável para cache e sincronização.</w:t>
      </w:r>
    </w:p>
    <w:p>
      <w:pPr>
        <w:pStyle w:val="Heading1"/>
        <w:spacing w:after="200" w:before="420"/>
      </w:pPr>
      <w:r>
        <w:t xml:space="preserve">7. Campo Slug</w:t>
      </w:r>
    </w:p>
    <w:p>
      <w:pPr>
        <w:spacing w:after="120"/>
      </w:pPr>
      <w:r>
        <w:rPr>
          <w:i/>
          <w:iCs/>
          <w:color w:val="8B5E34"/>
          <w:sz w:val="18"/>
          <w:szCs w:val="18"/>
        </w:rPr>
        <w:t xml:space="preserve">(Nova seção — Requisito 5 da atualização v1.2.)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00"/>
        <w:gridCol w:w="4800"/>
      </w:tblGrid>
      <w:tr>
        <w:tc>
          <w:tcPr>
            <w:tcW w:type="dxa" w:w="1900"/>
            <w:shd w:fill="1F2937" w:val="clear"/>
          </w:tcPr>
          <w:p>
            <w:r>
              <w:rPr>
                <w:b/>
                <w:bCs/>
                <w:sz w:val="18"/>
                <w:szCs w:val="18"/>
              </w:rPr>
              <w:t xml:space="preserve">Campo</w:t>
            </w:r>
          </w:p>
        </w:tc>
        <w:tc>
          <w:tcPr>
            <w:tcW w:type="dxa" w:w="1300"/>
            <w:shd w:fill="1F2937" w:val="clear"/>
          </w:tcPr>
          <w:p>
            <w:r>
              <w:rPr>
                <w:b/>
                <w:bCs/>
                <w:sz w:val="18"/>
                <w:szCs w:val="18"/>
              </w:rPr>
              <w:t xml:space="preserve">Tipo</w:t>
            </w:r>
          </w:p>
        </w:tc>
        <w:tc>
          <w:tcPr>
            <w:tcW w:type="dxa" w:w="1000"/>
            <w:shd w:fill="1F2937" w:val="clear"/>
          </w:tcPr>
          <w:p>
            <w:r>
              <w:rPr>
                <w:b/>
                <w:bCs/>
                <w:sz w:val="18"/>
                <w:szCs w:val="18"/>
              </w:rPr>
              <w:t xml:space="preserve">Obrigatório</w:t>
            </w:r>
          </w:p>
        </w:tc>
        <w:tc>
          <w:tcPr>
            <w:tcW w:type="dxa" w:w="4800"/>
            <w:shd w:fill="1F2937" w:val="clear"/>
          </w:tcPr>
          <w:p>
            <w:r>
              <w:rPr>
                <w:b/>
                <w:bCs/>
                <w:sz w:val="18"/>
                <w:szCs w:val="18"/>
              </w:rPr>
              <w:t xml:space="preserve">Descrição / Domínio de valores</w:t>
            </w:r>
          </w:p>
        </w:tc>
      </w:tr>
      <w:tr>
        <w:tc>
          <w:tcPr>
            <w:tcW w:type="dxa" w:w="1900"/>
            <w:shd w:fill="F3EFE9" w:val="clear"/>
          </w:tcPr>
          <w:p>
            <w:r>
              <w:rPr>
                <w:b/>
                <w:bCs/>
                <w:sz w:val="18"/>
                <w:szCs w:val="18"/>
              </w:rPr>
              <w:t xml:space="preserve">slug</w:t>
            </w:r>
          </w:p>
        </w:tc>
        <w:tc>
          <w:tcPr>
            <w:tcW w:type="dxa" w:w="1300"/>
            <w:shd w:fill="F3EFE9" w:val="clear"/>
          </w:tcPr>
          <w:p>
            <w:r>
              <w:rPr>
                <w:b w:val="false"/>
                <w:bCs w:val="false"/>
                <w:sz w:val="18"/>
                <w:szCs w:val="18"/>
              </w:rPr>
              <w:t xml:space="preserve">String (kebab-case)</w:t>
            </w:r>
          </w:p>
        </w:tc>
        <w:tc>
          <w:tcPr>
            <w:tcW w:type="dxa" w:w="1000"/>
            <w:shd w:fill="F3EFE9" w:val="clear"/>
          </w:tcPr>
          <w:p>
            <w:r>
              <w:rPr>
                <w:b w:val="false"/>
                <w:bCs w:val="false"/>
                <w:sz w:val="18"/>
                <w:szCs w:val="18"/>
              </w:rPr>
              <w:t xml:space="preserve">Sim</w:t>
            </w:r>
          </w:p>
        </w:tc>
        <w:tc>
          <w:tcPr>
            <w:tcW w:type="dxa" w:w="4800"/>
            <w:shd w:fill="F3EFE9" w:val="clear"/>
          </w:tcPr>
          <w:p>
            <w:r>
              <w:rPr>
                <w:b w:val="false"/>
                <w:bCs w:val="false"/>
                <w:sz w:val="18"/>
                <w:szCs w:val="18"/>
              </w:rPr>
              <w:t xml:space="preserve">Identificador amigável para URL, derivado do nome principal do objeto, em minúsculas, sem acentos, com espaços substituídos por hífen.</w:t>
            </w:r>
          </w:p>
        </w:tc>
      </w:tr>
    </w:tbl>
    <w:p>
      <w:pPr>
        <w:spacing w:after="120"/>
      </w:pPr>
      <w:r>
        <w:t xml:space="preserve">Exemplos de valores válidos:</w:t>
      </w:r>
    </w:p>
    <w:p>
      <w:pPr>
        <w:pBdr>
          <w:top w:val="single" w:color="CCCCCC" w:sz="2"/>
          <w:bottom w:val="single" w:color="CCCCCC" w:sz="2"/>
          <w:left w:val="single" w:color="CCCCCC" w:sz="2"/>
          <w:right w:val="single" w:color="CCCCCC" w:sz="2"/>
        </w:pBdr>
        <w:shd w:fill="F0F0F0" w:val="clear"/>
        <w:spacing w:after="200" w:before="80"/>
      </w:pPr>
      <w:r>
        <w:rPr>
          <w:rFonts w:ascii="Consolas" w:cs="Consolas" w:eastAsia="Consolas" w:hAnsi="Consolas"/>
          <w:sz w:val="17"/>
          <w:szCs w:val="17"/>
        </w:rPr>
        <w:t xml:space="preserve">feijao-tropeiro</w:t>
      </w:r>
      <w:r>
        <w:rPr>
          <w:rFonts w:ascii="Consolas" w:cs="Consolas" w:eastAsia="Consolas" w:hAnsi="Consolas"/>
          <w:sz w:val="17"/>
          <w:szCs w:val="17"/>
        </w:rPr>
        <w:br/>
        <w:t xml:space="preserve">pimenta-biquinho</w:t>
      </w:r>
      <w:r>
        <w:rPr>
          <w:rFonts w:ascii="Consolas" w:cs="Consolas" w:eastAsia="Consolas" w:hAnsi="Consolas"/>
          <w:sz w:val="17"/>
          <w:szCs w:val="17"/>
        </w:rPr>
        <w:br/>
        <w:t xml:space="preserve">mandioca-brava</w:t>
      </w:r>
    </w:p>
    <w:p>
      <w:pPr>
        <w:spacing w:after="120"/>
      </w:pPr>
      <w:r>
        <w:t xml:space="preserve">Uso em URLs da API: o slug permite URLs legíveis e amigáveis para SEO e compartilhamento, como alternativa ao ID técnico:</w:t>
      </w:r>
    </w:p>
    <w:p>
      <w:pPr>
        <w:pBdr>
          <w:top w:val="single" w:color="CCCCCC" w:sz="2"/>
          <w:bottom w:val="single" w:color="CCCCCC" w:sz="2"/>
          <w:left w:val="single" w:color="CCCCCC" w:sz="2"/>
          <w:right w:val="single" w:color="CCCCCC" w:sz="2"/>
        </w:pBdr>
        <w:shd w:fill="F0F0F0" w:val="clear"/>
        <w:spacing w:after="200" w:before="80"/>
      </w:pPr>
      <w:r>
        <w:rPr>
          <w:rFonts w:ascii="Consolas" w:cs="Consolas" w:eastAsia="Consolas" w:hAnsi="Consolas"/>
          <w:sz w:val="17"/>
          <w:szCs w:val="17"/>
        </w:rPr>
        <w:t xml:space="preserve">GET /v1/receitas/feijao-tropeiro          (equivalente a GET /v1/receitas/REC-000047)</w:t>
      </w:r>
      <w:r>
        <w:rPr>
          <w:rFonts w:ascii="Consolas" w:cs="Consolas" w:eastAsia="Consolas" w:hAnsi="Consolas"/>
          <w:sz w:val="17"/>
          <w:szCs w:val="17"/>
        </w:rPr>
        <w:br/>
        <w:t xml:space="preserve">GET /v1/ingredientes/pimenta-biquinho      (equivalente a GET /v1/ingredientes/ING-000091)</w:t>
      </w:r>
    </w:p>
    <w:p>
      <w:pPr>
        <w:spacing w:after="120"/>
      </w:pPr>
      <w:r>
        <w:t xml:space="preserve">Regra de unicidade: slug é único dentro do mesmo catálogo (não precisa ser globalmente único entre catálogos diferentes, já que a rota da API já desambigua por recurso — /v1/receitas/... vs. /v1/ingredientes/...). Em caso de colisão (dois objetos do mesmo catálogo gerando o mesmo slug a partir do nome), a implementação deve aplicar sufixo numérico determinístico (ex.: pimenta-biquinho, pimenta-biquinho-2), nunca alterar o slug já publicado de um objeto existente — consistente com a Política de Identificadores (Seção 3): uma vez publicado, um slug é tão estável quanto o ID.</w:t>
      </w:r>
    </w:p>
    <w:p>
      <w:r>
        <w:br w:type="page"/>
      </w:r>
    </w:p>
    <w:p>
      <w:pPr>
        <w:pStyle w:val="Heading1"/>
        <w:spacing w:after="200" w:before="420"/>
      </w:pPr>
      <w:r>
        <w:t xml:space="preserve">8. Internacionalização (i18n)</w:t>
      </w:r>
    </w:p>
    <w:p>
      <w:pPr>
        <w:spacing w:after="120"/>
      </w:pPr>
      <w:r>
        <w:rPr>
          <w:i/>
          <w:iCs/>
          <w:color w:val="8B5E34"/>
          <w:sz w:val="18"/>
          <w:szCs w:val="18"/>
        </w:rPr>
        <w:t xml:space="preserve">(Nova seção — Requisito 6 da atualização v1.2.)</w:t>
      </w:r>
    </w:p>
    <w:p>
      <w:pPr>
        <w:spacing w:after="120"/>
      </w:pPr>
      <w:r>
        <w:t xml:space="preserve">O português continua sendo a língua oficial do corpus — todo o trabalho de mineração, curadoria e validação de fontes (Sprints 1 e 2) foi e continua sendo feito em português, e nome_pt / descricao_pt são os únicos campos de idioma com preenchimento obrigatório e garantido. Os demais idiomas são um bloco de expansão opcional, pensado para localização futura do aplicativo, não para re-mineração das fontes em outros idiomas.</w:t>
      </w:r>
    </w:p>
    <w:p>
      <w:pPr>
        <w:pStyle w:val="Heading2"/>
        <w:spacing w:after="140" w:before="280"/>
      </w:pPr>
      <w:r>
        <w:t xml:space="preserve">8.1 Campos de nome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000"/>
        <w:gridCol w:w="5100"/>
      </w:tblGrid>
      <w:tr>
        <w:tc>
          <w:tcPr>
            <w:tcW w:type="dxa" w:w="1600"/>
            <w:shd w:fill="1F2937" w:val="clear"/>
          </w:tcPr>
          <w:p>
            <w:r>
              <w:rPr>
                <w:b/>
                <w:bCs/>
                <w:sz w:val="18"/>
                <w:szCs w:val="18"/>
              </w:rPr>
              <w:t xml:space="preserve">Campo</w:t>
            </w:r>
          </w:p>
        </w:tc>
        <w:tc>
          <w:tcPr>
            <w:tcW w:type="dxa" w:w="1300"/>
            <w:shd w:fill="1F2937" w:val="clear"/>
          </w:tcPr>
          <w:p>
            <w:r>
              <w:rPr>
                <w:b/>
                <w:bCs/>
                <w:sz w:val="18"/>
                <w:szCs w:val="18"/>
              </w:rPr>
              <w:t xml:space="preserve">Tipo</w:t>
            </w:r>
          </w:p>
        </w:tc>
        <w:tc>
          <w:tcPr>
            <w:tcW w:type="dxa" w:w="1000"/>
            <w:shd w:fill="1F2937" w:val="clear"/>
          </w:tcPr>
          <w:p>
            <w:r>
              <w:rPr>
                <w:b/>
                <w:bCs/>
                <w:sz w:val="18"/>
                <w:szCs w:val="18"/>
              </w:rPr>
              <w:t xml:space="preserve">Obrigatório</w:t>
            </w:r>
          </w:p>
        </w:tc>
        <w:tc>
          <w:tcPr>
            <w:tcW w:type="dxa" w:w="5100"/>
            <w:shd w:fill="1F2937" w:val="clear"/>
          </w:tcPr>
          <w:p>
            <w:r>
              <w:rPr>
                <w:b/>
                <w:bCs/>
                <w:sz w:val="18"/>
                <w:szCs w:val="18"/>
              </w:rPr>
              <w:t xml:space="preserve">Descrição / Domínio de valores</w:t>
            </w:r>
          </w:p>
        </w:tc>
      </w:tr>
      <w:tr>
        <w:tc>
          <w:tcPr>
            <w:tcW w:type="dxa" w:w="1600"/>
            <w:shd w:fill="FFF3DC" w:val="clear"/>
          </w:tcPr>
          <w:p>
            <w:r>
              <w:rPr>
                <w:b/>
                <w:bCs/>
                <w:sz w:val="18"/>
                <w:szCs w:val="18"/>
              </w:rPr>
              <w:t xml:space="preserve">nome_pt</w:t>
            </w:r>
          </w:p>
        </w:tc>
        <w:tc>
          <w:tcPr>
            <w:tcW w:type="dxa" w:w="1300"/>
            <w:shd w:fill="FFF3DC" w:val="clear"/>
          </w:tcPr>
          <w:p>
            <w:r>
              <w:rPr>
                <w:b w:val="false"/>
                <w:bCs w:val="false"/>
                <w:sz w:val="18"/>
                <w:szCs w:val="18"/>
              </w:rPr>
              <w:t xml:space="preserve">String</w:t>
            </w:r>
          </w:p>
        </w:tc>
        <w:tc>
          <w:tcPr>
            <w:tcW w:type="dxa" w:w="1000"/>
            <w:shd w:fill="FFF3DC" w:val="clear"/>
          </w:tcPr>
          <w:p>
            <w:r>
              <w:rPr>
                <w:b w:val="false"/>
                <w:bCs w:val="false"/>
                <w:sz w:val="18"/>
                <w:szCs w:val="18"/>
              </w:rPr>
              <w:t xml:space="preserve">Sim</w:t>
            </w:r>
          </w:p>
        </w:tc>
        <w:tc>
          <w:tcPr>
            <w:tcW w:type="dxa" w:w="5100"/>
            <w:shd w:fill="FFF3DC" w:val="clear"/>
          </w:tcPr>
          <w:p>
            <w:r>
              <w:rPr>
                <w:b w:val="false"/>
                <w:bCs w:val="false"/>
                <w:sz w:val="18"/>
                <w:szCs w:val="18"/>
              </w:rPr>
              <w:t xml:space="preserve">Espelha o valor do campo de nome legado do catálogo (Nome principal / Nome / Povo / Estado / Elemento) — não duplica dado, apenas expõe sob chave i18n padronizada para a API.</w:t>
            </w:r>
          </w:p>
        </w:tc>
      </w:tr>
      <w:tr>
        <w:tc>
          <w:tcPr>
            <w:tcW w:type="dxa" w:w="1600"/>
            <w:shd w:fill="FFF3DC" w:val="clear"/>
          </w:tcPr>
          <w:p>
            <w:r>
              <w:rPr>
                <w:b/>
                <w:bCs/>
                <w:sz w:val="18"/>
                <w:szCs w:val="18"/>
              </w:rPr>
              <w:t xml:space="preserve">nome_en</w:t>
            </w:r>
          </w:p>
        </w:tc>
        <w:tc>
          <w:tcPr>
            <w:tcW w:type="dxa" w:w="1300"/>
            <w:shd w:fill="FFF3DC" w:val="clear"/>
          </w:tcPr>
          <w:p>
            <w:r>
              <w:rPr>
                <w:b w:val="false"/>
                <w:bCs w:val="false"/>
                <w:sz w:val="18"/>
                <w:szCs w:val="18"/>
              </w:rPr>
              <w:t xml:space="preserve">String</w:t>
            </w:r>
          </w:p>
        </w:tc>
        <w:tc>
          <w:tcPr>
            <w:tcW w:type="dxa" w:w="1000"/>
            <w:shd w:fill="FFF3DC" w:val="clear"/>
          </w:tcPr>
          <w:p>
            <w:r>
              <w:rPr>
                <w:b w:val="false"/>
                <w:bCs w:val="false"/>
                <w:sz w:val="18"/>
                <w:szCs w:val="18"/>
              </w:rPr>
              <w:t xml:space="preserve">Não</w:t>
            </w:r>
          </w:p>
        </w:tc>
        <w:tc>
          <w:tcPr>
            <w:tcW w:type="dxa" w:w="5100"/>
            <w:shd w:fill="FFF3DC" w:val="clear"/>
          </w:tcPr>
          <w:p>
            <w:r>
              <w:rPr>
                <w:b w:val="false"/>
                <w:bCs w:val="false"/>
                <w:sz w:val="18"/>
                <w:szCs w:val="18"/>
              </w:rPr>
              <w:t xml:space="preserve">Tradução para inglês. 'não informado' até tradução ser produzida.</w:t>
            </w:r>
          </w:p>
        </w:tc>
      </w:tr>
      <w:tr>
        <w:tc>
          <w:tcPr>
            <w:tcW w:type="dxa" w:w="1600"/>
            <w:shd w:fill="FFF3DC" w:val="clear"/>
          </w:tcPr>
          <w:p>
            <w:r>
              <w:rPr>
                <w:b/>
                <w:bCs/>
                <w:sz w:val="18"/>
                <w:szCs w:val="18"/>
              </w:rPr>
              <w:t xml:space="preserve">nome_es</w:t>
            </w:r>
          </w:p>
        </w:tc>
        <w:tc>
          <w:tcPr>
            <w:tcW w:type="dxa" w:w="1300"/>
            <w:shd w:fill="FFF3DC" w:val="clear"/>
          </w:tcPr>
          <w:p>
            <w:r>
              <w:rPr>
                <w:b w:val="false"/>
                <w:bCs w:val="false"/>
                <w:sz w:val="18"/>
                <w:szCs w:val="18"/>
              </w:rPr>
              <w:t xml:space="preserve">String</w:t>
            </w:r>
          </w:p>
        </w:tc>
        <w:tc>
          <w:tcPr>
            <w:tcW w:type="dxa" w:w="1000"/>
            <w:shd w:fill="FFF3DC" w:val="clear"/>
          </w:tcPr>
          <w:p>
            <w:r>
              <w:rPr>
                <w:b w:val="false"/>
                <w:bCs w:val="false"/>
                <w:sz w:val="18"/>
                <w:szCs w:val="18"/>
              </w:rPr>
              <w:t xml:space="preserve">Não</w:t>
            </w:r>
          </w:p>
        </w:tc>
        <w:tc>
          <w:tcPr>
            <w:tcW w:type="dxa" w:w="5100"/>
            <w:shd w:fill="FFF3DC" w:val="clear"/>
          </w:tcPr>
          <w:p>
            <w:r>
              <w:rPr>
                <w:b w:val="false"/>
                <w:bCs w:val="false"/>
                <w:sz w:val="18"/>
                <w:szCs w:val="18"/>
              </w:rPr>
              <w:t xml:space="preserve">Tradução para espanhol.</w:t>
            </w:r>
          </w:p>
        </w:tc>
      </w:tr>
      <w:tr>
        <w:tc>
          <w:tcPr>
            <w:tcW w:type="dxa" w:w="1600"/>
            <w:shd w:fill="FFF3DC" w:val="clear"/>
          </w:tcPr>
          <w:p>
            <w:r>
              <w:rPr>
                <w:b/>
                <w:bCs/>
                <w:sz w:val="18"/>
                <w:szCs w:val="18"/>
              </w:rPr>
              <w:t xml:space="preserve">nome_fr</w:t>
            </w:r>
          </w:p>
        </w:tc>
        <w:tc>
          <w:tcPr>
            <w:tcW w:type="dxa" w:w="1300"/>
            <w:shd w:fill="FFF3DC" w:val="clear"/>
          </w:tcPr>
          <w:p>
            <w:r>
              <w:rPr>
                <w:b w:val="false"/>
                <w:bCs w:val="false"/>
                <w:sz w:val="18"/>
                <w:szCs w:val="18"/>
              </w:rPr>
              <w:t xml:space="preserve">String</w:t>
            </w:r>
          </w:p>
        </w:tc>
        <w:tc>
          <w:tcPr>
            <w:tcW w:type="dxa" w:w="1000"/>
            <w:shd w:fill="FFF3DC" w:val="clear"/>
          </w:tcPr>
          <w:p>
            <w:r>
              <w:rPr>
                <w:b w:val="false"/>
                <w:bCs w:val="false"/>
                <w:sz w:val="18"/>
                <w:szCs w:val="18"/>
              </w:rPr>
              <w:t xml:space="preserve">Não</w:t>
            </w:r>
          </w:p>
        </w:tc>
        <w:tc>
          <w:tcPr>
            <w:tcW w:type="dxa" w:w="5100"/>
            <w:shd w:fill="FFF3DC" w:val="clear"/>
          </w:tcPr>
          <w:p>
            <w:r>
              <w:rPr>
                <w:b w:val="false"/>
                <w:bCs w:val="false"/>
                <w:sz w:val="18"/>
                <w:szCs w:val="18"/>
              </w:rPr>
              <w:t xml:space="preserve">Tradução para francês.</w:t>
            </w:r>
          </w:p>
        </w:tc>
      </w:tr>
      <w:tr>
        <w:tc>
          <w:tcPr>
            <w:tcW w:type="dxa" w:w="1600"/>
            <w:shd w:fill="FFF3DC" w:val="clear"/>
          </w:tcPr>
          <w:p>
            <w:r>
              <w:rPr>
                <w:b/>
                <w:bCs/>
                <w:sz w:val="18"/>
                <w:szCs w:val="18"/>
              </w:rPr>
              <w:t xml:space="preserve">nome_it</w:t>
            </w:r>
          </w:p>
        </w:tc>
        <w:tc>
          <w:tcPr>
            <w:tcW w:type="dxa" w:w="1300"/>
            <w:shd w:fill="FFF3DC" w:val="clear"/>
          </w:tcPr>
          <w:p>
            <w:r>
              <w:rPr>
                <w:b w:val="false"/>
                <w:bCs w:val="false"/>
                <w:sz w:val="18"/>
                <w:szCs w:val="18"/>
              </w:rPr>
              <w:t xml:space="preserve">String</w:t>
            </w:r>
          </w:p>
        </w:tc>
        <w:tc>
          <w:tcPr>
            <w:tcW w:type="dxa" w:w="1000"/>
            <w:shd w:fill="FFF3DC" w:val="clear"/>
          </w:tcPr>
          <w:p>
            <w:r>
              <w:rPr>
                <w:b w:val="false"/>
                <w:bCs w:val="false"/>
                <w:sz w:val="18"/>
                <w:szCs w:val="18"/>
              </w:rPr>
              <w:t xml:space="preserve">Não</w:t>
            </w:r>
          </w:p>
        </w:tc>
        <w:tc>
          <w:tcPr>
            <w:tcW w:type="dxa" w:w="5100"/>
            <w:shd w:fill="FFF3DC" w:val="clear"/>
          </w:tcPr>
          <w:p>
            <w:r>
              <w:rPr>
                <w:b w:val="false"/>
                <w:bCs w:val="false"/>
                <w:sz w:val="18"/>
                <w:szCs w:val="18"/>
              </w:rPr>
              <w:t xml:space="preserve">Tradução para italiano.</w:t>
            </w:r>
          </w:p>
        </w:tc>
      </w:tr>
      <w:tr>
        <w:tc>
          <w:tcPr>
            <w:tcW w:type="dxa" w:w="1600"/>
            <w:shd w:fill="FFF3DC" w:val="clear"/>
          </w:tcPr>
          <w:p>
            <w:r>
              <w:rPr>
                <w:b/>
                <w:bCs/>
                <w:sz w:val="18"/>
                <w:szCs w:val="18"/>
              </w:rPr>
              <w:t xml:space="preserve">nome_de</w:t>
            </w:r>
          </w:p>
        </w:tc>
        <w:tc>
          <w:tcPr>
            <w:tcW w:type="dxa" w:w="1300"/>
            <w:shd w:fill="FFF3DC" w:val="clear"/>
          </w:tcPr>
          <w:p>
            <w:r>
              <w:rPr>
                <w:b w:val="false"/>
                <w:bCs w:val="false"/>
                <w:sz w:val="18"/>
                <w:szCs w:val="18"/>
              </w:rPr>
              <w:t xml:space="preserve">String</w:t>
            </w:r>
          </w:p>
        </w:tc>
        <w:tc>
          <w:tcPr>
            <w:tcW w:type="dxa" w:w="1000"/>
            <w:shd w:fill="FFF3DC" w:val="clear"/>
          </w:tcPr>
          <w:p>
            <w:r>
              <w:rPr>
                <w:b w:val="false"/>
                <w:bCs w:val="false"/>
                <w:sz w:val="18"/>
                <w:szCs w:val="18"/>
              </w:rPr>
              <w:t xml:space="preserve">Não</w:t>
            </w:r>
          </w:p>
        </w:tc>
        <w:tc>
          <w:tcPr>
            <w:tcW w:type="dxa" w:w="5100"/>
            <w:shd w:fill="FFF3DC" w:val="clear"/>
          </w:tcPr>
          <w:p>
            <w:r>
              <w:rPr>
                <w:b w:val="false"/>
                <w:bCs w:val="false"/>
                <w:sz w:val="18"/>
                <w:szCs w:val="18"/>
              </w:rPr>
              <w:t xml:space="preserve">Tradução para alemão.</w:t>
            </w:r>
          </w:p>
        </w:tc>
      </w:tr>
      <w:tr>
        <w:tc>
          <w:tcPr>
            <w:tcW w:type="dxa" w:w="1600"/>
            <w:shd w:fill="FFF3DC" w:val="clear"/>
          </w:tcPr>
          <w:p>
            <w:r>
              <w:rPr>
                <w:b/>
                <w:bCs/>
                <w:sz w:val="18"/>
                <w:szCs w:val="18"/>
              </w:rPr>
              <w:t xml:space="preserve">nome_ja</w:t>
            </w:r>
          </w:p>
        </w:tc>
        <w:tc>
          <w:tcPr>
            <w:tcW w:type="dxa" w:w="1300"/>
            <w:shd w:fill="FFF3DC" w:val="clear"/>
          </w:tcPr>
          <w:p>
            <w:r>
              <w:rPr>
                <w:b w:val="false"/>
                <w:bCs w:val="false"/>
                <w:sz w:val="18"/>
                <w:szCs w:val="18"/>
              </w:rPr>
              <w:t xml:space="preserve">String</w:t>
            </w:r>
          </w:p>
        </w:tc>
        <w:tc>
          <w:tcPr>
            <w:tcW w:type="dxa" w:w="1000"/>
            <w:shd w:fill="FFF3DC" w:val="clear"/>
          </w:tcPr>
          <w:p>
            <w:r>
              <w:rPr>
                <w:b w:val="false"/>
                <w:bCs w:val="false"/>
                <w:sz w:val="18"/>
                <w:szCs w:val="18"/>
              </w:rPr>
              <w:t xml:space="preserve">Não</w:t>
            </w:r>
          </w:p>
        </w:tc>
        <w:tc>
          <w:tcPr>
            <w:tcW w:type="dxa" w:w="5100"/>
            <w:shd w:fill="FFF3DC" w:val="clear"/>
          </w:tcPr>
          <w:p>
            <w:r>
              <w:rPr>
                <w:b w:val="false"/>
                <w:bCs w:val="false"/>
                <w:sz w:val="18"/>
                <w:szCs w:val="18"/>
              </w:rPr>
              <w:t xml:space="preserve">Tradução para japonês.</w:t>
            </w:r>
          </w:p>
        </w:tc>
      </w:tr>
      <w:tr>
        <w:tc>
          <w:tcPr>
            <w:tcW w:type="dxa" w:w="1600"/>
            <w:shd w:fill="FFFFFF" w:val="clear"/>
          </w:tcPr>
          <w:p>
            <w:r>
              <w:rPr>
                <w:b/>
                <w:bCs/>
                <w:sz w:val="18"/>
                <w:szCs w:val="18"/>
              </w:rPr>
              <w:t xml:space="preserve">nome_zh</w:t>
            </w:r>
          </w:p>
        </w:tc>
        <w:tc>
          <w:tcPr>
            <w:tcW w:type="dxa" w:w="1300"/>
            <w:shd w:fill="FFFFFF" w:val="clear"/>
          </w:tcPr>
          <w:p>
            <w:r>
              <w:rPr>
                <w:b w:val="false"/>
                <w:bCs w:val="false"/>
                <w:sz w:val="18"/>
                <w:szCs w:val="18"/>
              </w:rPr>
              <w:t xml:space="preserve">String</w:t>
            </w:r>
          </w:p>
        </w:tc>
        <w:tc>
          <w:tcPr>
            <w:tcW w:type="dxa" w:w="1000"/>
            <w:shd w:fill="FFFFFF" w:val="clear"/>
          </w:tcPr>
          <w:p>
            <w:r>
              <w:rPr>
                <w:b w:val="false"/>
                <w:bCs w:val="false"/>
                <w:sz w:val="18"/>
                <w:szCs w:val="18"/>
              </w:rPr>
              <w:t xml:space="preserve">Não</w:t>
            </w:r>
          </w:p>
        </w:tc>
        <w:tc>
          <w:tcPr>
            <w:tcW w:type="dxa" w:w="5100"/>
            <w:shd w:fill="FFFFFF" w:val="clear"/>
          </w:tcPr>
          <w:p>
            <w:r>
              <w:rPr>
                <w:b w:val="false"/>
                <w:bCs w:val="false"/>
                <w:sz w:val="18"/>
                <w:szCs w:val="18"/>
              </w:rPr>
              <w:t xml:space="preserve">Tradução para chinês (mandarim simplificado).</w:t>
            </w:r>
          </w:p>
        </w:tc>
      </w:tr>
    </w:tbl>
    <w:p>
      <w:pPr>
        <w:pStyle w:val="Heading2"/>
        <w:spacing w:after="140" w:before="280"/>
      </w:pPr>
      <w:r>
        <w:t xml:space="preserve">8.2 Campos de descrição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4400"/>
      </w:tblGrid>
      <w:tr>
        <w:tc>
          <w:tcPr>
            <w:tcW w:type="dxa" w:w="16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2400"/>
            <w:shd w:fill="1F2937" w:val="clear"/>
          </w:tcPr>
          <w:p>
            <w:r>
              <w:rPr>
                <w:b/>
                <w:bCs/>
                <w:sz w:val="18"/>
                <w:szCs w:val="18"/>
              </w:rPr>
              <w:t xml:space="preserve">Obrigatório</w:t>
            </w:r>
          </w:p>
        </w:tc>
        <w:tc>
          <w:tcPr>
            <w:tcW w:type="dxa" w:w="4400"/>
            <w:shd w:fill="1F2937" w:val="clear"/>
          </w:tcPr>
          <w:p>
            <w:r>
              <w:rPr>
                <w:b/>
                <w:bCs/>
                <w:sz w:val="18"/>
                <w:szCs w:val="18"/>
              </w:rPr>
              <w:t xml:space="preserve">Descrição / Domínio de valores</w:t>
            </w:r>
          </w:p>
        </w:tc>
      </w:tr>
      <w:tr>
        <w:tc>
          <w:tcPr>
            <w:tcW w:type="dxa" w:w="1600"/>
            <w:shd w:fill="FFF3DC" w:val="clear"/>
          </w:tcPr>
          <w:p>
            <w:r>
              <w:rPr>
                <w:b/>
                <w:bCs/>
                <w:sz w:val="18"/>
                <w:szCs w:val="18"/>
              </w:rPr>
              <w:t xml:space="preserve">descricao_pt</w:t>
            </w:r>
          </w:p>
        </w:tc>
        <w:tc>
          <w:tcPr>
            <w:tcW w:type="dxa" w:w="1600"/>
            <w:shd w:fill="FFF3DC" w:val="clear"/>
          </w:tcPr>
          <w:p>
            <w:r>
              <w:rPr>
                <w:b w:val="false"/>
                <w:bCs w:val="false"/>
                <w:sz w:val="18"/>
                <w:szCs w:val="18"/>
              </w:rPr>
              <w:t xml:space="preserve">String (texto longo)</w:t>
            </w:r>
          </w:p>
        </w:tc>
        <w:tc>
          <w:tcPr>
            <w:tcW w:type="dxa" w:w="2400"/>
            <w:shd w:fill="FFF3DC" w:val="clear"/>
          </w:tcPr>
          <w:p>
            <w:r>
              <w:rPr>
                <w:b w:val="false"/>
                <w:bCs w:val="false"/>
                <w:sz w:val="18"/>
                <w:szCs w:val="18"/>
              </w:rPr>
              <w:t xml:space="preserve">Sim, quando o catálogo já possui campo Descrição legado</w:t>
            </w:r>
          </w:p>
        </w:tc>
        <w:tc>
          <w:tcPr>
            <w:tcW w:type="dxa" w:w="4400"/>
            <w:shd w:fill="FFF3DC" w:val="clear"/>
          </w:tcPr>
          <w:p>
            <w:r>
              <w:rPr>
                <w:b w:val="false"/>
                <w:bCs w:val="false"/>
                <w:sz w:val="18"/>
                <w:szCs w:val="18"/>
              </w:rPr>
              <w:t xml:space="preserve">Espelha o campo de descrição/texto longo já existente (ex.: Descrição de Técnica ou Patrimônio); nos catálogos sem campo de descrição narrativa hoje (ex.: Território), permanece 'não informado' até curadoria futura.</w:t>
            </w:r>
          </w:p>
        </w:tc>
      </w:tr>
      <w:tr>
        <w:tc>
          <w:tcPr>
            <w:tcW w:type="dxa" w:w="1600"/>
            <w:shd w:fill="FFF3DC" w:val="clear"/>
          </w:tcPr>
          <w:p>
            <w:r>
              <w:rPr>
                <w:b/>
                <w:bCs/>
                <w:sz w:val="18"/>
                <w:szCs w:val="18"/>
              </w:rPr>
              <w:t xml:space="preserve">descricao_en</w:t>
            </w:r>
          </w:p>
        </w:tc>
        <w:tc>
          <w:tcPr>
            <w:tcW w:type="dxa" w:w="1600"/>
            <w:shd w:fill="FFF3DC" w:val="clear"/>
          </w:tcPr>
          <w:p>
            <w:r>
              <w:rPr>
                <w:b w:val="false"/>
                <w:bCs w:val="false"/>
                <w:sz w:val="18"/>
                <w:szCs w:val="18"/>
              </w:rPr>
              <w:t xml:space="preserve">String (texto longo)</w:t>
            </w:r>
          </w:p>
        </w:tc>
        <w:tc>
          <w:tcPr>
            <w:tcW w:type="dxa" w:w="2400"/>
            <w:shd w:fill="FFF3DC" w:val="clear"/>
          </w:tcPr>
          <w:p>
            <w:r>
              <w:rPr>
                <w:b w:val="false"/>
                <w:bCs w:val="false"/>
                <w:sz w:val="18"/>
                <w:szCs w:val="18"/>
              </w:rPr>
              <w:t xml:space="preserve">Não</w:t>
            </w:r>
          </w:p>
        </w:tc>
        <w:tc>
          <w:tcPr>
            <w:tcW w:type="dxa" w:w="4400"/>
            <w:shd w:fill="FFF3DC" w:val="clear"/>
          </w:tcPr>
          <w:p>
            <w:r>
              <w:rPr>
                <w:b w:val="false"/>
                <w:bCs w:val="false"/>
                <w:sz w:val="18"/>
                <w:szCs w:val="18"/>
              </w:rPr>
              <w:t xml:space="preserve">Tradução para inglês.</w:t>
            </w:r>
          </w:p>
        </w:tc>
      </w:tr>
      <w:tr>
        <w:tc>
          <w:tcPr>
            <w:tcW w:type="dxa" w:w="1600"/>
            <w:shd w:fill="FFF3DC" w:val="clear"/>
          </w:tcPr>
          <w:p>
            <w:r>
              <w:rPr>
                <w:b/>
                <w:bCs/>
                <w:sz w:val="18"/>
                <w:szCs w:val="18"/>
              </w:rPr>
              <w:t xml:space="preserve">descricao_es</w:t>
            </w:r>
          </w:p>
        </w:tc>
        <w:tc>
          <w:tcPr>
            <w:tcW w:type="dxa" w:w="1600"/>
            <w:shd w:fill="FFF3DC" w:val="clear"/>
          </w:tcPr>
          <w:p>
            <w:r>
              <w:rPr>
                <w:b w:val="false"/>
                <w:bCs w:val="false"/>
                <w:sz w:val="18"/>
                <w:szCs w:val="18"/>
              </w:rPr>
              <w:t xml:space="preserve">String (texto longo)</w:t>
            </w:r>
          </w:p>
        </w:tc>
        <w:tc>
          <w:tcPr>
            <w:tcW w:type="dxa" w:w="2400"/>
            <w:shd w:fill="FFF3DC" w:val="clear"/>
          </w:tcPr>
          <w:p>
            <w:r>
              <w:rPr>
                <w:b w:val="false"/>
                <w:bCs w:val="false"/>
                <w:sz w:val="18"/>
                <w:szCs w:val="18"/>
              </w:rPr>
              <w:t xml:space="preserve">Não</w:t>
            </w:r>
          </w:p>
        </w:tc>
        <w:tc>
          <w:tcPr>
            <w:tcW w:type="dxa" w:w="4400"/>
            <w:shd w:fill="FFF3DC" w:val="clear"/>
          </w:tcPr>
          <w:p>
            <w:r>
              <w:rPr>
                <w:b w:val="false"/>
                <w:bCs w:val="false"/>
                <w:sz w:val="18"/>
                <w:szCs w:val="18"/>
              </w:rPr>
              <w:t xml:space="preserve">Tradução para espanhol.</w:t>
            </w:r>
          </w:p>
        </w:tc>
      </w:tr>
    </w:tbl>
    <w:p>
      <w:pPr>
        <w:pStyle w:val="Heading2"/>
        <w:spacing w:after="140" w:before="280"/>
      </w:pPr>
      <w:r>
        <w:t xml:space="preserve">8.3 Expansão futura</w:t>
      </w:r>
    </w:p>
    <w:p>
      <w:pPr>
        <w:spacing w:after="120"/>
      </w:pPr>
      <w:r>
        <w:t xml:space="preserve">O padrão de nomenclatura campo_XX (onde XX é o código de idioma ISO 639-1) permite adicionar novos idiomas (ex.: nome_ru, nome_ko) sem qualquer alteração estrutural — apenas novas colunas/propriedades seguindo a mesma convenção. Recomenda-se que descricao_* siga a mesma lista de prioridade de nome_* conforme a demanda de localização do aplicativo justificar o esforço de tradução de texto longo (mais custoso que nome curto).</w:t>
      </w:r>
    </w:p>
    <w:p>
      <w:pPr>
        <w:pStyle w:val="Heading1"/>
        <w:spacing w:after="200" w:before="420"/>
      </w:pPr>
      <w:r>
        <w:t xml:space="preserve">9. Taxonomia Expandida</w:t>
      </w:r>
    </w:p>
    <w:p>
      <w:pPr>
        <w:spacing w:after="120"/>
      </w:pPr>
      <w:r>
        <w:rPr>
          <w:i/>
          <w:iCs/>
          <w:color w:val="8B5E34"/>
          <w:sz w:val="18"/>
          <w:szCs w:val="18"/>
        </w:rPr>
        <w:t xml:space="preserve">(Nova seção — Requisito 8 da atualização v1.2.)</w:t>
      </w:r>
    </w:p>
    <w:p>
      <w:pPr>
        <w:spacing w:after="120"/>
      </w:pPr>
      <w:r>
        <w:t xml:space="preserve">A v1.1 já garantia três níveis de classificação (Categoria, Subcategoria, Classe) em 100% dos 374 Objetos Roots herdados. A v1.2 adiciona quatro níveis hierárquicos adicionais, aplicáveis a todos os catálogos de entidade, para suportar agrupamentos mais ricos (ex.: navegação facetada no aplicativo, agrupamento em relatórios, futuras consultas de IA por similaridade categórica):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00"/>
        <w:gridCol w:w="4800"/>
      </w:tblGrid>
      <w:tr>
        <w:tc>
          <w:tcPr>
            <w:tcW w:type="dxa" w:w="1900"/>
            <w:shd w:fill="1F2937" w:val="clear"/>
          </w:tcPr>
          <w:p>
            <w:r>
              <w:rPr>
                <w:b/>
                <w:bCs/>
                <w:sz w:val="18"/>
                <w:szCs w:val="18"/>
              </w:rPr>
              <w:t xml:space="preserve">Campo</w:t>
            </w:r>
          </w:p>
        </w:tc>
        <w:tc>
          <w:tcPr>
            <w:tcW w:type="dxa" w:w="1300"/>
            <w:shd w:fill="1F2937" w:val="clear"/>
          </w:tcPr>
          <w:p>
            <w:r>
              <w:rPr>
                <w:b/>
                <w:bCs/>
                <w:sz w:val="18"/>
                <w:szCs w:val="18"/>
              </w:rPr>
              <w:t xml:space="preserve">Tipo</w:t>
            </w:r>
          </w:p>
        </w:tc>
        <w:tc>
          <w:tcPr>
            <w:tcW w:type="dxa" w:w="1000"/>
            <w:shd w:fill="1F2937" w:val="clear"/>
          </w:tcPr>
          <w:p>
            <w:r>
              <w:rPr>
                <w:b/>
                <w:bCs/>
                <w:sz w:val="18"/>
                <w:szCs w:val="18"/>
              </w:rPr>
              <w:t xml:space="preserve">Obrigatório</w:t>
            </w:r>
          </w:p>
        </w:tc>
        <w:tc>
          <w:tcPr>
            <w:tcW w:type="dxa" w:w="4800"/>
            <w:shd w:fill="1F2937" w:val="clear"/>
          </w:tcPr>
          <w:p>
            <w:r>
              <w:rPr>
                <w:b/>
                <w:bCs/>
                <w:sz w:val="18"/>
                <w:szCs w:val="18"/>
              </w:rPr>
              <w:t xml:space="preserve">Descrição / Domínio de valores</w:t>
            </w:r>
          </w:p>
        </w:tc>
      </w:tr>
      <w:tr>
        <w:tc>
          <w:tcPr>
            <w:tcW w:type="dxa" w:w="1900"/>
            <w:shd w:fill="F3EFE9" w:val="clear"/>
          </w:tcPr>
          <w:p>
            <w:r>
              <w:rPr>
                <w:b/>
                <w:bCs/>
                <w:sz w:val="18"/>
                <w:szCs w:val="18"/>
              </w:rPr>
              <w:t xml:space="preserve">Família</w:t>
            </w:r>
          </w:p>
        </w:tc>
        <w:tc>
          <w:tcPr>
            <w:tcW w:type="dxa" w:w="1300"/>
            <w:shd w:fill="F3EFE9" w:val="clear"/>
          </w:tcPr>
          <w:p>
            <w:r>
              <w:rPr>
                <w:b w:val="false"/>
                <w:bCs w:val="false"/>
                <w:sz w:val="18"/>
                <w:szCs w:val="18"/>
              </w:rPr>
              <w:t xml:space="preserve">String (domínio a curar)</w:t>
            </w:r>
          </w:p>
        </w:tc>
        <w:tc>
          <w:tcPr>
            <w:tcW w:type="dxa" w:w="1000"/>
            <w:shd w:fill="F3EFE9" w:val="clear"/>
          </w:tcPr>
          <w:p>
            <w:r>
              <w:rPr>
                <w:b w:val="false"/>
                <w:bCs w:val="false"/>
                <w:sz w:val="18"/>
                <w:szCs w:val="18"/>
              </w:rPr>
              <w:t xml:space="preserve">Sim (valor inicial 'não classificado')</w:t>
            </w:r>
          </w:p>
        </w:tc>
        <w:tc>
          <w:tcPr>
            <w:tcW w:type="dxa" w:w="4800"/>
            <w:shd w:fill="F3EFE9" w:val="clear"/>
          </w:tcPr>
          <w:p>
            <w:r>
              <w:rPr>
                <w:b w:val="false"/>
                <w:bCs w:val="false"/>
                <w:sz w:val="18"/>
                <w:szCs w:val="18"/>
              </w:rPr>
              <w:t xml:space="preserve">Agrupamento mais amplo que Classe — ex., para ingredientes, poderia futuramente distinguir 'Família Solanácea' de 'Família Cucurbitácea' dentro da Classe 'Vegetal'.</w:t>
            </w:r>
          </w:p>
        </w:tc>
      </w:tr>
      <w:tr>
        <w:tc>
          <w:tcPr>
            <w:tcW w:type="dxa" w:w="1900"/>
            <w:shd w:fill="FFFFFF" w:val="clear"/>
          </w:tcPr>
          <w:p>
            <w:r>
              <w:rPr>
                <w:b/>
                <w:bCs/>
                <w:sz w:val="18"/>
                <w:szCs w:val="18"/>
              </w:rPr>
              <w:t xml:space="preserve">Ordem</w:t>
            </w:r>
          </w:p>
        </w:tc>
        <w:tc>
          <w:tcPr>
            <w:tcW w:type="dxa" w:w="1300"/>
            <w:shd w:fill="FFFFFF" w:val="clear"/>
          </w:tcPr>
          <w:p>
            <w:r>
              <w:rPr>
                <w:b w:val="false"/>
                <w:bCs w:val="false"/>
                <w:sz w:val="18"/>
                <w:szCs w:val="18"/>
              </w:rPr>
              <w:t xml:space="preserve">String (domínio a curar)</w:t>
            </w:r>
          </w:p>
        </w:tc>
        <w:tc>
          <w:tcPr>
            <w:tcW w:type="dxa" w:w="1000"/>
            <w:shd w:fill="FFFFFF" w:val="clear"/>
          </w:tcPr>
          <w:p>
            <w:r>
              <w:rPr>
                <w:b w:val="false"/>
                <w:bCs w:val="false"/>
                <w:sz w:val="18"/>
                <w:szCs w:val="18"/>
              </w:rPr>
              <w:t xml:space="preserve">Sim (valor inicial 'não classificado')</w:t>
            </w:r>
          </w:p>
        </w:tc>
        <w:tc>
          <w:tcPr>
            <w:tcW w:type="dxa" w:w="4800"/>
            <w:shd w:fill="FFFFFF" w:val="clear"/>
          </w:tcPr>
          <w:p>
            <w:r>
              <w:rPr>
                <w:b w:val="false"/>
                <w:bCs w:val="false"/>
                <w:sz w:val="18"/>
                <w:szCs w:val="18"/>
              </w:rPr>
              <w:t xml:space="preserve">Nível intermediário entre Família e Grupo — uso análogo a taxonomias biológicas/culinárias formais.</w:t>
            </w:r>
          </w:p>
        </w:tc>
      </w:tr>
      <w:tr>
        <w:tc>
          <w:tcPr>
            <w:tcW w:type="dxa" w:w="1900"/>
            <w:shd w:fill="F3EFE9" w:val="clear"/>
          </w:tcPr>
          <w:p>
            <w:r>
              <w:rPr>
                <w:b/>
                <w:bCs/>
                <w:sz w:val="18"/>
                <w:szCs w:val="18"/>
              </w:rPr>
              <w:t xml:space="preserve">Grupo</w:t>
            </w:r>
          </w:p>
        </w:tc>
        <w:tc>
          <w:tcPr>
            <w:tcW w:type="dxa" w:w="1300"/>
            <w:shd w:fill="F3EFE9" w:val="clear"/>
          </w:tcPr>
          <w:p>
            <w:r>
              <w:rPr>
                <w:b w:val="false"/>
                <w:bCs w:val="false"/>
                <w:sz w:val="18"/>
                <w:szCs w:val="18"/>
              </w:rPr>
              <w:t xml:space="preserve">String (domínio a curar)</w:t>
            </w:r>
          </w:p>
        </w:tc>
        <w:tc>
          <w:tcPr>
            <w:tcW w:type="dxa" w:w="1000"/>
            <w:shd w:fill="F3EFE9" w:val="clear"/>
          </w:tcPr>
          <w:p>
            <w:r>
              <w:rPr>
                <w:b w:val="false"/>
                <w:bCs w:val="false"/>
                <w:sz w:val="18"/>
                <w:szCs w:val="18"/>
              </w:rPr>
              <w:t xml:space="preserve">Sim (valor inicial 'não classificado')</w:t>
            </w:r>
          </w:p>
        </w:tc>
        <w:tc>
          <w:tcPr>
            <w:tcW w:type="dxa" w:w="4800"/>
            <w:shd w:fill="F3EFE9" w:val="clear"/>
          </w:tcPr>
          <w:p>
            <w:r>
              <w:rPr>
                <w:b w:val="false"/>
                <w:bCs w:val="false"/>
                <w:sz w:val="18"/>
                <w:szCs w:val="18"/>
              </w:rPr>
              <w:t xml:space="preserve">Agrupamento funcional/temático (ex., para receitas: 'Grupo Festivo', 'Grupo Cotidiano').</w:t>
            </w:r>
          </w:p>
        </w:tc>
      </w:tr>
      <w:tr>
        <w:tc>
          <w:tcPr>
            <w:tcW w:type="dxa" w:w="1900"/>
            <w:shd w:fill="FFFFFF" w:val="clear"/>
          </w:tcPr>
          <w:p>
            <w:r>
              <w:rPr>
                <w:b/>
                <w:bCs/>
                <w:sz w:val="18"/>
                <w:szCs w:val="18"/>
              </w:rPr>
              <w:t xml:space="preserve">Macrogrupo</w:t>
            </w:r>
          </w:p>
        </w:tc>
        <w:tc>
          <w:tcPr>
            <w:tcW w:type="dxa" w:w="1300"/>
            <w:shd w:fill="FFFFFF" w:val="clear"/>
          </w:tcPr>
          <w:p>
            <w:r>
              <w:rPr>
                <w:b w:val="false"/>
                <w:bCs w:val="false"/>
                <w:sz w:val="18"/>
                <w:szCs w:val="18"/>
              </w:rPr>
              <w:t xml:space="preserve">String (domínio a curar)</w:t>
            </w:r>
          </w:p>
        </w:tc>
        <w:tc>
          <w:tcPr>
            <w:tcW w:type="dxa" w:w="1000"/>
            <w:shd w:fill="FFFFFF" w:val="clear"/>
          </w:tcPr>
          <w:p>
            <w:r>
              <w:rPr>
                <w:b w:val="false"/>
                <w:bCs w:val="false"/>
                <w:sz w:val="18"/>
                <w:szCs w:val="18"/>
              </w:rPr>
              <w:t xml:space="preserve">Sim (valor inicial 'não classificado')</w:t>
            </w:r>
          </w:p>
        </w:tc>
        <w:tc>
          <w:tcPr>
            <w:tcW w:type="dxa" w:w="4800"/>
            <w:shd w:fill="FFFFFF" w:val="clear"/>
          </w:tcPr>
          <w:p>
            <w:r>
              <w:rPr>
                <w:b w:val="false"/>
                <w:bCs w:val="false"/>
                <w:sz w:val="18"/>
                <w:szCs w:val="18"/>
              </w:rPr>
              <w:t xml:space="preserve">Nível mais amplo de toda a hierarquia — permite visões de altíssimo nível do corpus inteiro (ex.: 'Macrogrupo Origem Indígena', 'Macrogrupo Origem Africana', 'Macrogrupo Origem Europeia').</w:t>
            </w:r>
          </w:p>
        </w:tc>
      </w:tr>
    </w:tbl>
    <w:p>
      <w:pPr>
        <w:pStyle w:val="Heading2"/>
        <w:spacing w:after="140" w:before="280"/>
      </w:pPr>
      <w:r>
        <w:t xml:space="preserve">9.1 Finalidade e hierarquia</w:t>
      </w:r>
    </w:p>
    <w:p>
      <w:pPr>
        <w:spacing w:after="120"/>
      </w:pPr>
      <w:r>
        <w:t xml:space="preserve">A hierarquia completa passa a ser: Macrogrupo → Grupo → Ordem → Família → Classe → Categoria → Subcategoria, do mais geral ao mais específico. Os três últimos níveis (Classe, Categoria, Subcategoria) já existiam e continuam com os valores herdados da v1.1, inalterados. Os quatro novos níveis (Macrogrupo, Grupo, Ordem, Família) são campos de esquema criados nesta versão, mas seu POVOAMENTO com valores reais é um trabalho de curadoria explicitamente fora do escopo desta atualização — nesta v1.2 todos os 381 objetos recebem o valor sentinela 'não classificado' nesses quatro campos, para que o esquema já exista e a API já possa expô-los, sem inventar taxonomia não verificada contra as fontes.</w:t>
      </w:r>
    </w:p>
    <w:p>
      <w:pPr>
        <w:spacing w:after="120"/>
      </w:pPr>
      <w:r>
        <w:rPr>
          <w:i/>
          <w:iCs/>
          <w:sz w:val="19"/>
          <w:szCs w:val="19"/>
        </w:rPr>
        <w:t xml:space="preserve">Recomendação para v1.3: dedicar uma rodada de curadoria específica (ideal: com apoio de especialista em gastronomia/antropologia, como já sinalizado na Lacuna nº 10 da v1.0) para popular Família/Ordem/Grupo/Macrogrupo com critério consistente entre os 7 catálogos.</w:t>
      </w:r>
    </w:p>
    <w:p>
      <w:r>
        <w:br w:type="page"/>
      </w:r>
    </w:p>
    <w:p>
      <w:pPr>
        <w:pStyle w:val="Heading1"/>
        <w:spacing w:after="200" w:before="420"/>
      </w:pPr>
      <w:r>
        <w:t xml:space="preserve">10. Dados Geográficos</w:t>
      </w:r>
    </w:p>
    <w:p>
      <w:pPr>
        <w:spacing w:after="120"/>
      </w:pPr>
      <w:r>
        <w:rPr>
          <w:i/>
          <w:iCs/>
          <w:color w:val="8B5E34"/>
          <w:sz w:val="18"/>
          <w:szCs w:val="18"/>
        </w:rPr>
        <w:t xml:space="preserve">(Nova seção — Requisito 7 da atualização v1.2.)</w:t>
      </w:r>
    </w:p>
    <w:p>
      <w:pPr>
        <w:spacing w:after="120"/>
      </w:pPr>
      <w:r>
        <w:t xml:space="preserve">Território e Bioma recebem quatro novos campos geoespaciais, preparando o corpus para mapas interativos e consultas espaciais: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00"/>
        <w:gridCol w:w="4800"/>
      </w:tblGrid>
      <w:tr>
        <w:tc>
          <w:tcPr>
            <w:tcW w:type="dxa" w:w="1900"/>
            <w:shd w:fill="1F2937" w:val="clear"/>
          </w:tcPr>
          <w:p>
            <w:r>
              <w:rPr>
                <w:b/>
                <w:bCs/>
                <w:sz w:val="18"/>
                <w:szCs w:val="18"/>
              </w:rPr>
              <w:t xml:space="preserve">Campo</w:t>
            </w:r>
          </w:p>
        </w:tc>
        <w:tc>
          <w:tcPr>
            <w:tcW w:type="dxa" w:w="1300"/>
            <w:shd w:fill="1F2937" w:val="clear"/>
          </w:tcPr>
          <w:p>
            <w:r>
              <w:rPr>
                <w:b/>
                <w:bCs/>
                <w:sz w:val="18"/>
                <w:szCs w:val="18"/>
              </w:rPr>
              <w:t xml:space="preserve">Tipo</w:t>
            </w:r>
          </w:p>
        </w:tc>
        <w:tc>
          <w:tcPr>
            <w:tcW w:type="dxa" w:w="1000"/>
            <w:shd w:fill="1F2937" w:val="clear"/>
          </w:tcPr>
          <w:p>
            <w:r>
              <w:rPr>
                <w:b/>
                <w:bCs/>
                <w:sz w:val="18"/>
                <w:szCs w:val="18"/>
              </w:rPr>
              <w:t xml:space="preserve">Obrigatório</w:t>
            </w:r>
          </w:p>
        </w:tc>
        <w:tc>
          <w:tcPr>
            <w:tcW w:type="dxa" w:w="4800"/>
            <w:shd w:fill="1F2937" w:val="clear"/>
          </w:tcPr>
          <w:p>
            <w:r>
              <w:rPr>
                <w:b/>
                <w:bCs/>
                <w:sz w:val="18"/>
                <w:szCs w:val="18"/>
              </w:rPr>
              <w:t xml:space="preserve">Descrição / Domínio de valores</w:t>
            </w:r>
          </w:p>
        </w:tc>
      </w:tr>
      <w:tr>
        <w:tc>
          <w:tcPr>
            <w:tcW w:type="dxa" w:w="1900"/>
            <w:shd w:fill="F3EFE9" w:val="clear"/>
          </w:tcPr>
          <w:p>
            <w:r>
              <w:rPr>
                <w:b/>
                <w:bCs/>
                <w:sz w:val="18"/>
                <w:szCs w:val="18"/>
              </w:rPr>
              <w:t xml:space="preserve">latitude</w:t>
            </w:r>
          </w:p>
        </w:tc>
        <w:tc>
          <w:tcPr>
            <w:tcW w:type="dxa" w:w="1300"/>
            <w:shd w:fill="F3EFE9" w:val="clear"/>
          </w:tcPr>
          <w:p>
            <w:r>
              <w:rPr>
                <w:b w:val="false"/>
                <w:bCs w:val="false"/>
                <w:sz w:val="18"/>
                <w:szCs w:val="18"/>
              </w:rPr>
              <w:t xml:space="preserve">Decimal (graus, WGS 84)</w:t>
            </w:r>
          </w:p>
        </w:tc>
        <w:tc>
          <w:tcPr>
            <w:tcW w:type="dxa" w:w="1000"/>
            <w:shd w:fill="F3EFE9" w:val="clear"/>
          </w:tcPr>
          <w:p>
            <w:r>
              <w:rPr>
                <w:b w:val="false"/>
                <w:bCs w:val="false"/>
                <w:sz w:val="18"/>
                <w:szCs w:val="18"/>
              </w:rPr>
              <w:t xml:space="preserve">Não</w:t>
            </w:r>
          </w:p>
        </w:tc>
        <w:tc>
          <w:tcPr>
            <w:tcW w:type="dxa" w:w="4800"/>
            <w:shd w:fill="F3EFE9" w:val="clear"/>
          </w:tcPr>
          <w:p>
            <w:r>
              <w:rPr>
                <w:b w:val="false"/>
                <w:bCs w:val="false"/>
                <w:sz w:val="18"/>
                <w:szCs w:val="18"/>
              </w:rPr>
              <w:t xml:space="preserve">Latitude do centróide representativo do território/bioma. Ex.: -3.4168 (Amazonas). 'não informado' até geocodificação.</w:t>
            </w:r>
          </w:p>
        </w:tc>
      </w:tr>
      <w:tr>
        <w:tc>
          <w:tcPr>
            <w:tcW w:type="dxa" w:w="1900"/>
            <w:shd w:fill="FFFFFF" w:val="clear"/>
          </w:tcPr>
          <w:p>
            <w:r>
              <w:rPr>
                <w:b/>
                <w:bCs/>
                <w:sz w:val="18"/>
                <w:szCs w:val="18"/>
              </w:rPr>
              <w:t xml:space="preserve">longitude</w:t>
            </w:r>
          </w:p>
        </w:tc>
        <w:tc>
          <w:tcPr>
            <w:tcW w:type="dxa" w:w="1300"/>
            <w:shd w:fill="FFFFFF" w:val="clear"/>
          </w:tcPr>
          <w:p>
            <w:r>
              <w:rPr>
                <w:b w:val="false"/>
                <w:bCs w:val="false"/>
                <w:sz w:val="18"/>
                <w:szCs w:val="18"/>
              </w:rPr>
              <w:t xml:space="preserve">Decimal (graus, WGS 84)</w:t>
            </w:r>
          </w:p>
        </w:tc>
        <w:tc>
          <w:tcPr>
            <w:tcW w:type="dxa" w:w="1000"/>
            <w:shd w:fill="FFFFFF" w:val="clear"/>
          </w:tcPr>
          <w:p>
            <w:r>
              <w:rPr>
                <w:b w:val="false"/>
                <w:bCs w:val="false"/>
                <w:sz w:val="18"/>
                <w:szCs w:val="18"/>
              </w:rPr>
              <w:t xml:space="preserve">Não</w:t>
            </w:r>
          </w:p>
        </w:tc>
        <w:tc>
          <w:tcPr>
            <w:tcW w:type="dxa" w:w="4800"/>
            <w:shd w:fill="FFFFFF" w:val="clear"/>
          </w:tcPr>
          <w:p>
            <w:r>
              <w:rPr>
                <w:b w:val="false"/>
                <w:bCs w:val="false"/>
                <w:sz w:val="18"/>
                <w:szCs w:val="18"/>
              </w:rPr>
              <w:t xml:space="preserve">Longitude do centróide. Ex.: -65.8561 (Amazonas).</w:t>
            </w:r>
          </w:p>
        </w:tc>
      </w:tr>
      <w:tr>
        <w:tc>
          <w:tcPr>
            <w:tcW w:type="dxa" w:w="1900"/>
            <w:shd w:fill="F3EFE9" w:val="clear"/>
          </w:tcPr>
          <w:p>
            <w:r>
              <w:rPr>
                <w:b/>
                <w:bCs/>
                <w:sz w:val="18"/>
                <w:szCs w:val="18"/>
              </w:rPr>
              <w:t xml:space="preserve">bounding_box</w:t>
            </w:r>
          </w:p>
        </w:tc>
        <w:tc>
          <w:tcPr>
            <w:tcW w:type="dxa" w:w="1300"/>
            <w:shd w:fill="F3EFE9" w:val="clear"/>
          </w:tcPr>
          <w:p>
            <w:r>
              <w:rPr>
                <w:b w:val="false"/>
                <w:bCs w:val="false"/>
                <w:sz w:val="18"/>
                <w:szCs w:val="18"/>
              </w:rPr>
              <w:t xml:space="preserve">Array[4] de Decimal (GeoJSON BBox)</w:t>
            </w:r>
          </w:p>
        </w:tc>
        <w:tc>
          <w:tcPr>
            <w:tcW w:type="dxa" w:w="1000"/>
            <w:shd w:fill="F3EFE9" w:val="clear"/>
          </w:tcPr>
          <w:p>
            <w:r>
              <w:rPr>
                <w:b w:val="false"/>
                <w:bCs w:val="false"/>
                <w:sz w:val="18"/>
                <w:szCs w:val="18"/>
              </w:rPr>
              <w:t xml:space="preserve">Não</w:t>
            </w:r>
          </w:p>
        </w:tc>
        <w:tc>
          <w:tcPr>
            <w:tcW w:type="dxa" w:w="4800"/>
            <w:shd w:fill="F3EFE9" w:val="clear"/>
          </w:tcPr>
          <w:p>
            <w:r>
              <w:rPr>
                <w:b w:val="false"/>
                <w:bCs w:val="false"/>
                <w:sz w:val="18"/>
                <w:szCs w:val="18"/>
              </w:rPr>
              <w:t xml:space="preserve">[minLongitude, minLatitude, maxLongitude, maxLatitude] — retângulo envolvente da área.</w:t>
            </w:r>
          </w:p>
        </w:tc>
      </w:tr>
      <w:tr>
        <w:tc>
          <w:tcPr>
            <w:tcW w:type="dxa" w:w="1900"/>
            <w:shd w:fill="FFFFFF" w:val="clear"/>
          </w:tcPr>
          <w:p>
            <w:r>
              <w:rPr>
                <w:b/>
                <w:bCs/>
                <w:sz w:val="18"/>
                <w:szCs w:val="18"/>
              </w:rPr>
              <w:t xml:space="preserve">geometry</w:t>
            </w:r>
          </w:p>
        </w:tc>
        <w:tc>
          <w:tcPr>
            <w:tcW w:type="dxa" w:w="1300"/>
            <w:shd w:fill="FFFFFF" w:val="clear"/>
          </w:tcPr>
          <w:p>
            <w:r>
              <w:rPr>
                <w:b w:val="false"/>
                <w:bCs w:val="false"/>
                <w:sz w:val="18"/>
                <w:szCs w:val="18"/>
              </w:rPr>
              <w:t xml:space="preserve">Objeto GeoJSON (Polygon / MultiPolygon)</w:t>
            </w:r>
          </w:p>
        </w:tc>
        <w:tc>
          <w:tcPr>
            <w:tcW w:type="dxa" w:w="1000"/>
            <w:shd w:fill="FFFFFF" w:val="clear"/>
          </w:tcPr>
          <w:p>
            <w:r>
              <w:rPr>
                <w:b w:val="false"/>
                <w:bCs w:val="false"/>
                <w:sz w:val="18"/>
                <w:szCs w:val="18"/>
              </w:rPr>
              <w:t xml:space="preserve">Não</w:t>
            </w:r>
          </w:p>
        </w:tc>
        <w:tc>
          <w:tcPr>
            <w:tcW w:type="dxa" w:w="4800"/>
            <w:shd w:fill="FFFFFF" w:val="clear"/>
          </w:tcPr>
          <w:p>
            <w:r>
              <w:rPr>
                <w:b w:val="false"/>
                <w:bCs w:val="false"/>
                <w:sz w:val="18"/>
                <w:szCs w:val="18"/>
              </w:rPr>
              <w:t xml:space="preserve">Geometria completa do contorno território/bioma, no formato GeoJSON padrão (RFC 7946).</w:t>
            </w:r>
          </w:p>
        </w:tc>
      </w:tr>
    </w:tbl>
    <w:p>
      <w:pPr>
        <w:pStyle w:val="Heading2"/>
        <w:spacing w:after="140" w:before="280"/>
      </w:pPr>
      <w:r>
        <w:t xml:space="preserve">10.1 Formatos e compatibilidade</w:t>
      </w:r>
    </w:p>
    <w:p>
      <w:pPr>
        <w:pStyle w:val="ListParagraph"/>
        <w:numPr>
          <w:ilvl w:val="0"/>
          <w:numId w:val="1"/>
        </w:numPr>
        <w:spacing w:after="80"/>
      </w:pPr>
      <w:r>
        <w:t xml:space="preserve">GeoJSON: latitude/longitude/bounding_box/geometry seguem estritamente a especificação RFC 7946 (mesmo padrão usado por Mapbox, Leaflet, GitHub e a maioria das bibliotecas de mapas web), garantindo que o campo geometry possa ser consumido diretamente por qualquer biblioteca de mapas sem transformação.</w:t>
      </w:r>
    </w:p>
    <w:p>
      <w:pPr>
        <w:pStyle w:val="ListParagraph"/>
        <w:numPr>
          <w:ilvl w:val="0"/>
          <w:numId w:val="1"/>
        </w:numPr>
        <w:spacing w:after="80"/>
      </w:pPr>
      <w:r>
        <w:t xml:space="preserve">PostGIS: ao migrar para PostgreSQL (Seção 25), geometry deve ser armazenado em uma coluna do tipo GEOMETRY(MultiPolygon, 4326) — o SRID 4326 corresponde exatamente ao datum WGS 84 usado nos campos latitude/longitude, garantindo compatibilidade direta com funções espaciais nativas (ST_Contains, ST_Distance, ST_Intersects).</w:t>
      </w:r>
    </w:p>
    <w:p>
      <w:pPr>
        <w:pStyle w:val="ListParagraph"/>
        <w:numPr>
          <w:ilvl w:val="0"/>
          <w:numId w:val="1"/>
        </w:numPr>
        <w:spacing w:after="80"/>
      </w:pPr>
      <w:r>
        <w:t xml:space="preserve">Mapas interativos: latitude/longitude do centróide bastam para exibir um marcador simples (uso mais comum e leve); bounding_box permite calcular o zoom inicial ideal de um mapa; geometry completo é necessário apenas para desenhar o contorno real do território/bioma (uso mais pesado, recomendado carregar sob demanda, não em toda listagem).</w:t>
      </w:r>
    </w:p>
    <w:p>
      <w:pPr>
        <w:spacing w:after="120"/>
      </w:pPr>
      <w:r>
        <w:rPr>
          <w:i/>
          <w:iCs/>
          <w:sz w:val="19"/>
          <w:szCs w:val="19"/>
        </w:rPr>
        <w:t xml:space="preserve">Nesta v1.2, os quatro campos são definidos no esquema com valor 'não informado'/nulo geoespacial — nenhuma coordenada real foi adicionada aos 18 Territórios ou 7 Biomas existentes nesta atualização, conforme escopo desta tarefa (edição de dicionário de dados, sem repovoamento do corpus).</w:t>
      </w:r>
    </w:p>
    <w:p>
      <w:r>
        <w:br w:type="page"/>
      </w:r>
    </w:p>
    <w:p>
      <w:pPr>
        <w:pStyle w:val="Heading1"/>
        <w:spacing w:after="200" w:before="420"/>
      </w:pPr>
      <w:r>
        <w:t xml:space="preserve">11. Domínio Global: Confiabilidade</w:t>
      </w:r>
    </w:p>
    <w:p>
      <w:pPr>
        <w:spacing w:after="120"/>
      </w:pPr>
      <w:r>
        <w:rPr>
          <w:i/>
          <w:iCs/>
          <w:color w:val="777777"/>
          <w:sz w:val="18"/>
          <w:szCs w:val="18"/>
        </w:rPr>
        <w:t xml:space="preserve">(Herdado da v1.1, Seção 3 original — inalterado.)</w:t>
      </w:r>
    </w:p>
    <w:p>
      <w:pPr>
        <w:spacing w:after="120"/>
      </w:pPr>
      <w:r>
        <w:t xml:space="preserve">Campo presente em todos os catálogos de entidade e na camada RELACOES. Indica o grau de confirmação da informação nas fontes mineradas.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00"/>
      </w:tblGrid>
      <w:tr>
        <w:tc>
          <w:tcPr>
            <w:tcW w:type="dxa" w:w="2600"/>
            <w:shd w:fill="1F2937" w:val="clear"/>
          </w:tcPr>
          <w:p>
            <w:r>
              <w:rPr>
                <w:b/>
                <w:bCs/>
                <w:sz w:val="18"/>
                <w:szCs w:val="18"/>
              </w:rPr>
              <w:t xml:space="preserve">Campo</w:t>
            </w:r>
          </w:p>
        </w:tc>
        <w:tc>
          <w:tcPr>
            <w:tcW w:type="dxa" w:w="12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600"/>
            <w:shd w:fill="F3EFE9" w:val="clear"/>
          </w:tcPr>
          <w:p>
            <w:r>
              <w:rPr>
                <w:b/>
                <w:bCs/>
                <w:sz w:val="18"/>
                <w:szCs w:val="18"/>
              </w:rPr>
              <w:t xml:space="preserve">🟢 Confirmado em várias fontes</w:t>
            </w:r>
          </w:p>
        </w:tc>
        <w:tc>
          <w:tcPr>
            <w:tcW w:type="dxa" w:w="1200"/>
            <w:shd w:fill="F3EFE9" w:val="clear"/>
          </w:tcPr>
          <w:p>
            <w:r>
              <w:rPr>
                <w:b w:val="false"/>
                <w:bCs w:val="false"/>
                <w:sz w:val="18"/>
                <w:szCs w:val="18"/>
              </w:rPr>
              <w:t xml:space="preserve">Enum</w:t>
            </w:r>
          </w:p>
        </w:tc>
        <w:tc>
          <w:tcPr>
            <w:tcW w:type="dxa" w:w="1200"/>
            <w:shd w:fill="F3EFE9" w:val="clear"/>
          </w:tcPr>
          <w:p>
            <w:r>
              <w:rPr>
                <w:b w:val="false"/>
                <w:bCs w:val="false"/>
                <w:sz w:val="18"/>
                <w:szCs w:val="18"/>
              </w:rPr>
              <w:t xml:space="preserve">—</w:t>
            </w:r>
          </w:p>
        </w:tc>
        <w:tc>
          <w:tcPr>
            <w:tcW w:type="dxa" w:w="4000"/>
            <w:shd w:fill="F3EFE9" w:val="clear"/>
          </w:tcPr>
          <w:p>
            <w:r>
              <w:rPr>
                <w:b w:val="false"/>
                <w:bCs w:val="false"/>
                <w:sz w:val="18"/>
                <w:szCs w:val="18"/>
              </w:rPr>
              <w:t xml:space="preserve">O objeto/relação aparece em 2 ou mais livros-fonte.</w:t>
            </w:r>
          </w:p>
        </w:tc>
      </w:tr>
      <w:tr>
        <w:tc>
          <w:tcPr>
            <w:tcW w:type="dxa" w:w="2600"/>
            <w:shd w:fill="FFFFFF" w:val="clear"/>
          </w:tcPr>
          <w:p>
            <w:r>
              <w:rPr>
                <w:b/>
                <w:bCs/>
                <w:sz w:val="18"/>
                <w:szCs w:val="18"/>
              </w:rPr>
              <w:t xml:space="preserve">🟡 Confirmado em uma única fonte</w:t>
            </w:r>
          </w:p>
        </w:tc>
        <w:tc>
          <w:tcPr>
            <w:tcW w:type="dxa" w:w="1200"/>
            <w:shd w:fill="FFFFFF" w:val="clear"/>
          </w:tcPr>
          <w:p>
            <w:r>
              <w:rPr>
                <w:b w:val="false"/>
                <w:bCs w:val="false"/>
                <w:sz w:val="18"/>
                <w:szCs w:val="18"/>
              </w:rPr>
              <w:t xml:space="preserve">Enum</w:t>
            </w:r>
          </w:p>
        </w:tc>
        <w:tc>
          <w:tcPr>
            <w:tcW w:type="dxa" w:w="1200"/>
            <w:shd w:fill="FFFFFF" w:val="clear"/>
          </w:tcPr>
          <w:p>
            <w:r>
              <w:rPr>
                <w:b w:val="false"/>
                <w:bCs w:val="false"/>
                <w:sz w:val="18"/>
                <w:szCs w:val="18"/>
              </w:rPr>
              <w:t xml:space="preserve">—</w:t>
            </w:r>
          </w:p>
        </w:tc>
        <w:tc>
          <w:tcPr>
            <w:tcW w:type="dxa" w:w="4000"/>
            <w:shd w:fill="FFFFFF" w:val="clear"/>
          </w:tcPr>
          <w:p>
            <w:r>
              <w:rPr>
                <w:b w:val="false"/>
                <w:bCs w:val="false"/>
                <w:sz w:val="18"/>
                <w:szCs w:val="18"/>
              </w:rPr>
              <w:t xml:space="preserve">O objeto/relação aparece em apenas 1 livro-fonte.</w:t>
            </w:r>
          </w:p>
        </w:tc>
      </w:tr>
      <w:tr>
        <w:tc>
          <w:tcPr>
            <w:tcW w:type="dxa" w:w="2600"/>
            <w:shd w:fill="F3EFE9" w:val="clear"/>
          </w:tcPr>
          <w:p>
            <w:r>
              <w:rPr>
                <w:b/>
                <w:bCs/>
                <w:sz w:val="18"/>
                <w:szCs w:val="18"/>
              </w:rPr>
              <w:t xml:space="preserve">🔵 Inferido (...)</w:t>
            </w:r>
          </w:p>
        </w:tc>
        <w:tc>
          <w:tcPr>
            <w:tcW w:type="dxa" w:w="1200"/>
            <w:shd w:fill="F3EFE9" w:val="clear"/>
          </w:tcPr>
          <w:p>
            <w:r>
              <w:rPr>
                <w:b w:val="false"/>
                <w:bCs w:val="false"/>
                <w:sz w:val="18"/>
                <w:szCs w:val="18"/>
              </w:rPr>
              <w:t xml:space="preserve">Enum + nota</w:t>
            </w:r>
          </w:p>
        </w:tc>
        <w:tc>
          <w:tcPr>
            <w:tcW w:type="dxa" w:w="1200"/>
            <w:shd w:fill="F3EFE9" w:val="clear"/>
          </w:tcPr>
          <w:p>
            <w:r>
              <w:rPr>
                <w:b w:val="false"/>
                <w:bCs w:val="false"/>
                <w:sz w:val="18"/>
                <w:szCs w:val="18"/>
              </w:rPr>
              <w:t xml:space="preserve">—</w:t>
            </w:r>
          </w:p>
        </w:tc>
        <w:tc>
          <w:tcPr>
            <w:tcW w:type="dxa" w:w="4000"/>
            <w:shd w:fill="F3EFE9" w:val="clear"/>
          </w:tcPr>
          <w:p>
            <w:r>
              <w:rPr>
                <w:b w:val="false"/>
                <w:bCs w:val="false"/>
                <w:sz w:val="18"/>
                <w:szCs w:val="18"/>
              </w:rPr>
              <w:t xml:space="preserve">Derivado por casamento textual/contextual, não citação direta.</w:t>
            </w:r>
          </w:p>
        </w:tc>
      </w:tr>
      <w:tr>
        <w:tc>
          <w:tcPr>
            <w:tcW w:type="dxa" w:w="2600"/>
            <w:shd w:fill="FFFFFF" w:val="clear"/>
          </w:tcPr>
          <w:p>
            <w:r>
              <w:rPr>
                <w:b/>
                <w:bCs/>
                <w:sz w:val="18"/>
                <w:szCs w:val="18"/>
              </w:rPr>
              <w:t xml:space="preserve">🔴 Pendente de validação</w:t>
            </w:r>
          </w:p>
        </w:tc>
        <w:tc>
          <w:tcPr>
            <w:tcW w:type="dxa" w:w="1200"/>
            <w:shd w:fill="FFFFFF" w:val="clear"/>
          </w:tcPr>
          <w:p>
            <w:r>
              <w:rPr>
                <w:b w:val="false"/>
                <w:bCs w:val="false"/>
                <w:sz w:val="18"/>
                <w:szCs w:val="18"/>
              </w:rPr>
              <w:t xml:space="preserve">Enum</w:t>
            </w:r>
          </w:p>
        </w:tc>
        <w:tc>
          <w:tcPr>
            <w:tcW w:type="dxa" w:w="1200"/>
            <w:shd w:fill="FFFFFF" w:val="clear"/>
          </w:tcPr>
          <w:p>
            <w:r>
              <w:rPr>
                <w:b w:val="false"/>
                <w:bCs w:val="false"/>
                <w:sz w:val="18"/>
                <w:szCs w:val="18"/>
              </w:rPr>
              <w:t xml:space="preserve">—</w:t>
            </w:r>
          </w:p>
        </w:tc>
        <w:tc>
          <w:tcPr>
            <w:tcW w:type="dxa" w:w="4000"/>
            <w:shd w:fill="FFFFFF" w:val="clear"/>
          </w:tcPr>
          <w:p>
            <w:r>
              <w:rPr>
                <w:b w:val="false"/>
                <w:bCs w:val="false"/>
                <w:sz w:val="18"/>
                <w:szCs w:val="18"/>
              </w:rPr>
              <w:t xml:space="preserve">Citado uma única vez, sem confirmação cruzada. Usado no Catálogo de Ingredientes.</w:t>
            </w:r>
          </w:p>
        </w:tc>
      </w:tr>
    </w:tbl>
    <w:p>
      <w:pPr>
        <w:pStyle w:val="Heading1"/>
        <w:spacing w:after="200" w:before="420"/>
      </w:pPr>
      <w:r>
        <w:t xml:space="preserve">12. Catálogo de Ingredientes (Aba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ID (ING-xxxxxx)</w:t>
            </w:r>
          </w:p>
        </w:tc>
      </w:tr>
      <w:tr>
        <w:tc>
          <w:tcPr>
            <w:tcW w:type="dxa" w:w="3400"/>
            <w:shd w:fill="FFFFFF" w:val="clear"/>
          </w:tcPr>
          <w:p>
            <w:r>
              <w:rPr>
                <w:b/>
                <w:bCs/>
                <w:sz w:val="18"/>
                <w:szCs w:val="18"/>
              </w:rPr>
              <w:t xml:space="preserve">Registros</w:t>
            </w:r>
          </w:p>
        </w:tc>
        <w:tc>
          <w:tcPr>
            <w:tcW w:type="dxa" w:w="5600"/>
            <w:shd w:fill="FFFFFF" w:val="clear"/>
          </w:tcPr>
          <w:p>
            <w:r>
              <w:rPr>
                <w:b w:val="false"/>
                <w:bCs w:val="false"/>
                <w:sz w:val="18"/>
                <w:szCs w:val="18"/>
              </w:rPr>
              <w:t xml:space="preserve">130 (inalterado)</w:t>
            </w:r>
          </w:p>
        </w:tc>
      </w:tr>
      <w:tr>
        <w:tc>
          <w:tcPr>
            <w:tcW w:type="dxa" w:w="3400"/>
            <w:shd w:fill="F3EFE9" w:val="clear"/>
          </w:tcPr>
          <w:p>
            <w:r>
              <w:rPr>
                <w:b/>
                <w:bCs/>
                <w:sz w:val="18"/>
                <w:szCs w:val="18"/>
              </w:rPr>
              <w:t xml:space="preserve">Papel no grafo</w:t>
            </w:r>
          </w:p>
        </w:tc>
        <w:tc>
          <w:tcPr>
            <w:tcW w:type="dxa" w:w="5600"/>
            <w:shd w:fill="F3EFE9" w:val="clear"/>
          </w:tcPr>
          <w:p>
            <w:r>
              <w:rPr>
                <w:b w:val="false"/>
                <w:bCs w:val="false"/>
                <w:sz w:val="18"/>
                <w:szCs w:val="18"/>
              </w:rPr>
              <w:t xml:space="preserve">Nó — origem/destino em USA_INGREDIENTE, PREPARADO_COM, CULTIVADO_EM, ASSOCIADO_A_POVO, ORIGINARIO_DE, DERIVA_DE</w:t>
            </w:r>
          </w:p>
        </w:tc>
      </w:tr>
    </w:tbl>
    <w:p>
      <w:pPr>
        <w:spacing w:after="200"/>
      </w:pPr>
      <w:r>
        <w:rPr>
          <w:i/>
          <w:iCs/>
          <w:color w:val="8B5E34"/>
          <w:sz w:val="17"/>
          <w:szCs w:val="17"/>
        </w:rPr>
        <w:t xml:space="preserve">Legenda: linhas com fundo bege-claro = campos novos introduzidos na v1.2. Linhas sem destaque = campos herdados da v1.1, inalterados.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00"/>
      </w:tblGrid>
      <w:tr>
        <w:tc>
          <w:tcPr>
            <w:tcW w:type="dxa" w:w="22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ID</w:t>
            </w:r>
          </w:p>
        </w:tc>
        <w:tc>
          <w:tcPr>
            <w:tcW w:type="dxa" w:w="1600"/>
            <w:shd w:fill="F3EFE9" w:val="clear"/>
          </w:tcPr>
          <w:p>
            <w:r>
              <w:rPr>
                <w:b w:val="false"/>
                <w:bCs w:val="false"/>
                <w:sz w:val="18"/>
                <w:szCs w:val="18"/>
              </w:rPr>
              <w:t xml:space="preserve">String (PK)</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ING-xxxxxx, único (v1.1)</w:t>
            </w:r>
          </w:p>
        </w:tc>
      </w:tr>
      <w:tr>
        <w:tc>
          <w:tcPr>
            <w:tcW w:type="dxa" w:w="2200"/>
            <w:shd w:fill="FFFFFF" w:val="clear"/>
          </w:tcPr>
          <w:p>
            <w:r>
              <w:rPr>
                <w:b/>
                <w:bCs/>
                <w:sz w:val="18"/>
                <w:szCs w:val="18"/>
              </w:rPr>
              <w:t xml:space="preserve">Nome principal</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Nome canônico do ingrediente (v1.1)</w:t>
            </w:r>
          </w:p>
        </w:tc>
      </w:tr>
      <w:tr>
        <w:tc>
          <w:tcPr>
            <w:tcW w:type="dxa" w:w="2200"/>
            <w:shd w:fill="F3EFE9" w:val="clear"/>
          </w:tcPr>
          <w:p>
            <w:r>
              <w:rPr>
                <w:b/>
                <w:bCs/>
                <w:sz w:val="18"/>
                <w:szCs w:val="18"/>
              </w:rPr>
              <w:t xml:space="preserve">Nomes regionais</w:t>
            </w:r>
          </w:p>
        </w:tc>
        <w:tc>
          <w:tcPr>
            <w:tcW w:type="dxa" w:w="1600"/>
            <w:shd w:fill="F3EFE9" w:val="clear"/>
          </w:tcPr>
          <w:p>
            <w:r>
              <w:rPr>
                <w:b w:val="false"/>
                <w:bCs w:val="false"/>
                <w:sz w:val="18"/>
                <w:szCs w:val="18"/>
              </w:rPr>
              <w:t xml:space="preserve">String (lista ';')</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Sinônimos regionais (v1.1)</w:t>
            </w:r>
          </w:p>
        </w:tc>
      </w:tr>
      <w:tr>
        <w:tc>
          <w:tcPr>
            <w:tcW w:type="dxa" w:w="2200"/>
            <w:shd w:fill="FFFFFF" w:val="clear"/>
          </w:tcPr>
          <w:p>
            <w:r>
              <w:rPr>
                <w:b/>
                <w:bCs/>
                <w:sz w:val="18"/>
                <w:szCs w:val="18"/>
              </w:rPr>
              <w:t xml:space="preserve">Categoria</w:t>
            </w:r>
          </w:p>
        </w:tc>
        <w:tc>
          <w:tcPr>
            <w:tcW w:type="dxa" w:w="1600"/>
            <w:shd w:fill="FFFFFF" w:val="clear"/>
          </w:tcPr>
          <w:p>
            <w:r>
              <w:rPr>
                <w:b w:val="false"/>
                <w:bCs w:val="false"/>
                <w:sz w:val="18"/>
                <w:szCs w:val="18"/>
              </w:rPr>
              <w:t xml:space="preserve">String (domínio aberto)</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13 valores em uso (v1.1)</w:t>
            </w:r>
          </w:p>
        </w:tc>
      </w:tr>
      <w:tr>
        <w:tc>
          <w:tcPr>
            <w:tcW w:type="dxa" w:w="2200"/>
            <w:shd w:fill="F3EFE9" w:val="clear"/>
          </w:tcPr>
          <w:p>
            <w:r>
              <w:rPr>
                <w:b/>
                <w:bCs/>
                <w:sz w:val="18"/>
                <w:szCs w:val="18"/>
              </w:rPr>
              <w:t xml:space="preserve">Subcategoria</w:t>
            </w:r>
          </w:p>
        </w:tc>
        <w:tc>
          <w:tcPr>
            <w:tcW w:type="dxa" w:w="1600"/>
            <w:shd w:fill="F3EFE9" w:val="clear"/>
          </w:tcPr>
          <w:p>
            <w:r>
              <w:rPr>
                <w:b w:val="false"/>
                <w:bCs w:val="false"/>
                <w:sz w:val="18"/>
                <w:szCs w:val="18"/>
              </w:rPr>
              <w:t xml:space="preserve">String (domínio aberto)</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51 valores em uso (v1.1)</w:t>
            </w:r>
          </w:p>
        </w:tc>
      </w:tr>
      <w:tr>
        <w:tc>
          <w:tcPr>
            <w:tcW w:type="dxa" w:w="2200"/>
            <w:shd w:fill="FFFFFF" w:val="clear"/>
          </w:tcPr>
          <w:p>
            <w:r>
              <w:rPr>
                <w:b/>
                <w:bCs/>
                <w:sz w:val="18"/>
                <w:szCs w:val="18"/>
              </w:rPr>
              <w:t xml:space="preserve">Classe</w:t>
            </w:r>
          </w:p>
        </w:tc>
        <w:tc>
          <w:tcPr>
            <w:tcW w:type="dxa" w:w="1600"/>
            <w:shd w:fill="FFFFFF" w:val="clear"/>
          </w:tcPr>
          <w:p>
            <w:r>
              <w:rPr>
                <w:b w:val="false"/>
                <w:bCs w:val="false"/>
                <w:sz w:val="18"/>
                <w:szCs w:val="18"/>
              </w:rPr>
              <w:t xml:space="preserve">String (enum)</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Vegetal | Animal | Processado/Outro (v1.1)</w:t>
            </w:r>
          </w:p>
        </w:tc>
      </w:tr>
      <w:tr>
        <w:tc>
          <w:tcPr>
            <w:tcW w:type="dxa" w:w="2200"/>
            <w:shd w:fill="FFF3DC" w:val="clear"/>
          </w:tcPr>
          <w:p>
            <w:r>
              <w:rPr>
                <w:b/>
                <w:bCs/>
                <w:sz w:val="18"/>
                <w:szCs w:val="18"/>
              </w:rPr>
              <w:t xml:space="preserve">Família / Ordem / Grupo / Macrogrupo</w:t>
            </w:r>
          </w:p>
        </w:tc>
        <w:tc>
          <w:tcPr>
            <w:tcW w:type="dxa" w:w="1600"/>
            <w:shd w:fill="FFF3DC" w:val="clear"/>
          </w:tcPr>
          <w:p>
            <w:r>
              <w:rPr>
                <w:b w:val="false"/>
                <w:bCs w:val="false"/>
                <w:sz w:val="18"/>
                <w:szCs w:val="18"/>
              </w:rPr>
              <w:t xml:space="preserve">String (domínio a curar)</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Novos níveis de taxonomia — ver Seção 9</w:t>
            </w:r>
          </w:p>
        </w:tc>
      </w:tr>
      <w:tr>
        <w:tc>
          <w:tcPr>
            <w:tcW w:type="dxa" w:w="2200"/>
            <w:shd w:fill="FFFFFF" w:val="clear"/>
          </w:tcPr>
          <w:p>
            <w:r>
              <w:rPr>
                <w:b/>
                <w:bCs/>
                <w:sz w:val="18"/>
                <w:szCs w:val="18"/>
              </w:rPr>
              <w:t xml:space="preserve">Origem</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Não</w:t>
            </w:r>
          </w:p>
        </w:tc>
        <w:tc>
          <w:tcPr>
            <w:tcW w:type="dxa" w:w="4000"/>
            <w:shd w:fill="FFFFFF" w:val="clear"/>
          </w:tcPr>
          <w:p>
            <w:r>
              <w:rPr>
                <w:b w:val="false"/>
                <w:bCs w:val="false"/>
                <w:sz w:val="18"/>
                <w:szCs w:val="18"/>
              </w:rPr>
              <w:t xml:space="preserve">Texto livre sobre origem histórica (v1.1)</w:t>
            </w:r>
          </w:p>
        </w:tc>
      </w:tr>
      <w:tr>
        <w:tc>
          <w:tcPr>
            <w:tcW w:type="dxa" w:w="2200"/>
            <w:shd w:fill="F3EFE9" w:val="clear"/>
          </w:tcPr>
          <w:p>
            <w:r>
              <w:rPr>
                <w:b/>
                <w:bCs/>
                <w:sz w:val="18"/>
                <w:szCs w:val="18"/>
              </w:rPr>
              <w:t xml:space="preserve">Estado/Região</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Bioma</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Não</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Receitas onde aparece</w:t>
            </w:r>
          </w:p>
        </w:tc>
        <w:tc>
          <w:tcPr>
            <w:tcW w:type="dxa" w:w="1600"/>
            <w:shd w:fill="F3EFE9" w:val="clear"/>
          </w:tcPr>
          <w:p>
            <w:r>
              <w:rPr>
                <w:b w:val="false"/>
                <w:bCs w:val="false"/>
                <w:sz w:val="18"/>
                <w:szCs w:val="18"/>
              </w:rPr>
              <w:t xml:space="preserve">String (lista)</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Derivados</w:t>
            </w:r>
          </w:p>
        </w:tc>
        <w:tc>
          <w:tcPr>
            <w:tcW w:type="dxa" w:w="1600"/>
            <w:shd w:fill="FFFFFF" w:val="clear"/>
          </w:tcPr>
          <w:p>
            <w:r>
              <w:rPr>
                <w:b w:val="false"/>
                <w:bCs w:val="false"/>
                <w:sz w:val="18"/>
                <w:szCs w:val="18"/>
              </w:rPr>
              <w:t xml:space="preserve">String (lista ',')</w:t>
            </w:r>
          </w:p>
        </w:tc>
        <w:tc>
          <w:tcPr>
            <w:tcW w:type="dxa" w:w="1200"/>
            <w:shd w:fill="FFFFFF" w:val="clear"/>
          </w:tcPr>
          <w:p>
            <w:r>
              <w:rPr>
                <w:b w:val="false"/>
                <w:bCs w:val="false"/>
                <w:sz w:val="18"/>
                <w:szCs w:val="18"/>
              </w:rPr>
              <w:t xml:space="preserve">Não</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Técnicas relacionadas</w:t>
            </w:r>
          </w:p>
        </w:tc>
        <w:tc>
          <w:tcPr>
            <w:tcW w:type="dxa" w:w="1600"/>
            <w:shd w:fill="F3EFE9" w:val="clear"/>
          </w:tcPr>
          <w:p>
            <w:r>
              <w:rPr>
                <w:b w:val="false"/>
                <w:bCs w:val="false"/>
                <w:sz w:val="18"/>
                <w:szCs w:val="18"/>
              </w:rPr>
              <w:t xml:space="preserve">String (lista)</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Povos relacionados</w:t>
            </w:r>
          </w:p>
        </w:tc>
        <w:tc>
          <w:tcPr>
            <w:tcW w:type="dxa" w:w="1600"/>
            <w:shd w:fill="FFFFFF" w:val="clear"/>
          </w:tcPr>
          <w:p>
            <w:r>
              <w:rPr>
                <w:b w:val="false"/>
                <w:bCs w:val="false"/>
                <w:sz w:val="18"/>
                <w:szCs w:val="18"/>
              </w:rPr>
              <w:t xml:space="preserve">String (lista)</w:t>
            </w:r>
          </w:p>
        </w:tc>
        <w:tc>
          <w:tcPr>
            <w:tcW w:type="dxa" w:w="1200"/>
            <w:shd w:fill="FFFFFF" w:val="clear"/>
          </w:tcPr>
          <w:p>
            <w:r>
              <w:rPr>
                <w:b w:val="false"/>
                <w:bCs w:val="false"/>
                <w:sz w:val="18"/>
                <w:szCs w:val="18"/>
              </w:rPr>
              <w:t xml:space="preserve">Não</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Confiabilidade</w:t>
            </w:r>
          </w:p>
        </w:tc>
        <w:tc>
          <w:tcPr>
            <w:tcW w:type="dxa" w:w="1600"/>
            <w:shd w:fill="F3EFE9" w:val="clear"/>
          </w:tcPr>
          <w:p>
            <w:r>
              <w:rPr>
                <w:b w:val="false"/>
                <w:bCs w:val="false"/>
                <w:sz w:val="18"/>
                <w:szCs w:val="18"/>
              </w:rPr>
              <w:t xml:space="preserve">String (enum)</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Ver Seção 11</w:t>
            </w:r>
          </w:p>
        </w:tc>
      </w:tr>
      <w:tr>
        <w:tc>
          <w:tcPr>
            <w:tcW w:type="dxa" w:w="2200"/>
            <w:shd w:fill="FFFFFF" w:val="clear"/>
          </w:tcPr>
          <w:p>
            <w:r>
              <w:rPr>
                <w:b/>
                <w:bCs/>
                <w:sz w:val="18"/>
                <w:szCs w:val="18"/>
              </w:rPr>
              <w:t xml:space="preserve">Nº de Livros-fonte / Nº de Citações</w:t>
            </w:r>
          </w:p>
        </w:tc>
        <w:tc>
          <w:tcPr>
            <w:tcW w:type="dxa" w:w="1600"/>
            <w:shd w:fill="FFFFFF" w:val="clear"/>
          </w:tcPr>
          <w:p>
            <w:r>
              <w:rPr>
                <w:b w:val="false"/>
                <w:bCs w:val="false"/>
                <w:sz w:val="18"/>
                <w:szCs w:val="18"/>
              </w:rPr>
              <w:t xml:space="preserve">Integer</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Origem do registro</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w:t>
            </w:r>
          </w:p>
        </w:tc>
      </w:tr>
      <w:tr>
        <w:tc>
          <w:tcPr>
            <w:tcW w:type="dxa" w:w="2200"/>
            <w:shd w:fill="FFF3DC" w:val="clear"/>
          </w:tcPr>
          <w:p>
            <w:r>
              <w:rPr>
                <w:b/>
                <w:bCs/>
                <w:sz w:val="18"/>
                <w:szCs w:val="18"/>
              </w:rPr>
              <w:t xml:space="preserve">LIV_ID (referência)</w:t>
            </w:r>
          </w:p>
        </w:tc>
        <w:tc>
          <w:tcPr>
            <w:tcW w:type="dxa" w:w="1600"/>
            <w:shd w:fill="FFF3DC" w:val="clear"/>
          </w:tcPr>
          <w:p>
            <w:r>
              <w:rPr>
                <w:b w:val="false"/>
                <w:bCs w:val="false"/>
                <w:sz w:val="18"/>
                <w:szCs w:val="18"/>
              </w:rPr>
              <w:t xml:space="preserve">String (FK, lista)</w:t>
            </w:r>
          </w:p>
        </w:tc>
        <w:tc>
          <w:tcPr>
            <w:tcW w:type="dxa" w:w="1200"/>
            <w:shd w:fill="FFF3DC" w:val="clear"/>
          </w:tcPr>
          <w:p>
            <w:r>
              <w:rPr>
                <w:b w:val="false"/>
                <w:bCs w:val="false"/>
                <w:sz w:val="18"/>
                <w:szCs w:val="18"/>
              </w:rPr>
              <w:t xml:space="preserve">Recomendado</w:t>
            </w:r>
          </w:p>
        </w:tc>
        <w:tc>
          <w:tcPr>
            <w:tcW w:type="dxa" w:w="4000"/>
            <w:shd w:fill="FFF3DC" w:val="clear"/>
          </w:tcPr>
          <w:p>
            <w:r>
              <w:rPr>
                <w:b w:val="false"/>
                <w:bCs w:val="false"/>
                <w:sz w:val="18"/>
                <w:szCs w:val="18"/>
              </w:rPr>
              <w:t xml:space="preserve">Nova referência à entidade Livro/Fonte (Seção 19), substituindo gradualmente o texto livre de 'Origem do registro'/'Livros-fonte' por FK estruturada</w:t>
            </w:r>
          </w:p>
        </w:tc>
      </w:tr>
      <w:tr>
        <w:tc>
          <w:tcPr>
            <w:tcW w:type="dxa" w:w="2200"/>
            <w:shd w:fill="FFF3DC" w:val="clear"/>
          </w:tcPr>
          <w:p>
            <w:r>
              <w:rPr>
                <w:b/>
                <w:bCs/>
                <w:sz w:val="18"/>
                <w:szCs w:val="18"/>
              </w:rPr>
              <w:t xml:space="preserve">uuid</w:t>
            </w:r>
          </w:p>
        </w:tc>
        <w:tc>
          <w:tcPr>
            <w:tcW w:type="dxa" w:w="1600"/>
            <w:shd w:fill="FFF3DC" w:val="clear"/>
          </w:tcPr>
          <w:p>
            <w:r>
              <w:rPr>
                <w:b w:val="false"/>
                <w:bCs w:val="false"/>
                <w:sz w:val="18"/>
                <w:szCs w:val="18"/>
              </w:rPr>
              <w:t xml:space="preserve">UUID v4</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5</w:t>
            </w:r>
          </w:p>
        </w:tc>
      </w:tr>
      <w:tr>
        <w:tc>
          <w:tcPr>
            <w:tcW w:type="dxa" w:w="2200"/>
            <w:shd w:fill="FFF3DC" w:val="clear"/>
          </w:tcPr>
          <w:p>
            <w:r>
              <w:rPr>
                <w:b/>
                <w:bCs/>
                <w:sz w:val="18"/>
                <w:szCs w:val="18"/>
              </w:rPr>
              <w:t xml:space="preserve">slug</w:t>
            </w:r>
          </w:p>
        </w:tc>
        <w:tc>
          <w:tcPr>
            <w:tcW w:type="dxa" w:w="1600"/>
            <w:shd w:fill="FFF3DC" w:val="clear"/>
          </w:tcPr>
          <w:p>
            <w:r>
              <w:rPr>
                <w:b w:val="false"/>
                <w:bCs w:val="false"/>
                <w:sz w:val="18"/>
                <w:szCs w:val="18"/>
              </w:rPr>
              <w:t xml:space="preserve">String (kebab-case)</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7 — ex.: 'pimenta-biquinho'</w:t>
            </w:r>
          </w:p>
        </w:tc>
      </w:tr>
      <w:tr>
        <w:tc>
          <w:tcPr>
            <w:tcW w:type="dxa" w:w="2200"/>
            <w:shd w:fill="FFF3DC" w:val="clear"/>
          </w:tcPr>
          <w:p>
            <w:r>
              <w:rPr>
                <w:b/>
                <w:bCs/>
                <w:sz w:val="18"/>
                <w:szCs w:val="18"/>
              </w:rPr>
              <w:t xml:space="preserve">created_at / updated_at / version</w:t>
            </w:r>
          </w:p>
        </w:tc>
        <w:tc>
          <w:tcPr>
            <w:tcW w:type="dxa" w:w="1600"/>
            <w:shd w:fill="FFF3DC" w:val="clear"/>
          </w:tcPr>
          <w:p>
            <w:r>
              <w:rPr>
                <w:b w:val="false"/>
                <w:bCs w:val="false"/>
                <w:sz w:val="18"/>
                <w:szCs w:val="18"/>
              </w:rPr>
              <w:t xml:space="preserve">DateTime / DateTime / Integer</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4</w:t>
            </w:r>
          </w:p>
        </w:tc>
      </w:tr>
      <w:tr>
        <w:tc>
          <w:tcPr>
            <w:tcW w:type="dxa" w:w="2200"/>
            <w:shd w:fill="FFF3DC" w:val="clear"/>
          </w:tcPr>
          <w:p>
            <w:r>
              <w:rPr>
                <w:b/>
                <w:bCs/>
                <w:sz w:val="18"/>
                <w:szCs w:val="18"/>
              </w:rPr>
              <w:t xml:space="preserve">nome_pt...nome_zh</w:t>
            </w:r>
          </w:p>
        </w:tc>
        <w:tc>
          <w:tcPr>
            <w:tcW w:type="dxa" w:w="1600"/>
            <w:shd w:fill="FFF3DC" w:val="clear"/>
          </w:tcPr>
          <w:p>
            <w:r>
              <w:rPr>
                <w:b w:val="false"/>
                <w:bCs w:val="false"/>
                <w:sz w:val="18"/>
                <w:szCs w:val="18"/>
              </w:rPr>
              <w:t xml:space="preserve">String</w:t>
            </w:r>
          </w:p>
        </w:tc>
        <w:tc>
          <w:tcPr>
            <w:tcW w:type="dxa" w:w="1200"/>
            <w:shd w:fill="FFF3DC" w:val="clear"/>
          </w:tcPr>
          <w:p>
            <w:r>
              <w:rPr>
                <w:b w:val="false"/>
                <w:bCs w:val="false"/>
                <w:sz w:val="18"/>
                <w:szCs w:val="18"/>
              </w:rPr>
              <w:t xml:space="preserve">nome_pt obrigatório</w:t>
            </w:r>
          </w:p>
        </w:tc>
        <w:tc>
          <w:tcPr>
            <w:tcW w:type="dxa" w:w="4000"/>
            <w:shd w:fill="FFF3DC" w:val="clear"/>
          </w:tcPr>
          <w:p>
            <w:r>
              <w:rPr>
                <w:b w:val="false"/>
                <w:bCs w:val="false"/>
                <w:sz w:val="18"/>
                <w:szCs w:val="18"/>
              </w:rPr>
              <w:t xml:space="preserve">Ver Seção 8</w:t>
            </w:r>
          </w:p>
        </w:tc>
      </w:tr>
      <w:tr>
        <w:tc>
          <w:tcPr>
            <w:tcW w:type="dxa" w:w="2200"/>
            <w:shd w:fill="FFF3DC" w:val="clear"/>
          </w:tcPr>
          <w:p>
            <w:r>
              <w:rPr>
                <w:b/>
                <w:bCs/>
                <w:sz w:val="18"/>
                <w:szCs w:val="18"/>
              </w:rPr>
              <w:t xml:space="preserve">descricao_pt / en / es</w:t>
            </w:r>
          </w:p>
        </w:tc>
        <w:tc>
          <w:tcPr>
            <w:tcW w:type="dxa" w:w="1600"/>
            <w:shd w:fill="FFF3DC" w:val="clear"/>
          </w:tcPr>
          <w:p>
            <w:r>
              <w:rPr>
                <w:b w:val="false"/>
                <w:bCs w:val="false"/>
                <w:sz w:val="18"/>
                <w:szCs w:val="18"/>
              </w:rPr>
              <w:t xml:space="preserve">String (texto longo)</w:t>
            </w:r>
          </w:p>
        </w:tc>
        <w:tc>
          <w:tcPr>
            <w:tcW w:type="dxa" w:w="1200"/>
            <w:shd w:fill="FFF3DC" w:val="clear"/>
          </w:tcPr>
          <w:p>
            <w:r>
              <w:rPr>
                <w:b w:val="false"/>
                <w:bCs w:val="false"/>
                <w:sz w:val="18"/>
                <w:szCs w:val="18"/>
              </w:rPr>
              <w:t xml:space="preserve">Não (Ingrediente não possui campo Descrição legado)</w:t>
            </w:r>
          </w:p>
        </w:tc>
        <w:tc>
          <w:tcPr>
            <w:tcW w:type="dxa" w:w="4000"/>
            <w:shd w:fill="FFF3DC" w:val="clear"/>
          </w:tcPr>
          <w:p>
            <w:r>
              <w:rPr>
                <w:b w:val="false"/>
                <w:bCs w:val="false"/>
                <w:sz w:val="18"/>
                <w:szCs w:val="18"/>
              </w:rPr>
              <w:t xml:space="preserve">Ver Seção 8 — inicia 'não informado'</w:t>
            </w:r>
          </w:p>
        </w:tc>
      </w:tr>
    </w:tbl>
    <w:p>
      <w:pPr>
        <w:pStyle w:val="Heading1"/>
        <w:spacing w:after="200" w:before="420"/>
      </w:pPr>
      <w:r>
        <w:t xml:space="preserve">13. Catálogo de Receitas (Aba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ID (REC-xxxxxx)</w:t>
            </w:r>
          </w:p>
        </w:tc>
      </w:tr>
      <w:tr>
        <w:tc>
          <w:tcPr>
            <w:tcW w:type="dxa" w:w="3400"/>
            <w:shd w:fill="FFFFFF" w:val="clear"/>
          </w:tcPr>
          <w:p>
            <w:r>
              <w:rPr>
                <w:b/>
                <w:bCs/>
                <w:sz w:val="18"/>
                <w:szCs w:val="18"/>
              </w:rPr>
              <w:t xml:space="preserve">Registros</w:t>
            </w:r>
          </w:p>
        </w:tc>
        <w:tc>
          <w:tcPr>
            <w:tcW w:type="dxa" w:w="5600"/>
            <w:shd w:fill="FFFFFF" w:val="clear"/>
          </w:tcPr>
          <w:p>
            <w:r>
              <w:rPr>
                <w:b w:val="false"/>
                <w:bCs w:val="false"/>
                <w:sz w:val="18"/>
                <w:szCs w:val="18"/>
              </w:rPr>
              <w:t xml:space="preserve">136 (inalterado)</w:t>
            </w:r>
          </w:p>
        </w:tc>
      </w:tr>
      <w:tr>
        <w:tc>
          <w:tcPr>
            <w:tcW w:type="dxa" w:w="3400"/>
            <w:shd w:fill="F3EFE9" w:val="clear"/>
          </w:tcPr>
          <w:p>
            <w:r>
              <w:rPr>
                <w:b/>
                <w:bCs/>
                <w:sz w:val="18"/>
                <w:szCs w:val="18"/>
              </w:rPr>
              <w:t xml:space="preserve">Papel no grafo</w:t>
            </w:r>
          </w:p>
        </w:tc>
        <w:tc>
          <w:tcPr>
            <w:tcW w:type="dxa" w:w="5600"/>
            <w:shd w:fill="F3EFE9" w:val="clear"/>
          </w:tcPr>
          <w:p>
            <w:r>
              <w:rPr>
                <w:b w:val="false"/>
                <w:bCs w:val="false"/>
                <w:sz w:val="18"/>
                <w:szCs w:val="18"/>
              </w:rPr>
              <w:t xml:space="preserve">Nó — origem em USA_INGREDIENTE, UTILIZA_TECNICA, OCORRE_EM, ASSOCIADO_A_POVO</w:t>
            </w:r>
          </w:p>
        </w:tc>
      </w:tr>
    </w:tbl>
    <w:p>
      <w:pPr>
        <w:spacing w:after="200"/>
      </w:pPr>
      <w:r>
        <w:rPr>
          <w:i/>
          <w:iCs/>
          <w:color w:val="8B5E34"/>
          <w:sz w:val="17"/>
          <w:szCs w:val="17"/>
        </w:rPr>
        <w:t xml:space="preserve">Legenda: linhas com fundo bege-claro = campos novos introduzidos na v1.2. Linhas sem destaque = campos herdados da v1.1, inalterados.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00"/>
      </w:tblGrid>
      <w:tr>
        <w:tc>
          <w:tcPr>
            <w:tcW w:type="dxa" w:w="22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ID</w:t>
            </w:r>
          </w:p>
        </w:tc>
        <w:tc>
          <w:tcPr>
            <w:tcW w:type="dxa" w:w="1600"/>
            <w:shd w:fill="F3EFE9" w:val="clear"/>
          </w:tcPr>
          <w:p>
            <w:r>
              <w:rPr>
                <w:b w:val="false"/>
                <w:bCs w:val="false"/>
                <w:sz w:val="18"/>
                <w:szCs w:val="18"/>
              </w:rPr>
              <w:t xml:space="preserve">String (PK)</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REC-xxxxxx (v1.1)</w:t>
            </w:r>
          </w:p>
        </w:tc>
      </w:tr>
      <w:tr>
        <w:tc>
          <w:tcPr>
            <w:tcW w:type="dxa" w:w="2200"/>
            <w:shd w:fill="FFFFFF" w:val="clear"/>
          </w:tcPr>
          <w:p>
            <w:r>
              <w:rPr>
                <w:b/>
                <w:bCs/>
                <w:sz w:val="18"/>
                <w:szCs w:val="18"/>
              </w:rPr>
              <w:t xml:space="preserve">Nome</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Categoria</w:t>
            </w:r>
          </w:p>
        </w:tc>
        <w:tc>
          <w:tcPr>
            <w:tcW w:type="dxa" w:w="1600"/>
            <w:shd w:fill="F3EFE9" w:val="clear"/>
          </w:tcPr>
          <w:p>
            <w:r>
              <w:rPr>
                <w:b w:val="false"/>
                <w:bCs w:val="false"/>
                <w:sz w:val="18"/>
                <w:szCs w:val="18"/>
              </w:rPr>
              <w:t xml:space="preserve">String (domínio aberto)</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8 valores em uso (v1.1)</w:t>
            </w:r>
          </w:p>
        </w:tc>
      </w:tr>
      <w:tr>
        <w:tc>
          <w:tcPr>
            <w:tcW w:type="dxa" w:w="2200"/>
            <w:shd w:fill="FFFFFF" w:val="clear"/>
          </w:tcPr>
          <w:p>
            <w:r>
              <w:rPr>
                <w:b/>
                <w:bCs/>
                <w:sz w:val="18"/>
                <w:szCs w:val="18"/>
              </w:rPr>
              <w:t xml:space="preserve">Subcategoria</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Herdado de Categoria (v1.1)</w:t>
            </w:r>
          </w:p>
        </w:tc>
      </w:tr>
      <w:tr>
        <w:tc>
          <w:tcPr>
            <w:tcW w:type="dxa" w:w="2200"/>
            <w:shd w:fill="F3EFE9" w:val="clear"/>
          </w:tcPr>
          <w:p>
            <w:r>
              <w:rPr>
                <w:b/>
                <w:bCs/>
                <w:sz w:val="18"/>
                <w:szCs w:val="18"/>
              </w:rPr>
              <w:t xml:space="preserve">Classe</w:t>
            </w:r>
          </w:p>
        </w:tc>
        <w:tc>
          <w:tcPr>
            <w:tcW w:type="dxa" w:w="1600"/>
            <w:shd w:fill="F3EFE9" w:val="clear"/>
          </w:tcPr>
          <w:p>
            <w:r>
              <w:rPr>
                <w:b w:val="false"/>
                <w:bCs w:val="false"/>
                <w:sz w:val="18"/>
                <w:szCs w:val="18"/>
              </w:rPr>
              <w:t xml:space="preserve">String (constante)</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'Preparação Culinária' (v1.1)</w:t>
            </w:r>
          </w:p>
        </w:tc>
      </w:tr>
      <w:tr>
        <w:tc>
          <w:tcPr>
            <w:tcW w:type="dxa" w:w="2200"/>
            <w:shd w:fill="FFF3DC" w:val="clear"/>
          </w:tcPr>
          <w:p>
            <w:r>
              <w:rPr>
                <w:b/>
                <w:bCs/>
                <w:sz w:val="18"/>
                <w:szCs w:val="18"/>
              </w:rPr>
              <w:t xml:space="preserve">Família / Ordem / Grupo / Macrogrupo</w:t>
            </w:r>
          </w:p>
        </w:tc>
        <w:tc>
          <w:tcPr>
            <w:tcW w:type="dxa" w:w="1600"/>
            <w:shd w:fill="FFF3DC" w:val="clear"/>
          </w:tcPr>
          <w:p>
            <w:r>
              <w:rPr>
                <w:b w:val="false"/>
                <w:bCs w:val="false"/>
                <w:sz w:val="18"/>
                <w:szCs w:val="18"/>
              </w:rPr>
              <w:t xml:space="preserve">String (domínio a curar)</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9</w:t>
            </w:r>
          </w:p>
        </w:tc>
      </w:tr>
      <w:tr>
        <w:tc>
          <w:tcPr>
            <w:tcW w:type="dxa" w:w="2200"/>
            <w:shd w:fill="F3EFE9" w:val="clear"/>
          </w:tcPr>
          <w:p>
            <w:r>
              <w:rPr>
                <w:b/>
                <w:bCs/>
                <w:sz w:val="18"/>
                <w:szCs w:val="18"/>
              </w:rPr>
              <w:t xml:space="preserve">Estado</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Região</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Influência cultural</w:t>
            </w:r>
          </w:p>
        </w:tc>
        <w:tc>
          <w:tcPr>
            <w:tcW w:type="dxa" w:w="1600"/>
            <w:shd w:fill="F3EFE9" w:val="clear"/>
          </w:tcPr>
          <w:p>
            <w:r>
              <w:rPr>
                <w:b w:val="false"/>
                <w:bCs w:val="false"/>
                <w:sz w:val="18"/>
                <w:szCs w:val="18"/>
              </w:rPr>
              <w:t xml:space="preserve">String (lista ';')</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Nº de versões catalogadas</w:t>
            </w:r>
          </w:p>
        </w:tc>
        <w:tc>
          <w:tcPr>
            <w:tcW w:type="dxa" w:w="1600"/>
            <w:shd w:fill="FFFFFF" w:val="clear"/>
          </w:tcPr>
          <w:p>
            <w:r>
              <w:rPr>
                <w:b w:val="false"/>
                <w:bCs w:val="false"/>
                <w:sz w:val="18"/>
                <w:szCs w:val="18"/>
              </w:rPr>
              <w:t xml:space="preserve">Integer</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Livros-fonte</w:t>
            </w:r>
          </w:p>
        </w:tc>
        <w:tc>
          <w:tcPr>
            <w:tcW w:type="dxa" w:w="1600"/>
            <w:shd w:fill="F3EFE9" w:val="clear"/>
          </w:tcPr>
          <w:p>
            <w:r>
              <w:rPr>
                <w:b w:val="false"/>
                <w:bCs w:val="false"/>
                <w:sz w:val="18"/>
                <w:szCs w:val="18"/>
              </w:rPr>
              <w:t xml:space="preserve">String (lista ';')</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 — texto livre mantido por compatibilidade</w:t>
            </w:r>
          </w:p>
        </w:tc>
      </w:tr>
      <w:tr>
        <w:tc>
          <w:tcPr>
            <w:tcW w:type="dxa" w:w="2200"/>
            <w:shd w:fill="FFF3DC" w:val="clear"/>
          </w:tcPr>
          <w:p>
            <w:r>
              <w:rPr>
                <w:b/>
                <w:bCs/>
                <w:sz w:val="18"/>
                <w:szCs w:val="18"/>
              </w:rPr>
              <w:t xml:space="preserve">LIV_ID (referência, lista)</w:t>
            </w:r>
          </w:p>
        </w:tc>
        <w:tc>
          <w:tcPr>
            <w:tcW w:type="dxa" w:w="1600"/>
            <w:shd w:fill="FFF3DC" w:val="clear"/>
          </w:tcPr>
          <w:p>
            <w:r>
              <w:rPr>
                <w:b w:val="false"/>
                <w:bCs w:val="false"/>
                <w:sz w:val="18"/>
                <w:szCs w:val="18"/>
              </w:rPr>
              <w:t xml:space="preserve">String (FK, lista)</w:t>
            </w:r>
          </w:p>
        </w:tc>
        <w:tc>
          <w:tcPr>
            <w:tcW w:type="dxa" w:w="1200"/>
            <w:shd w:fill="FFF3DC" w:val="clear"/>
          </w:tcPr>
          <w:p>
            <w:r>
              <w:rPr>
                <w:b w:val="false"/>
                <w:bCs w:val="false"/>
                <w:sz w:val="18"/>
                <w:szCs w:val="18"/>
              </w:rPr>
              <w:t xml:space="preserve">Recomendado</w:t>
            </w:r>
          </w:p>
        </w:tc>
        <w:tc>
          <w:tcPr>
            <w:tcW w:type="dxa" w:w="4000"/>
            <w:shd w:fill="FFF3DC" w:val="clear"/>
          </w:tcPr>
          <w:p>
            <w:r>
              <w:rPr>
                <w:b w:val="false"/>
                <w:bCs w:val="false"/>
                <w:sz w:val="18"/>
                <w:szCs w:val="18"/>
              </w:rPr>
              <w:t xml:space="preserve">Ver Seção 19</w:t>
            </w:r>
          </w:p>
        </w:tc>
      </w:tr>
      <w:tr>
        <w:tc>
          <w:tcPr>
            <w:tcW w:type="dxa" w:w="2200"/>
            <w:shd w:fill="F3EFE9" w:val="clear"/>
          </w:tcPr>
          <w:p>
            <w:r>
              <w:rPr>
                <w:b/>
                <w:bCs/>
                <w:sz w:val="18"/>
                <w:szCs w:val="18"/>
              </w:rPr>
              <w:t xml:space="preserve">Confiabilidade</w:t>
            </w:r>
          </w:p>
        </w:tc>
        <w:tc>
          <w:tcPr>
            <w:tcW w:type="dxa" w:w="1600"/>
            <w:shd w:fill="F3EFE9" w:val="clear"/>
          </w:tcPr>
          <w:p>
            <w:r>
              <w:rPr>
                <w:b w:val="false"/>
                <w:bCs w:val="false"/>
                <w:sz w:val="18"/>
                <w:szCs w:val="18"/>
              </w:rPr>
              <w:t xml:space="preserve">String (enum)</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Ver Seção 11</w:t>
            </w:r>
          </w:p>
        </w:tc>
      </w:tr>
      <w:tr>
        <w:tc>
          <w:tcPr>
            <w:tcW w:type="dxa" w:w="2200"/>
            <w:shd w:fill="FFF3DC" w:val="clear"/>
          </w:tcPr>
          <w:p>
            <w:r>
              <w:rPr>
                <w:b/>
                <w:bCs/>
                <w:sz w:val="18"/>
                <w:szCs w:val="18"/>
              </w:rPr>
              <w:t xml:space="preserve">uuid / slug</w:t>
            </w:r>
          </w:p>
        </w:tc>
        <w:tc>
          <w:tcPr>
            <w:tcW w:type="dxa" w:w="1600"/>
            <w:shd w:fill="FFF3DC" w:val="clear"/>
          </w:tcPr>
          <w:p>
            <w:r>
              <w:rPr>
                <w:b w:val="false"/>
                <w:bCs w:val="false"/>
                <w:sz w:val="18"/>
                <w:szCs w:val="18"/>
              </w:rPr>
              <w:t xml:space="preserve">UUID v4 / String</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Seções 5 e 7 — ex. slug: 'feijao-tropeiro'</w:t>
            </w:r>
          </w:p>
        </w:tc>
      </w:tr>
      <w:tr>
        <w:tc>
          <w:tcPr>
            <w:tcW w:type="dxa" w:w="2200"/>
            <w:shd w:fill="FFF3DC" w:val="clear"/>
          </w:tcPr>
          <w:p>
            <w:r>
              <w:rPr>
                <w:b/>
                <w:bCs/>
                <w:sz w:val="18"/>
                <w:szCs w:val="18"/>
              </w:rPr>
              <w:t xml:space="preserve">created_at / updated_at / version</w:t>
            </w:r>
          </w:p>
        </w:tc>
        <w:tc>
          <w:tcPr>
            <w:tcW w:type="dxa" w:w="1600"/>
            <w:shd w:fill="FFF3DC" w:val="clear"/>
          </w:tcPr>
          <w:p>
            <w:r>
              <w:rPr>
                <w:b w:val="false"/>
                <w:bCs w:val="false"/>
                <w:sz w:val="18"/>
                <w:szCs w:val="18"/>
              </w:rPr>
              <w:t xml:space="preserve">—</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4</w:t>
            </w:r>
          </w:p>
        </w:tc>
      </w:tr>
      <w:tr>
        <w:tc>
          <w:tcPr>
            <w:tcW w:type="dxa" w:w="2200"/>
            <w:shd w:fill="FFF3DC" w:val="clear"/>
          </w:tcPr>
          <w:p>
            <w:r>
              <w:rPr>
                <w:b/>
                <w:bCs/>
                <w:sz w:val="18"/>
                <w:szCs w:val="18"/>
              </w:rPr>
              <w:t xml:space="preserve">nome_pt...nome_zh</w:t>
            </w:r>
          </w:p>
        </w:tc>
        <w:tc>
          <w:tcPr>
            <w:tcW w:type="dxa" w:w="1600"/>
            <w:shd w:fill="FFF3DC" w:val="clear"/>
          </w:tcPr>
          <w:p>
            <w:r>
              <w:rPr>
                <w:b w:val="false"/>
                <w:bCs w:val="false"/>
                <w:sz w:val="18"/>
                <w:szCs w:val="18"/>
              </w:rPr>
              <w:t xml:space="preserve">String</w:t>
            </w:r>
          </w:p>
        </w:tc>
        <w:tc>
          <w:tcPr>
            <w:tcW w:type="dxa" w:w="1200"/>
            <w:shd w:fill="FFF3DC" w:val="clear"/>
          </w:tcPr>
          <w:p>
            <w:r>
              <w:rPr>
                <w:b w:val="false"/>
                <w:bCs w:val="false"/>
                <w:sz w:val="18"/>
                <w:szCs w:val="18"/>
              </w:rPr>
              <w:t xml:space="preserve">nome_pt obrigatório</w:t>
            </w:r>
          </w:p>
        </w:tc>
        <w:tc>
          <w:tcPr>
            <w:tcW w:type="dxa" w:w="4000"/>
            <w:shd w:fill="FFF3DC" w:val="clear"/>
          </w:tcPr>
          <w:p>
            <w:r>
              <w:rPr>
                <w:b w:val="false"/>
                <w:bCs w:val="false"/>
                <w:sz w:val="18"/>
                <w:szCs w:val="18"/>
              </w:rPr>
              <w:t xml:space="preserve">Ver Seção 8</w:t>
            </w:r>
          </w:p>
        </w:tc>
      </w:tr>
      <w:tr>
        <w:tc>
          <w:tcPr>
            <w:tcW w:type="dxa" w:w="2200"/>
            <w:shd w:fill="FFF3DC" w:val="clear"/>
          </w:tcPr>
          <w:p>
            <w:r>
              <w:rPr>
                <w:b/>
                <w:bCs/>
                <w:sz w:val="18"/>
                <w:szCs w:val="18"/>
              </w:rPr>
              <w:t xml:space="preserve">descricao_pt / en / es</w:t>
            </w:r>
          </w:p>
        </w:tc>
        <w:tc>
          <w:tcPr>
            <w:tcW w:type="dxa" w:w="1600"/>
            <w:shd w:fill="FFF3DC" w:val="clear"/>
          </w:tcPr>
          <w:p>
            <w:r>
              <w:rPr>
                <w:b w:val="false"/>
                <w:bCs w:val="false"/>
                <w:sz w:val="18"/>
                <w:szCs w:val="18"/>
              </w:rPr>
              <w:t xml:space="preserve">String (texto longo)</w:t>
            </w:r>
          </w:p>
        </w:tc>
        <w:tc>
          <w:tcPr>
            <w:tcW w:type="dxa" w:w="1200"/>
            <w:shd w:fill="FFF3DC" w:val="clear"/>
          </w:tcPr>
          <w:p>
            <w:r>
              <w:rPr>
                <w:b w:val="false"/>
                <w:bCs w:val="false"/>
                <w:sz w:val="18"/>
                <w:szCs w:val="18"/>
              </w:rPr>
              <w:t xml:space="preserve">Não</w:t>
            </w:r>
          </w:p>
        </w:tc>
        <w:tc>
          <w:tcPr>
            <w:tcW w:type="dxa" w:w="4000"/>
            <w:shd w:fill="FFF3DC" w:val="clear"/>
          </w:tcPr>
          <w:p>
            <w:r>
              <w:rPr>
                <w:b w:val="false"/>
                <w:bCs w:val="false"/>
                <w:sz w:val="18"/>
                <w:szCs w:val="18"/>
              </w:rPr>
              <w:t xml:space="preserve">Ver Seção 8</w:t>
            </w:r>
          </w:p>
        </w:tc>
      </w:tr>
    </w:tbl>
    <w:p>
      <w:pPr>
        <w:pStyle w:val="Heading1"/>
        <w:spacing w:after="200" w:before="420"/>
      </w:pPr>
      <w:r>
        <w:t xml:space="preserve">14. Catálogo de Técnicas (Aba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ID (TEC-xxxxxx)</w:t>
            </w:r>
          </w:p>
        </w:tc>
      </w:tr>
      <w:tr>
        <w:tc>
          <w:tcPr>
            <w:tcW w:type="dxa" w:w="3400"/>
            <w:shd w:fill="FFFFFF" w:val="clear"/>
          </w:tcPr>
          <w:p>
            <w:r>
              <w:rPr>
                <w:b/>
                <w:bCs/>
                <w:sz w:val="18"/>
                <w:szCs w:val="18"/>
              </w:rPr>
              <w:t xml:space="preserve">Registros</w:t>
            </w:r>
          </w:p>
        </w:tc>
        <w:tc>
          <w:tcPr>
            <w:tcW w:type="dxa" w:w="5600"/>
            <w:shd w:fill="FFFFFF" w:val="clear"/>
          </w:tcPr>
          <w:p>
            <w:r>
              <w:rPr>
                <w:b w:val="false"/>
                <w:bCs w:val="false"/>
                <w:sz w:val="18"/>
                <w:szCs w:val="18"/>
              </w:rPr>
              <w:t xml:space="preserve">38 (inalterado)</w:t>
            </w:r>
          </w:p>
        </w:tc>
      </w:tr>
      <w:tr>
        <w:tc>
          <w:tcPr>
            <w:tcW w:type="dxa" w:w="3400"/>
            <w:shd w:fill="F3EFE9" w:val="clear"/>
          </w:tcPr>
          <w:p>
            <w:r>
              <w:rPr>
                <w:b/>
                <w:bCs/>
                <w:sz w:val="18"/>
                <w:szCs w:val="18"/>
              </w:rPr>
              <w:t xml:space="preserve">Papel no grafo</w:t>
            </w:r>
          </w:p>
        </w:tc>
        <w:tc>
          <w:tcPr>
            <w:tcW w:type="dxa" w:w="5600"/>
            <w:shd w:fill="F3EFE9" w:val="clear"/>
          </w:tcPr>
          <w:p>
            <w:r>
              <w:rPr>
                <w:b w:val="false"/>
                <w:bCs w:val="false"/>
                <w:sz w:val="18"/>
                <w:szCs w:val="18"/>
              </w:rPr>
              <w:t xml:space="preserve">Nó — destino em UTILIZA_TECNICA; origem em PREPARADO_COM</w:t>
            </w:r>
          </w:p>
        </w:tc>
      </w:tr>
    </w:tbl>
    <w:p>
      <w:pPr>
        <w:spacing w:after="200"/>
      </w:pPr>
      <w:r>
        <w:rPr>
          <w:i/>
          <w:iCs/>
          <w:color w:val="8B5E34"/>
          <w:sz w:val="17"/>
          <w:szCs w:val="17"/>
        </w:rPr>
        <w:t xml:space="preserve">Legenda: linhas com fundo bege-claro = campos novos introduzidos na v1.2. Linhas sem destaque = campos herdados da v1.1, inalterados.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00"/>
      </w:tblGrid>
      <w:tr>
        <w:tc>
          <w:tcPr>
            <w:tcW w:type="dxa" w:w="22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ID</w:t>
            </w:r>
          </w:p>
        </w:tc>
        <w:tc>
          <w:tcPr>
            <w:tcW w:type="dxa" w:w="1600"/>
            <w:shd w:fill="F3EFE9" w:val="clear"/>
          </w:tcPr>
          <w:p>
            <w:r>
              <w:rPr>
                <w:b w:val="false"/>
                <w:bCs w:val="false"/>
                <w:sz w:val="18"/>
                <w:szCs w:val="18"/>
              </w:rPr>
              <w:t xml:space="preserve">String (PK)</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TEC-xxxxxx (v1.1)</w:t>
            </w:r>
          </w:p>
        </w:tc>
      </w:tr>
      <w:tr>
        <w:tc>
          <w:tcPr>
            <w:tcW w:type="dxa" w:w="2200"/>
            <w:shd w:fill="FFFFFF" w:val="clear"/>
          </w:tcPr>
          <w:p>
            <w:r>
              <w:rPr>
                <w:b/>
                <w:bCs/>
                <w:sz w:val="18"/>
                <w:szCs w:val="18"/>
              </w:rPr>
              <w:t xml:space="preserve">Nome</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Descrição</w:t>
            </w:r>
          </w:p>
        </w:tc>
        <w:tc>
          <w:tcPr>
            <w:tcW w:type="dxa" w:w="1600"/>
            <w:shd w:fill="F3EFE9" w:val="clear"/>
          </w:tcPr>
          <w:p>
            <w:r>
              <w:rPr>
                <w:b w:val="false"/>
                <w:bCs w:val="false"/>
                <w:sz w:val="18"/>
                <w:szCs w:val="18"/>
              </w:rPr>
              <w:t xml:space="preserve">String (texto longo)</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 — espelhada em descricao_pt</w:t>
            </w:r>
          </w:p>
        </w:tc>
      </w:tr>
      <w:tr>
        <w:tc>
          <w:tcPr>
            <w:tcW w:type="dxa" w:w="2200"/>
            <w:shd w:fill="FFFFFF" w:val="clear"/>
          </w:tcPr>
          <w:p>
            <w:r>
              <w:rPr>
                <w:b/>
                <w:bCs/>
                <w:sz w:val="18"/>
                <w:szCs w:val="18"/>
              </w:rPr>
              <w:t xml:space="preserve">Ingredientes utilizados / Receitas</w:t>
            </w:r>
          </w:p>
        </w:tc>
        <w:tc>
          <w:tcPr>
            <w:tcW w:type="dxa" w:w="1600"/>
            <w:shd w:fill="FFFFFF" w:val="clear"/>
          </w:tcPr>
          <w:p>
            <w:r>
              <w:rPr>
                <w:b w:val="false"/>
                <w:bCs w:val="false"/>
                <w:sz w:val="18"/>
                <w:szCs w:val="18"/>
              </w:rPr>
              <w:t xml:space="preserve">String (lista)</w:t>
            </w:r>
          </w:p>
        </w:tc>
        <w:tc>
          <w:tcPr>
            <w:tcW w:type="dxa" w:w="1200"/>
            <w:shd w:fill="FFFFFF" w:val="clear"/>
          </w:tcPr>
          <w:p>
            <w:r>
              <w:rPr>
                <w:b w:val="false"/>
                <w:bCs w:val="false"/>
                <w:sz w:val="18"/>
                <w:szCs w:val="18"/>
              </w:rPr>
              <w:t xml:space="preserve">Não</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Origem cultural</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Livros-fonte</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FF3DC" w:val="clear"/>
          </w:tcPr>
          <w:p>
            <w:r>
              <w:rPr>
                <w:b/>
                <w:bCs/>
                <w:sz w:val="18"/>
                <w:szCs w:val="18"/>
              </w:rPr>
              <w:t xml:space="preserve">LIV_ID (referência)</w:t>
            </w:r>
          </w:p>
        </w:tc>
        <w:tc>
          <w:tcPr>
            <w:tcW w:type="dxa" w:w="1600"/>
            <w:shd w:fill="FFF3DC" w:val="clear"/>
          </w:tcPr>
          <w:p>
            <w:r>
              <w:rPr>
                <w:b w:val="false"/>
                <w:bCs w:val="false"/>
                <w:sz w:val="18"/>
                <w:szCs w:val="18"/>
              </w:rPr>
              <w:t xml:space="preserve">String (FK)</w:t>
            </w:r>
          </w:p>
        </w:tc>
        <w:tc>
          <w:tcPr>
            <w:tcW w:type="dxa" w:w="1200"/>
            <w:shd w:fill="FFF3DC" w:val="clear"/>
          </w:tcPr>
          <w:p>
            <w:r>
              <w:rPr>
                <w:b w:val="false"/>
                <w:bCs w:val="false"/>
                <w:sz w:val="18"/>
                <w:szCs w:val="18"/>
              </w:rPr>
              <w:t xml:space="preserve">Recomendado</w:t>
            </w:r>
          </w:p>
        </w:tc>
        <w:tc>
          <w:tcPr>
            <w:tcW w:type="dxa" w:w="4000"/>
            <w:shd w:fill="FFF3DC" w:val="clear"/>
          </w:tcPr>
          <w:p>
            <w:r>
              <w:rPr>
                <w:b w:val="false"/>
                <w:bCs w:val="false"/>
                <w:sz w:val="18"/>
                <w:szCs w:val="18"/>
              </w:rPr>
              <w:t xml:space="preserve">Ver Seção 19</w:t>
            </w:r>
          </w:p>
        </w:tc>
      </w:tr>
      <w:tr>
        <w:tc>
          <w:tcPr>
            <w:tcW w:type="dxa" w:w="2200"/>
            <w:shd w:fill="FFFFFF" w:val="clear"/>
          </w:tcPr>
          <w:p>
            <w:r>
              <w:rPr>
                <w:b/>
                <w:bCs/>
                <w:sz w:val="18"/>
                <w:szCs w:val="18"/>
              </w:rPr>
              <w:t xml:space="preserve">Confiabilidade</w:t>
            </w:r>
          </w:p>
        </w:tc>
        <w:tc>
          <w:tcPr>
            <w:tcW w:type="dxa" w:w="1600"/>
            <w:shd w:fill="FFFFFF" w:val="clear"/>
          </w:tcPr>
          <w:p>
            <w:r>
              <w:rPr>
                <w:b w:val="false"/>
                <w:bCs w:val="false"/>
                <w:sz w:val="18"/>
                <w:szCs w:val="18"/>
              </w:rPr>
              <w:t xml:space="preserve">String (enum)</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Ver Seção 11</w:t>
            </w:r>
          </w:p>
        </w:tc>
      </w:tr>
      <w:tr>
        <w:tc>
          <w:tcPr>
            <w:tcW w:type="dxa" w:w="2200"/>
            <w:shd w:fill="F3EFE9" w:val="clear"/>
          </w:tcPr>
          <w:p>
            <w:r>
              <w:rPr>
                <w:b/>
                <w:bCs/>
                <w:sz w:val="18"/>
                <w:szCs w:val="18"/>
              </w:rPr>
              <w:t xml:space="preserve">Categoria / Subcategoria</w:t>
            </w:r>
          </w:p>
        </w:tc>
        <w:tc>
          <w:tcPr>
            <w:tcW w:type="dxa" w:w="1600"/>
            <w:shd w:fill="F3EFE9" w:val="clear"/>
          </w:tcPr>
          <w:p>
            <w:r>
              <w:rPr>
                <w:b w:val="false"/>
                <w:bCs w:val="false"/>
                <w:sz w:val="18"/>
                <w:szCs w:val="18"/>
              </w:rPr>
              <w:t xml:space="preserve">String (constante)</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Classe</w:t>
            </w:r>
          </w:p>
        </w:tc>
        <w:tc>
          <w:tcPr>
            <w:tcW w:type="dxa" w:w="1600"/>
            <w:shd w:fill="FFFFFF" w:val="clear"/>
          </w:tcPr>
          <w:p>
            <w:r>
              <w:rPr>
                <w:b w:val="false"/>
                <w:bCs w:val="false"/>
                <w:sz w:val="18"/>
                <w:szCs w:val="18"/>
              </w:rPr>
              <w:t xml:space="preserve">String (constante)</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'Processo Culinário' (v1.1)</w:t>
            </w:r>
          </w:p>
        </w:tc>
      </w:tr>
      <w:tr>
        <w:tc>
          <w:tcPr>
            <w:tcW w:type="dxa" w:w="2200"/>
            <w:shd w:fill="FFF3DC" w:val="clear"/>
          </w:tcPr>
          <w:p>
            <w:r>
              <w:rPr>
                <w:b/>
                <w:bCs/>
                <w:sz w:val="18"/>
                <w:szCs w:val="18"/>
              </w:rPr>
              <w:t xml:space="preserve">Família / Ordem / Grupo / Macrogrupo</w:t>
            </w:r>
          </w:p>
        </w:tc>
        <w:tc>
          <w:tcPr>
            <w:tcW w:type="dxa" w:w="1600"/>
            <w:shd w:fill="FFF3DC" w:val="clear"/>
          </w:tcPr>
          <w:p>
            <w:r>
              <w:rPr>
                <w:b w:val="false"/>
                <w:bCs w:val="false"/>
                <w:sz w:val="18"/>
                <w:szCs w:val="18"/>
              </w:rPr>
              <w:t xml:space="preserve">String (domínio a curar)</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9</w:t>
            </w:r>
          </w:p>
        </w:tc>
      </w:tr>
      <w:tr>
        <w:tc>
          <w:tcPr>
            <w:tcW w:type="dxa" w:w="2200"/>
            <w:shd w:fill="FFF3DC" w:val="clear"/>
          </w:tcPr>
          <w:p>
            <w:r>
              <w:rPr>
                <w:b/>
                <w:bCs/>
                <w:sz w:val="18"/>
                <w:szCs w:val="18"/>
              </w:rPr>
              <w:t xml:space="preserve">uuid / slug</w:t>
            </w:r>
          </w:p>
        </w:tc>
        <w:tc>
          <w:tcPr>
            <w:tcW w:type="dxa" w:w="1600"/>
            <w:shd w:fill="FFF3DC" w:val="clear"/>
          </w:tcPr>
          <w:p>
            <w:r>
              <w:rPr>
                <w:b w:val="false"/>
                <w:bCs w:val="false"/>
                <w:sz w:val="18"/>
                <w:szCs w:val="18"/>
              </w:rPr>
              <w:t xml:space="preserve">UUID v4 / String</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Seções 5 e 7</w:t>
            </w:r>
          </w:p>
        </w:tc>
      </w:tr>
      <w:tr>
        <w:tc>
          <w:tcPr>
            <w:tcW w:type="dxa" w:w="2200"/>
            <w:shd w:fill="FFF3DC" w:val="clear"/>
          </w:tcPr>
          <w:p>
            <w:r>
              <w:rPr>
                <w:b/>
                <w:bCs/>
                <w:sz w:val="18"/>
                <w:szCs w:val="18"/>
              </w:rPr>
              <w:t xml:space="preserve">created_at / updated_at / version</w:t>
            </w:r>
          </w:p>
        </w:tc>
        <w:tc>
          <w:tcPr>
            <w:tcW w:type="dxa" w:w="1600"/>
            <w:shd w:fill="FFF3DC" w:val="clear"/>
          </w:tcPr>
          <w:p>
            <w:r>
              <w:rPr>
                <w:b w:val="false"/>
                <w:bCs w:val="false"/>
                <w:sz w:val="18"/>
                <w:szCs w:val="18"/>
              </w:rPr>
              <w:t xml:space="preserve">—</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4</w:t>
            </w:r>
          </w:p>
        </w:tc>
      </w:tr>
      <w:tr>
        <w:tc>
          <w:tcPr>
            <w:tcW w:type="dxa" w:w="2200"/>
            <w:shd w:fill="FFF3DC" w:val="clear"/>
          </w:tcPr>
          <w:p>
            <w:r>
              <w:rPr>
                <w:b/>
                <w:bCs/>
                <w:sz w:val="18"/>
                <w:szCs w:val="18"/>
              </w:rPr>
              <w:t xml:space="preserve">nome_pt...nome_zh / descricao_pt,en,es</w:t>
            </w:r>
          </w:p>
        </w:tc>
        <w:tc>
          <w:tcPr>
            <w:tcW w:type="dxa" w:w="1600"/>
            <w:shd w:fill="FFF3DC" w:val="clear"/>
          </w:tcPr>
          <w:p>
            <w:r>
              <w:rPr>
                <w:b w:val="false"/>
                <w:bCs w:val="false"/>
                <w:sz w:val="18"/>
                <w:szCs w:val="18"/>
              </w:rPr>
              <w:t xml:space="preserve">String</w:t>
            </w:r>
          </w:p>
        </w:tc>
        <w:tc>
          <w:tcPr>
            <w:tcW w:type="dxa" w:w="1200"/>
            <w:shd w:fill="FFF3DC" w:val="clear"/>
          </w:tcPr>
          <w:p>
            <w:r>
              <w:rPr>
                <w:b w:val="false"/>
                <w:bCs w:val="false"/>
                <w:sz w:val="18"/>
                <w:szCs w:val="18"/>
              </w:rPr>
              <w:t xml:space="preserve">nome_pt e descricao_pt obrigatórios</w:t>
            </w:r>
          </w:p>
        </w:tc>
        <w:tc>
          <w:tcPr>
            <w:tcW w:type="dxa" w:w="4000"/>
            <w:shd w:fill="FFF3DC" w:val="clear"/>
          </w:tcPr>
          <w:p>
            <w:r>
              <w:rPr>
                <w:b w:val="false"/>
                <w:bCs w:val="false"/>
                <w:sz w:val="18"/>
                <w:szCs w:val="18"/>
              </w:rPr>
              <w:t xml:space="preserve">Ver Seção 8 — Técnica é o 1º catálogo com Descrição legada, então descricao_pt já nasce preenchido (espelho do campo Descrição)</w:t>
            </w:r>
          </w:p>
        </w:tc>
      </w:tr>
    </w:tbl>
    <w:p>
      <w:pPr>
        <w:pStyle w:val="Heading1"/>
        <w:spacing w:after="200" w:before="420"/>
      </w:pPr>
      <w:r>
        <w:t xml:space="preserve">15. Catálogo de Povos (Aba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ID (POV-xxxxxx)</w:t>
            </w:r>
          </w:p>
        </w:tc>
      </w:tr>
      <w:tr>
        <w:tc>
          <w:tcPr>
            <w:tcW w:type="dxa" w:w="3400"/>
            <w:shd w:fill="FFFFFF" w:val="clear"/>
          </w:tcPr>
          <w:p>
            <w:r>
              <w:rPr>
                <w:b/>
                <w:bCs/>
                <w:sz w:val="18"/>
                <w:szCs w:val="18"/>
              </w:rPr>
              <w:t xml:space="preserve">Registros</w:t>
            </w:r>
          </w:p>
        </w:tc>
        <w:tc>
          <w:tcPr>
            <w:tcW w:type="dxa" w:w="5600"/>
            <w:shd w:fill="FFFFFF" w:val="clear"/>
          </w:tcPr>
          <w:p>
            <w:r>
              <w:rPr>
                <w:b w:val="false"/>
                <w:bCs w:val="false"/>
                <w:sz w:val="18"/>
                <w:szCs w:val="18"/>
              </w:rPr>
              <w:t xml:space="preserve">17 (inalterado)</w:t>
            </w:r>
          </w:p>
        </w:tc>
      </w:tr>
      <w:tr>
        <w:tc>
          <w:tcPr>
            <w:tcW w:type="dxa" w:w="3400"/>
            <w:shd w:fill="F3EFE9" w:val="clear"/>
          </w:tcPr>
          <w:p>
            <w:r>
              <w:rPr>
                <w:b/>
                <w:bCs/>
                <w:sz w:val="18"/>
                <w:szCs w:val="18"/>
              </w:rPr>
              <w:t xml:space="preserve">Papel no grafo</w:t>
            </w:r>
          </w:p>
        </w:tc>
        <w:tc>
          <w:tcPr>
            <w:tcW w:type="dxa" w:w="5600"/>
            <w:shd w:fill="F3EFE9" w:val="clear"/>
          </w:tcPr>
          <w:p>
            <w:r>
              <w:rPr>
                <w:b w:val="false"/>
                <w:bCs w:val="false"/>
                <w:sz w:val="18"/>
                <w:szCs w:val="18"/>
              </w:rPr>
              <w:t xml:space="preserve">Nó — destino em ASSOCIADO_A_POVO, ORIGINARIO_DE, PATRIMONIO_DE</w:t>
            </w:r>
          </w:p>
        </w:tc>
      </w:tr>
    </w:tbl>
    <w:p>
      <w:pPr>
        <w:spacing w:after="200"/>
      </w:pPr>
      <w:r>
        <w:rPr>
          <w:i/>
          <w:iCs/>
          <w:color w:val="8B5E34"/>
          <w:sz w:val="17"/>
          <w:szCs w:val="17"/>
        </w:rPr>
        <w:t xml:space="preserve">Legenda: linhas com fundo bege-claro = campos novos introduzidos na v1.2. Linhas sem destaque = campos herdados da v1.1, inalterados.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00"/>
      </w:tblGrid>
      <w:tr>
        <w:tc>
          <w:tcPr>
            <w:tcW w:type="dxa" w:w="22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ID</w:t>
            </w:r>
          </w:p>
        </w:tc>
        <w:tc>
          <w:tcPr>
            <w:tcW w:type="dxa" w:w="1600"/>
            <w:shd w:fill="F3EFE9" w:val="clear"/>
          </w:tcPr>
          <w:p>
            <w:r>
              <w:rPr>
                <w:b w:val="false"/>
                <w:bCs w:val="false"/>
                <w:sz w:val="18"/>
                <w:szCs w:val="18"/>
              </w:rPr>
              <w:t xml:space="preserve">String (PK)</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POV-xxxxxx (v1.1)</w:t>
            </w:r>
          </w:p>
        </w:tc>
      </w:tr>
      <w:tr>
        <w:tc>
          <w:tcPr>
            <w:tcW w:type="dxa" w:w="2200"/>
            <w:shd w:fill="FFFFFF" w:val="clear"/>
          </w:tcPr>
          <w:p>
            <w:r>
              <w:rPr>
                <w:b/>
                <w:bCs/>
                <w:sz w:val="18"/>
                <w:szCs w:val="18"/>
              </w:rPr>
              <w:t xml:space="preserve">Povo</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 — espelhado em nome_pt</w:t>
            </w:r>
          </w:p>
        </w:tc>
      </w:tr>
      <w:tr>
        <w:tc>
          <w:tcPr>
            <w:tcW w:type="dxa" w:w="2200"/>
            <w:shd w:fill="F3EFE9" w:val="clear"/>
          </w:tcPr>
          <w:p>
            <w:r>
              <w:rPr>
                <w:b/>
                <w:bCs/>
                <w:sz w:val="18"/>
                <w:szCs w:val="18"/>
              </w:rPr>
              <w:t xml:space="preserve">Região</w:t>
            </w:r>
          </w:p>
        </w:tc>
        <w:tc>
          <w:tcPr>
            <w:tcW w:type="dxa" w:w="1600"/>
            <w:shd w:fill="F3EFE9" w:val="clear"/>
          </w:tcPr>
          <w:p>
            <w:r>
              <w:rPr>
                <w:b w:val="false"/>
                <w:bCs w:val="false"/>
                <w:sz w:val="18"/>
                <w:szCs w:val="18"/>
              </w:rPr>
              <w:t xml:space="preserve">String (lista ';')</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Ingredientes associados / Receitas / Práticas culinárias</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Não</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Livros-fonte</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w:t>
            </w:r>
          </w:p>
        </w:tc>
      </w:tr>
      <w:tr>
        <w:tc>
          <w:tcPr>
            <w:tcW w:type="dxa" w:w="2200"/>
            <w:shd w:fill="FFF3DC" w:val="clear"/>
          </w:tcPr>
          <w:p>
            <w:r>
              <w:rPr>
                <w:b/>
                <w:bCs/>
                <w:sz w:val="18"/>
                <w:szCs w:val="18"/>
              </w:rPr>
              <w:t xml:space="preserve">LIV_ID (referência, lista)</w:t>
            </w:r>
          </w:p>
        </w:tc>
        <w:tc>
          <w:tcPr>
            <w:tcW w:type="dxa" w:w="1600"/>
            <w:shd w:fill="FFF3DC" w:val="clear"/>
          </w:tcPr>
          <w:p>
            <w:r>
              <w:rPr>
                <w:b w:val="false"/>
                <w:bCs w:val="false"/>
                <w:sz w:val="18"/>
                <w:szCs w:val="18"/>
              </w:rPr>
              <w:t xml:space="preserve">String (FK, lista)</w:t>
            </w:r>
          </w:p>
        </w:tc>
        <w:tc>
          <w:tcPr>
            <w:tcW w:type="dxa" w:w="1200"/>
            <w:shd w:fill="FFF3DC" w:val="clear"/>
          </w:tcPr>
          <w:p>
            <w:r>
              <w:rPr>
                <w:b w:val="false"/>
                <w:bCs w:val="false"/>
                <w:sz w:val="18"/>
                <w:szCs w:val="18"/>
              </w:rPr>
              <w:t xml:space="preserve">Recomendado</w:t>
            </w:r>
          </w:p>
        </w:tc>
        <w:tc>
          <w:tcPr>
            <w:tcW w:type="dxa" w:w="4000"/>
            <w:shd w:fill="FFF3DC" w:val="clear"/>
          </w:tcPr>
          <w:p>
            <w:r>
              <w:rPr>
                <w:b w:val="false"/>
                <w:bCs w:val="false"/>
                <w:sz w:val="18"/>
                <w:szCs w:val="18"/>
              </w:rPr>
              <w:t xml:space="preserve">Ver Seção 19</w:t>
            </w:r>
          </w:p>
        </w:tc>
      </w:tr>
      <w:tr>
        <w:tc>
          <w:tcPr>
            <w:tcW w:type="dxa" w:w="2200"/>
            <w:shd w:fill="F3EFE9" w:val="clear"/>
          </w:tcPr>
          <w:p>
            <w:r>
              <w:rPr>
                <w:b/>
                <w:bCs/>
                <w:sz w:val="18"/>
                <w:szCs w:val="18"/>
              </w:rPr>
              <w:t xml:space="preserve">Confiabilidade</w:t>
            </w:r>
          </w:p>
        </w:tc>
        <w:tc>
          <w:tcPr>
            <w:tcW w:type="dxa" w:w="1600"/>
            <w:shd w:fill="F3EFE9" w:val="clear"/>
          </w:tcPr>
          <w:p>
            <w:r>
              <w:rPr>
                <w:b w:val="false"/>
                <w:bCs w:val="false"/>
                <w:sz w:val="18"/>
                <w:szCs w:val="18"/>
              </w:rPr>
              <w:t xml:space="preserve">String (enum)</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Ver Seção 11</w:t>
            </w:r>
          </w:p>
        </w:tc>
      </w:tr>
      <w:tr>
        <w:tc>
          <w:tcPr>
            <w:tcW w:type="dxa" w:w="2200"/>
            <w:shd w:fill="FFFFFF" w:val="clear"/>
          </w:tcPr>
          <w:p>
            <w:r>
              <w:rPr>
                <w:b/>
                <w:bCs/>
                <w:sz w:val="18"/>
                <w:szCs w:val="18"/>
              </w:rPr>
              <w:t xml:space="preserve">Categoria / Subcategoria</w:t>
            </w:r>
          </w:p>
        </w:tc>
        <w:tc>
          <w:tcPr>
            <w:tcW w:type="dxa" w:w="1600"/>
            <w:shd w:fill="FFFFFF" w:val="clear"/>
          </w:tcPr>
          <w:p>
            <w:r>
              <w:rPr>
                <w:b w:val="false"/>
                <w:bCs w:val="false"/>
                <w:sz w:val="18"/>
                <w:szCs w:val="18"/>
              </w:rPr>
              <w:t xml:space="preserve">String (constante)</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Classe</w:t>
            </w:r>
          </w:p>
        </w:tc>
        <w:tc>
          <w:tcPr>
            <w:tcW w:type="dxa" w:w="1600"/>
            <w:shd w:fill="F3EFE9" w:val="clear"/>
          </w:tcPr>
          <w:p>
            <w:r>
              <w:rPr>
                <w:b w:val="false"/>
                <w:bCs w:val="false"/>
                <w:sz w:val="18"/>
                <w:szCs w:val="18"/>
              </w:rPr>
              <w:t xml:space="preserve">String (constante)</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'Povo/Etnia Formadora' (v1.1)</w:t>
            </w:r>
          </w:p>
        </w:tc>
      </w:tr>
      <w:tr>
        <w:tc>
          <w:tcPr>
            <w:tcW w:type="dxa" w:w="2200"/>
            <w:shd w:fill="FFF3DC" w:val="clear"/>
          </w:tcPr>
          <w:p>
            <w:r>
              <w:rPr>
                <w:b/>
                <w:bCs/>
                <w:sz w:val="18"/>
                <w:szCs w:val="18"/>
              </w:rPr>
              <w:t xml:space="preserve">Família / Ordem / Grupo / Macrogrupo</w:t>
            </w:r>
          </w:p>
        </w:tc>
        <w:tc>
          <w:tcPr>
            <w:tcW w:type="dxa" w:w="1600"/>
            <w:shd w:fill="FFF3DC" w:val="clear"/>
          </w:tcPr>
          <w:p>
            <w:r>
              <w:rPr>
                <w:b w:val="false"/>
                <w:bCs w:val="false"/>
                <w:sz w:val="18"/>
                <w:szCs w:val="18"/>
              </w:rPr>
              <w:t xml:space="preserve">String (domínio a curar)</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9 — ex. futuro Macrogrupo: 'Origem Africana', 'Origem Europeia', 'Origem Indígena'</w:t>
            </w:r>
          </w:p>
        </w:tc>
      </w:tr>
      <w:tr>
        <w:tc>
          <w:tcPr>
            <w:tcW w:type="dxa" w:w="2200"/>
            <w:shd w:fill="FFF3DC" w:val="clear"/>
          </w:tcPr>
          <w:p>
            <w:r>
              <w:rPr>
                <w:b/>
                <w:bCs/>
                <w:sz w:val="18"/>
                <w:szCs w:val="18"/>
              </w:rPr>
              <w:t xml:space="preserve">uuid / slug</w:t>
            </w:r>
          </w:p>
        </w:tc>
        <w:tc>
          <w:tcPr>
            <w:tcW w:type="dxa" w:w="1600"/>
            <w:shd w:fill="FFF3DC" w:val="clear"/>
          </w:tcPr>
          <w:p>
            <w:r>
              <w:rPr>
                <w:b w:val="false"/>
                <w:bCs w:val="false"/>
                <w:sz w:val="18"/>
                <w:szCs w:val="18"/>
              </w:rPr>
              <w:t xml:space="preserve">UUID v4 / String</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Seções 5 e 7</w:t>
            </w:r>
          </w:p>
        </w:tc>
      </w:tr>
      <w:tr>
        <w:tc>
          <w:tcPr>
            <w:tcW w:type="dxa" w:w="2200"/>
            <w:shd w:fill="FFF3DC" w:val="clear"/>
          </w:tcPr>
          <w:p>
            <w:r>
              <w:rPr>
                <w:b/>
                <w:bCs/>
                <w:sz w:val="18"/>
                <w:szCs w:val="18"/>
              </w:rPr>
              <w:t xml:space="preserve">created_at / updated_at / version</w:t>
            </w:r>
          </w:p>
        </w:tc>
        <w:tc>
          <w:tcPr>
            <w:tcW w:type="dxa" w:w="1600"/>
            <w:shd w:fill="FFF3DC" w:val="clear"/>
          </w:tcPr>
          <w:p>
            <w:r>
              <w:rPr>
                <w:b w:val="false"/>
                <w:bCs w:val="false"/>
                <w:sz w:val="18"/>
                <w:szCs w:val="18"/>
              </w:rPr>
              <w:t xml:space="preserve">—</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4</w:t>
            </w:r>
          </w:p>
        </w:tc>
      </w:tr>
      <w:tr>
        <w:tc>
          <w:tcPr>
            <w:tcW w:type="dxa" w:w="2200"/>
            <w:shd w:fill="FFF3DC" w:val="clear"/>
          </w:tcPr>
          <w:p>
            <w:r>
              <w:rPr>
                <w:b/>
                <w:bCs/>
                <w:sz w:val="18"/>
                <w:szCs w:val="18"/>
              </w:rPr>
              <w:t xml:space="preserve">nome_pt...nome_zh / descricao_pt,en,es</w:t>
            </w:r>
          </w:p>
        </w:tc>
        <w:tc>
          <w:tcPr>
            <w:tcW w:type="dxa" w:w="1600"/>
            <w:shd w:fill="FFF3DC" w:val="clear"/>
          </w:tcPr>
          <w:p>
            <w:r>
              <w:rPr>
                <w:b w:val="false"/>
                <w:bCs w:val="false"/>
                <w:sz w:val="18"/>
                <w:szCs w:val="18"/>
              </w:rPr>
              <w:t xml:space="preserve">String</w:t>
            </w:r>
          </w:p>
        </w:tc>
        <w:tc>
          <w:tcPr>
            <w:tcW w:type="dxa" w:w="1200"/>
            <w:shd w:fill="FFF3DC" w:val="clear"/>
          </w:tcPr>
          <w:p>
            <w:r>
              <w:rPr>
                <w:b w:val="false"/>
                <w:bCs w:val="false"/>
                <w:sz w:val="18"/>
                <w:szCs w:val="18"/>
              </w:rPr>
              <w:t xml:space="preserve">nome_pt obrigatório</w:t>
            </w:r>
          </w:p>
        </w:tc>
        <w:tc>
          <w:tcPr>
            <w:tcW w:type="dxa" w:w="4000"/>
            <w:shd w:fill="FFF3DC" w:val="clear"/>
          </w:tcPr>
          <w:p>
            <w:r>
              <w:rPr>
                <w:b w:val="false"/>
                <w:bCs w:val="false"/>
                <w:sz w:val="18"/>
                <w:szCs w:val="18"/>
              </w:rPr>
              <w:t xml:space="preserve">Ver Seção 8 — Povo não possui campo Descrição legado; descricao_pt inicia 'não informado'</w:t>
            </w:r>
          </w:p>
        </w:tc>
      </w:tr>
    </w:tbl>
    <w:p>
      <w:pPr>
        <w:pStyle w:val="Heading1"/>
        <w:spacing w:after="200" w:before="420"/>
      </w:pPr>
      <w:r>
        <w:t xml:space="preserve">16. Catálogo de Territórios (Aba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ID (TER-xxxxxx)</w:t>
            </w:r>
          </w:p>
        </w:tc>
      </w:tr>
      <w:tr>
        <w:tc>
          <w:tcPr>
            <w:tcW w:type="dxa" w:w="3400"/>
            <w:shd w:fill="FFFFFF" w:val="clear"/>
          </w:tcPr>
          <w:p>
            <w:r>
              <w:rPr>
                <w:b/>
                <w:bCs/>
                <w:sz w:val="18"/>
                <w:szCs w:val="18"/>
              </w:rPr>
              <w:t xml:space="preserve">Registros</w:t>
            </w:r>
          </w:p>
        </w:tc>
        <w:tc>
          <w:tcPr>
            <w:tcW w:type="dxa" w:w="5600"/>
            <w:shd w:fill="FFFFFF" w:val="clear"/>
          </w:tcPr>
          <w:p>
            <w:r>
              <w:rPr>
                <w:b w:val="false"/>
                <w:bCs w:val="false"/>
                <w:sz w:val="18"/>
                <w:szCs w:val="18"/>
              </w:rPr>
              <w:t xml:space="preserve">18 (inalterado)</w:t>
            </w:r>
          </w:p>
        </w:tc>
      </w:tr>
      <w:tr>
        <w:tc>
          <w:tcPr>
            <w:tcW w:type="dxa" w:w="3400"/>
            <w:shd w:fill="F3EFE9" w:val="clear"/>
          </w:tcPr>
          <w:p>
            <w:r>
              <w:rPr>
                <w:b/>
                <w:bCs/>
                <w:sz w:val="18"/>
                <w:szCs w:val="18"/>
              </w:rPr>
              <w:t xml:space="preserve">Papel no grafo</w:t>
            </w:r>
          </w:p>
        </w:tc>
        <w:tc>
          <w:tcPr>
            <w:tcW w:type="dxa" w:w="5600"/>
            <w:shd w:fill="F3EFE9" w:val="clear"/>
          </w:tcPr>
          <w:p>
            <w:r>
              <w:rPr>
                <w:b w:val="false"/>
                <w:bCs w:val="false"/>
                <w:sz w:val="18"/>
                <w:szCs w:val="18"/>
              </w:rPr>
              <w:t xml:space="preserve">Nó — destino em OCORRE_EM, CULTIVADO_EM, LOCALIZADO_EM_BIOMA</w:t>
            </w:r>
          </w:p>
        </w:tc>
      </w:tr>
    </w:tbl>
    <w:p>
      <w:pPr>
        <w:spacing w:after="200"/>
      </w:pPr>
      <w:r>
        <w:rPr>
          <w:i/>
          <w:iCs/>
          <w:color w:val="8B5E34"/>
          <w:sz w:val="17"/>
          <w:szCs w:val="17"/>
        </w:rPr>
        <w:t xml:space="preserve">Legenda: linhas com fundo bege-claro = campos novos introduzidos na v1.2. Linhas sem destaque = campos herdados da v1.1, inalterados.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00"/>
      </w:tblGrid>
      <w:tr>
        <w:tc>
          <w:tcPr>
            <w:tcW w:type="dxa" w:w="22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ID</w:t>
            </w:r>
          </w:p>
        </w:tc>
        <w:tc>
          <w:tcPr>
            <w:tcW w:type="dxa" w:w="1600"/>
            <w:shd w:fill="F3EFE9" w:val="clear"/>
          </w:tcPr>
          <w:p>
            <w:r>
              <w:rPr>
                <w:b w:val="false"/>
                <w:bCs w:val="false"/>
                <w:sz w:val="18"/>
                <w:szCs w:val="18"/>
              </w:rPr>
              <w:t xml:space="preserve">String (PK)</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TER-xxxxxx (v1.1)</w:t>
            </w:r>
          </w:p>
        </w:tc>
      </w:tr>
      <w:tr>
        <w:tc>
          <w:tcPr>
            <w:tcW w:type="dxa" w:w="2200"/>
            <w:shd w:fill="FFFFFF" w:val="clear"/>
          </w:tcPr>
          <w:p>
            <w:r>
              <w:rPr>
                <w:b/>
                <w:bCs/>
                <w:sz w:val="18"/>
                <w:szCs w:val="18"/>
              </w:rPr>
              <w:t xml:space="preserve">Estado</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 — espelhado em nome_pt</w:t>
            </w:r>
          </w:p>
        </w:tc>
      </w:tr>
      <w:tr>
        <w:tc>
          <w:tcPr>
            <w:tcW w:type="dxa" w:w="2200"/>
            <w:shd w:fill="F3EFE9" w:val="clear"/>
          </w:tcPr>
          <w:p>
            <w:r>
              <w:rPr>
                <w:b/>
                <w:bCs/>
                <w:sz w:val="18"/>
                <w:szCs w:val="18"/>
              </w:rPr>
              <w:t xml:space="preserve">Bioma</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(v1.1, texto livre) — complementado por LOCALIZADO_EM_BIOMA (Aba 11) e pelos novos campos geo abaixo</w:t>
            </w:r>
          </w:p>
        </w:tc>
      </w:tr>
      <w:tr>
        <w:tc>
          <w:tcPr>
            <w:tcW w:type="dxa" w:w="2200"/>
            <w:shd w:fill="FFFFFF" w:val="clear"/>
          </w:tcPr>
          <w:p>
            <w:r>
              <w:rPr>
                <w:b/>
                <w:bCs/>
                <w:sz w:val="18"/>
                <w:szCs w:val="18"/>
              </w:rPr>
              <w:t xml:space="preserve">Ingredientes / Receitas / Produtos tradicionais</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Não</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Livros-fonte</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w:t>
            </w:r>
          </w:p>
        </w:tc>
      </w:tr>
      <w:tr>
        <w:tc>
          <w:tcPr>
            <w:tcW w:type="dxa" w:w="2200"/>
            <w:shd w:fill="FFF3DC" w:val="clear"/>
          </w:tcPr>
          <w:p>
            <w:r>
              <w:rPr>
                <w:b/>
                <w:bCs/>
                <w:sz w:val="18"/>
                <w:szCs w:val="18"/>
              </w:rPr>
              <w:t xml:space="preserve">LIV_ID (referência, lista)</w:t>
            </w:r>
          </w:p>
        </w:tc>
        <w:tc>
          <w:tcPr>
            <w:tcW w:type="dxa" w:w="1600"/>
            <w:shd w:fill="FFF3DC" w:val="clear"/>
          </w:tcPr>
          <w:p>
            <w:r>
              <w:rPr>
                <w:b w:val="false"/>
                <w:bCs w:val="false"/>
                <w:sz w:val="18"/>
                <w:szCs w:val="18"/>
              </w:rPr>
              <w:t xml:space="preserve">String (FK, lista)</w:t>
            </w:r>
          </w:p>
        </w:tc>
        <w:tc>
          <w:tcPr>
            <w:tcW w:type="dxa" w:w="1200"/>
            <w:shd w:fill="FFF3DC" w:val="clear"/>
          </w:tcPr>
          <w:p>
            <w:r>
              <w:rPr>
                <w:b w:val="false"/>
                <w:bCs w:val="false"/>
                <w:sz w:val="18"/>
                <w:szCs w:val="18"/>
              </w:rPr>
              <w:t xml:space="preserve">Recomendado</w:t>
            </w:r>
          </w:p>
        </w:tc>
        <w:tc>
          <w:tcPr>
            <w:tcW w:type="dxa" w:w="4000"/>
            <w:shd w:fill="FFF3DC" w:val="clear"/>
          </w:tcPr>
          <w:p>
            <w:r>
              <w:rPr>
                <w:b w:val="false"/>
                <w:bCs w:val="false"/>
                <w:sz w:val="18"/>
                <w:szCs w:val="18"/>
              </w:rPr>
              <w:t xml:space="preserve">Ver Seção 19</w:t>
            </w:r>
          </w:p>
        </w:tc>
      </w:tr>
      <w:tr>
        <w:tc>
          <w:tcPr>
            <w:tcW w:type="dxa" w:w="2200"/>
            <w:shd w:fill="F3EFE9" w:val="clear"/>
          </w:tcPr>
          <w:p>
            <w:r>
              <w:rPr>
                <w:b/>
                <w:bCs/>
                <w:sz w:val="18"/>
                <w:szCs w:val="18"/>
              </w:rPr>
              <w:t xml:space="preserve">Confiabilidade</w:t>
            </w:r>
          </w:p>
        </w:tc>
        <w:tc>
          <w:tcPr>
            <w:tcW w:type="dxa" w:w="1600"/>
            <w:shd w:fill="F3EFE9" w:val="clear"/>
          </w:tcPr>
          <w:p>
            <w:r>
              <w:rPr>
                <w:b w:val="false"/>
                <w:bCs w:val="false"/>
                <w:sz w:val="18"/>
                <w:szCs w:val="18"/>
              </w:rPr>
              <w:t xml:space="preserve">String (enum)</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Ver Seção 11</w:t>
            </w:r>
          </w:p>
        </w:tc>
      </w:tr>
      <w:tr>
        <w:tc>
          <w:tcPr>
            <w:tcW w:type="dxa" w:w="2200"/>
            <w:shd w:fill="FFFFFF" w:val="clear"/>
          </w:tcPr>
          <w:p>
            <w:r>
              <w:rPr>
                <w:b/>
                <w:bCs/>
                <w:sz w:val="18"/>
                <w:szCs w:val="18"/>
              </w:rPr>
              <w:t xml:space="preserve">Categoria / Subcategoria</w:t>
            </w:r>
          </w:p>
        </w:tc>
        <w:tc>
          <w:tcPr>
            <w:tcW w:type="dxa" w:w="1600"/>
            <w:shd w:fill="FFFFFF" w:val="clear"/>
          </w:tcPr>
          <w:p>
            <w:r>
              <w:rPr>
                <w:b w:val="false"/>
                <w:bCs w:val="false"/>
                <w:sz w:val="18"/>
                <w:szCs w:val="18"/>
              </w:rPr>
              <w:t xml:space="preserve">String (constante)</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Classe</w:t>
            </w:r>
          </w:p>
        </w:tc>
        <w:tc>
          <w:tcPr>
            <w:tcW w:type="dxa" w:w="1600"/>
            <w:shd w:fill="F3EFE9" w:val="clear"/>
          </w:tcPr>
          <w:p>
            <w:r>
              <w:rPr>
                <w:b w:val="false"/>
                <w:bCs w:val="false"/>
                <w:sz w:val="18"/>
                <w:szCs w:val="18"/>
              </w:rPr>
              <w:t xml:space="preserve">String (constante)</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'Unidade Geopolítica' (v1.1)</w:t>
            </w:r>
          </w:p>
        </w:tc>
      </w:tr>
      <w:tr>
        <w:tc>
          <w:tcPr>
            <w:tcW w:type="dxa" w:w="2200"/>
            <w:shd w:fill="FFF3DC" w:val="clear"/>
          </w:tcPr>
          <w:p>
            <w:r>
              <w:rPr>
                <w:b/>
                <w:bCs/>
                <w:sz w:val="18"/>
                <w:szCs w:val="18"/>
              </w:rPr>
              <w:t xml:space="preserve">Família / Ordem / Grupo / Macrogrupo</w:t>
            </w:r>
          </w:p>
        </w:tc>
        <w:tc>
          <w:tcPr>
            <w:tcW w:type="dxa" w:w="1600"/>
            <w:shd w:fill="FFF3DC" w:val="clear"/>
          </w:tcPr>
          <w:p>
            <w:r>
              <w:rPr>
                <w:b w:val="false"/>
                <w:bCs w:val="false"/>
                <w:sz w:val="18"/>
                <w:szCs w:val="18"/>
              </w:rPr>
              <w:t xml:space="preserve">String (domínio a curar)</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9</w:t>
            </w:r>
          </w:p>
        </w:tc>
      </w:tr>
      <w:tr>
        <w:tc>
          <w:tcPr>
            <w:tcW w:type="dxa" w:w="2200"/>
            <w:shd w:fill="FFF3DC" w:val="clear"/>
          </w:tcPr>
          <w:p>
            <w:r>
              <w:rPr>
                <w:b/>
                <w:bCs/>
                <w:sz w:val="18"/>
                <w:szCs w:val="18"/>
              </w:rPr>
              <w:t xml:space="preserve">latitude / longitude</w:t>
            </w:r>
          </w:p>
        </w:tc>
        <w:tc>
          <w:tcPr>
            <w:tcW w:type="dxa" w:w="1600"/>
            <w:shd w:fill="FFF3DC" w:val="clear"/>
          </w:tcPr>
          <w:p>
            <w:r>
              <w:rPr>
                <w:b w:val="false"/>
                <w:bCs w:val="false"/>
                <w:sz w:val="18"/>
                <w:szCs w:val="18"/>
              </w:rPr>
              <w:t xml:space="preserve">Decimal</w:t>
            </w:r>
          </w:p>
        </w:tc>
        <w:tc>
          <w:tcPr>
            <w:tcW w:type="dxa" w:w="1200"/>
            <w:shd w:fill="FFF3DC" w:val="clear"/>
          </w:tcPr>
          <w:p>
            <w:r>
              <w:rPr>
                <w:b w:val="false"/>
                <w:bCs w:val="false"/>
                <w:sz w:val="18"/>
                <w:szCs w:val="18"/>
              </w:rPr>
              <w:t xml:space="preserve">Não</w:t>
            </w:r>
          </w:p>
        </w:tc>
        <w:tc>
          <w:tcPr>
            <w:tcW w:type="dxa" w:w="4000"/>
            <w:shd w:fill="FFF3DC" w:val="clear"/>
          </w:tcPr>
          <w:p>
            <w:r>
              <w:rPr>
                <w:b w:val="false"/>
                <w:bCs w:val="false"/>
                <w:sz w:val="18"/>
                <w:szCs w:val="18"/>
              </w:rPr>
              <w:t xml:space="preserve">Ver Seção 10</w:t>
            </w:r>
          </w:p>
        </w:tc>
      </w:tr>
      <w:tr>
        <w:tc>
          <w:tcPr>
            <w:tcW w:type="dxa" w:w="2200"/>
            <w:shd w:fill="FFF3DC" w:val="clear"/>
          </w:tcPr>
          <w:p>
            <w:r>
              <w:rPr>
                <w:b/>
                <w:bCs/>
                <w:sz w:val="18"/>
                <w:szCs w:val="18"/>
              </w:rPr>
              <w:t xml:space="preserve">bounding_box</w:t>
            </w:r>
          </w:p>
        </w:tc>
        <w:tc>
          <w:tcPr>
            <w:tcW w:type="dxa" w:w="1600"/>
            <w:shd w:fill="FFF3DC" w:val="clear"/>
          </w:tcPr>
          <w:p>
            <w:r>
              <w:rPr>
                <w:b w:val="false"/>
                <w:bCs w:val="false"/>
                <w:sz w:val="18"/>
                <w:szCs w:val="18"/>
              </w:rPr>
              <w:t xml:space="preserve">Array[4] Decimal</w:t>
            </w:r>
          </w:p>
        </w:tc>
        <w:tc>
          <w:tcPr>
            <w:tcW w:type="dxa" w:w="1200"/>
            <w:shd w:fill="FFF3DC" w:val="clear"/>
          </w:tcPr>
          <w:p>
            <w:r>
              <w:rPr>
                <w:b w:val="false"/>
                <w:bCs w:val="false"/>
                <w:sz w:val="18"/>
                <w:szCs w:val="18"/>
              </w:rPr>
              <w:t xml:space="preserve">Não</w:t>
            </w:r>
          </w:p>
        </w:tc>
        <w:tc>
          <w:tcPr>
            <w:tcW w:type="dxa" w:w="4000"/>
            <w:shd w:fill="FFF3DC" w:val="clear"/>
          </w:tcPr>
          <w:p>
            <w:r>
              <w:rPr>
                <w:b w:val="false"/>
                <w:bCs w:val="false"/>
                <w:sz w:val="18"/>
                <w:szCs w:val="18"/>
              </w:rPr>
              <w:t xml:space="preserve">Ver Seção 10</w:t>
            </w:r>
          </w:p>
        </w:tc>
      </w:tr>
      <w:tr>
        <w:tc>
          <w:tcPr>
            <w:tcW w:type="dxa" w:w="2200"/>
            <w:shd w:fill="FFF3DC" w:val="clear"/>
          </w:tcPr>
          <w:p>
            <w:r>
              <w:rPr>
                <w:b/>
                <w:bCs/>
                <w:sz w:val="18"/>
                <w:szCs w:val="18"/>
              </w:rPr>
              <w:t xml:space="preserve">geometry</w:t>
            </w:r>
          </w:p>
        </w:tc>
        <w:tc>
          <w:tcPr>
            <w:tcW w:type="dxa" w:w="1600"/>
            <w:shd w:fill="FFF3DC" w:val="clear"/>
          </w:tcPr>
          <w:p>
            <w:r>
              <w:rPr>
                <w:b w:val="false"/>
                <w:bCs w:val="false"/>
                <w:sz w:val="18"/>
                <w:szCs w:val="18"/>
              </w:rPr>
              <w:t xml:space="preserve">GeoJSON</w:t>
            </w:r>
          </w:p>
        </w:tc>
        <w:tc>
          <w:tcPr>
            <w:tcW w:type="dxa" w:w="1200"/>
            <w:shd w:fill="FFF3DC" w:val="clear"/>
          </w:tcPr>
          <w:p>
            <w:r>
              <w:rPr>
                <w:b w:val="false"/>
                <w:bCs w:val="false"/>
                <w:sz w:val="18"/>
                <w:szCs w:val="18"/>
              </w:rPr>
              <w:t xml:space="preserve">Não</w:t>
            </w:r>
          </w:p>
        </w:tc>
        <w:tc>
          <w:tcPr>
            <w:tcW w:type="dxa" w:w="4000"/>
            <w:shd w:fill="FFF3DC" w:val="clear"/>
          </w:tcPr>
          <w:p>
            <w:r>
              <w:rPr>
                <w:b w:val="false"/>
                <w:bCs w:val="false"/>
                <w:sz w:val="18"/>
                <w:szCs w:val="18"/>
              </w:rPr>
              <w:t xml:space="preserve">Ver Seção 10</w:t>
            </w:r>
          </w:p>
        </w:tc>
      </w:tr>
      <w:tr>
        <w:tc>
          <w:tcPr>
            <w:tcW w:type="dxa" w:w="2200"/>
            <w:shd w:fill="FFF3DC" w:val="clear"/>
          </w:tcPr>
          <w:p>
            <w:r>
              <w:rPr>
                <w:b/>
                <w:bCs/>
                <w:sz w:val="18"/>
                <w:szCs w:val="18"/>
              </w:rPr>
              <w:t xml:space="preserve">uuid / slug</w:t>
            </w:r>
          </w:p>
        </w:tc>
        <w:tc>
          <w:tcPr>
            <w:tcW w:type="dxa" w:w="1600"/>
            <w:shd w:fill="FFF3DC" w:val="clear"/>
          </w:tcPr>
          <w:p>
            <w:r>
              <w:rPr>
                <w:b w:val="false"/>
                <w:bCs w:val="false"/>
                <w:sz w:val="18"/>
                <w:szCs w:val="18"/>
              </w:rPr>
              <w:t xml:space="preserve">UUID v4 / String</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Seções 5 e 7 — ex. slug: 'bahia'</w:t>
            </w:r>
          </w:p>
        </w:tc>
      </w:tr>
      <w:tr>
        <w:tc>
          <w:tcPr>
            <w:tcW w:type="dxa" w:w="2200"/>
            <w:shd w:fill="FFF3DC" w:val="clear"/>
          </w:tcPr>
          <w:p>
            <w:r>
              <w:rPr>
                <w:b/>
                <w:bCs/>
                <w:sz w:val="18"/>
                <w:szCs w:val="18"/>
              </w:rPr>
              <w:t xml:space="preserve">created_at / updated_at / version</w:t>
            </w:r>
          </w:p>
        </w:tc>
        <w:tc>
          <w:tcPr>
            <w:tcW w:type="dxa" w:w="1600"/>
            <w:shd w:fill="FFF3DC" w:val="clear"/>
          </w:tcPr>
          <w:p>
            <w:r>
              <w:rPr>
                <w:b w:val="false"/>
                <w:bCs w:val="false"/>
                <w:sz w:val="18"/>
                <w:szCs w:val="18"/>
              </w:rPr>
              <w:t xml:space="preserve">—</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4</w:t>
            </w:r>
          </w:p>
        </w:tc>
      </w:tr>
      <w:tr>
        <w:tc>
          <w:tcPr>
            <w:tcW w:type="dxa" w:w="2200"/>
            <w:shd w:fill="FFF3DC" w:val="clear"/>
          </w:tcPr>
          <w:p>
            <w:r>
              <w:rPr>
                <w:b/>
                <w:bCs/>
                <w:sz w:val="18"/>
                <w:szCs w:val="18"/>
              </w:rPr>
              <w:t xml:space="preserve">nome_pt...nome_zh / descricao_pt,en,es</w:t>
            </w:r>
          </w:p>
        </w:tc>
        <w:tc>
          <w:tcPr>
            <w:tcW w:type="dxa" w:w="1600"/>
            <w:shd w:fill="FFF3DC" w:val="clear"/>
          </w:tcPr>
          <w:p>
            <w:r>
              <w:rPr>
                <w:b w:val="false"/>
                <w:bCs w:val="false"/>
                <w:sz w:val="18"/>
                <w:szCs w:val="18"/>
              </w:rPr>
              <w:t xml:space="preserve">String</w:t>
            </w:r>
          </w:p>
        </w:tc>
        <w:tc>
          <w:tcPr>
            <w:tcW w:type="dxa" w:w="1200"/>
            <w:shd w:fill="FFF3DC" w:val="clear"/>
          </w:tcPr>
          <w:p>
            <w:r>
              <w:rPr>
                <w:b w:val="false"/>
                <w:bCs w:val="false"/>
                <w:sz w:val="18"/>
                <w:szCs w:val="18"/>
              </w:rPr>
              <w:t xml:space="preserve">nome_pt obrigatório</w:t>
            </w:r>
          </w:p>
        </w:tc>
        <w:tc>
          <w:tcPr>
            <w:tcW w:type="dxa" w:w="4000"/>
            <w:shd w:fill="FFF3DC" w:val="clear"/>
          </w:tcPr>
          <w:p>
            <w:r>
              <w:rPr>
                <w:b w:val="false"/>
                <w:bCs w:val="false"/>
                <w:sz w:val="18"/>
                <w:szCs w:val="18"/>
              </w:rPr>
              <w:t xml:space="preserve">Ver Seção 8 — descricao_pt inicia 'não informado' (Território não tem campo Descrição legado)</w:t>
            </w:r>
          </w:p>
        </w:tc>
      </w:tr>
    </w:tbl>
    <w:p>
      <w:pPr>
        <w:pStyle w:val="Heading1"/>
        <w:spacing w:after="200" w:before="420"/>
      </w:pPr>
      <w:r>
        <w:t xml:space="preserve">17. Catálogo de Patrimônio (Aba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ID (PAT-xxxxxx)</w:t>
            </w:r>
          </w:p>
        </w:tc>
      </w:tr>
      <w:tr>
        <w:tc>
          <w:tcPr>
            <w:tcW w:type="dxa" w:w="3400"/>
            <w:shd w:fill="FFFFFF" w:val="clear"/>
          </w:tcPr>
          <w:p>
            <w:r>
              <w:rPr>
                <w:b/>
                <w:bCs/>
                <w:sz w:val="18"/>
                <w:szCs w:val="18"/>
              </w:rPr>
              <w:t xml:space="preserve">Registros</w:t>
            </w:r>
          </w:p>
        </w:tc>
        <w:tc>
          <w:tcPr>
            <w:tcW w:type="dxa" w:w="5600"/>
            <w:shd w:fill="FFFFFF" w:val="clear"/>
          </w:tcPr>
          <w:p>
            <w:r>
              <w:rPr>
                <w:b w:val="false"/>
                <w:bCs w:val="false"/>
                <w:sz w:val="18"/>
                <w:szCs w:val="18"/>
              </w:rPr>
              <w:t xml:space="preserve">35 (inalterado)</w:t>
            </w:r>
          </w:p>
        </w:tc>
      </w:tr>
      <w:tr>
        <w:tc>
          <w:tcPr>
            <w:tcW w:type="dxa" w:w="3400"/>
            <w:shd w:fill="F3EFE9" w:val="clear"/>
          </w:tcPr>
          <w:p>
            <w:r>
              <w:rPr>
                <w:b/>
                <w:bCs/>
                <w:sz w:val="18"/>
                <w:szCs w:val="18"/>
              </w:rPr>
              <w:t xml:space="preserve">Papel no grafo</w:t>
            </w:r>
          </w:p>
        </w:tc>
        <w:tc>
          <w:tcPr>
            <w:tcW w:type="dxa" w:w="5600"/>
            <w:shd w:fill="F3EFE9" w:val="clear"/>
          </w:tcPr>
          <w:p>
            <w:r>
              <w:rPr>
                <w:b w:val="false"/>
                <w:bCs w:val="false"/>
                <w:sz w:val="18"/>
                <w:szCs w:val="18"/>
              </w:rPr>
              <w:t xml:space="preserve">Nó — origem em PATRIMONIO_DE</w:t>
            </w:r>
          </w:p>
        </w:tc>
      </w:tr>
    </w:tbl>
    <w:p>
      <w:pPr>
        <w:spacing w:after="200"/>
      </w:pPr>
      <w:r>
        <w:rPr>
          <w:i/>
          <w:iCs/>
          <w:color w:val="8B5E34"/>
          <w:sz w:val="17"/>
          <w:szCs w:val="17"/>
        </w:rPr>
        <w:t xml:space="preserve">Legenda: linhas com fundo bege-claro = campos novos introduzidos na v1.2. Linhas sem destaque = campos herdados da v1.1, inalterados.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00"/>
      </w:tblGrid>
      <w:tr>
        <w:tc>
          <w:tcPr>
            <w:tcW w:type="dxa" w:w="22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ID</w:t>
            </w:r>
          </w:p>
        </w:tc>
        <w:tc>
          <w:tcPr>
            <w:tcW w:type="dxa" w:w="1600"/>
            <w:shd w:fill="F3EFE9" w:val="clear"/>
          </w:tcPr>
          <w:p>
            <w:r>
              <w:rPr>
                <w:b w:val="false"/>
                <w:bCs w:val="false"/>
                <w:sz w:val="18"/>
                <w:szCs w:val="18"/>
              </w:rPr>
              <w:t xml:space="preserve">String (PK)</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PAT-xxxxxx (v1.1)</w:t>
            </w:r>
          </w:p>
        </w:tc>
      </w:tr>
      <w:tr>
        <w:tc>
          <w:tcPr>
            <w:tcW w:type="dxa" w:w="2200"/>
            <w:shd w:fill="FFFFFF" w:val="clear"/>
          </w:tcPr>
          <w:p>
            <w:r>
              <w:rPr>
                <w:b/>
                <w:bCs/>
                <w:sz w:val="18"/>
                <w:szCs w:val="18"/>
              </w:rPr>
              <w:t xml:space="preserve">Categoria</w:t>
            </w:r>
          </w:p>
        </w:tc>
        <w:tc>
          <w:tcPr>
            <w:tcW w:type="dxa" w:w="1600"/>
            <w:shd w:fill="FFFFFF" w:val="clear"/>
          </w:tcPr>
          <w:p>
            <w:r>
              <w:rPr>
                <w:b w:val="false"/>
                <w:bCs w:val="false"/>
                <w:sz w:val="18"/>
                <w:szCs w:val="18"/>
              </w:rPr>
              <w:t xml:space="preserve">String (domínio aberto)</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9 valores em uso (v1.1)</w:t>
            </w:r>
          </w:p>
        </w:tc>
      </w:tr>
      <w:tr>
        <w:tc>
          <w:tcPr>
            <w:tcW w:type="dxa" w:w="2200"/>
            <w:shd w:fill="F3EFE9" w:val="clear"/>
          </w:tcPr>
          <w:p>
            <w:r>
              <w:rPr>
                <w:b/>
                <w:bCs/>
                <w:sz w:val="18"/>
                <w:szCs w:val="18"/>
              </w:rPr>
              <w:t xml:space="preserve">Elemento</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 — espelhado em nome_pt</w:t>
            </w:r>
          </w:p>
        </w:tc>
      </w:tr>
      <w:tr>
        <w:tc>
          <w:tcPr>
            <w:tcW w:type="dxa" w:w="2200"/>
            <w:shd w:fill="FFFFFF" w:val="clear"/>
          </w:tcPr>
          <w:p>
            <w:r>
              <w:rPr>
                <w:b/>
                <w:bCs/>
                <w:sz w:val="18"/>
                <w:szCs w:val="18"/>
              </w:rPr>
              <w:t xml:space="preserve">Descrição</w:t>
            </w:r>
          </w:p>
        </w:tc>
        <w:tc>
          <w:tcPr>
            <w:tcW w:type="dxa" w:w="1600"/>
            <w:shd w:fill="FFFFFF" w:val="clear"/>
          </w:tcPr>
          <w:p>
            <w:r>
              <w:rPr>
                <w:b w:val="false"/>
                <w:bCs w:val="false"/>
                <w:sz w:val="18"/>
                <w:szCs w:val="18"/>
              </w:rPr>
              <w:t xml:space="preserve">String (texto longo)</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 — espelhada em descricao_pt</w:t>
            </w:r>
          </w:p>
        </w:tc>
      </w:tr>
      <w:tr>
        <w:tc>
          <w:tcPr>
            <w:tcW w:type="dxa" w:w="2200"/>
            <w:shd w:fill="F3EFE9" w:val="clear"/>
          </w:tcPr>
          <w:p>
            <w:r>
              <w:rPr>
                <w:b/>
                <w:bCs/>
                <w:sz w:val="18"/>
                <w:szCs w:val="18"/>
              </w:rPr>
              <w:t xml:space="preserve">Povo/Região relacionada</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Livros-fonte</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FF3DC" w:val="clear"/>
          </w:tcPr>
          <w:p>
            <w:r>
              <w:rPr>
                <w:b/>
                <w:bCs/>
                <w:sz w:val="18"/>
                <w:szCs w:val="18"/>
              </w:rPr>
              <w:t xml:space="preserve">LIV_ID (referência)</w:t>
            </w:r>
          </w:p>
        </w:tc>
        <w:tc>
          <w:tcPr>
            <w:tcW w:type="dxa" w:w="1600"/>
            <w:shd w:fill="FFF3DC" w:val="clear"/>
          </w:tcPr>
          <w:p>
            <w:r>
              <w:rPr>
                <w:b w:val="false"/>
                <w:bCs w:val="false"/>
                <w:sz w:val="18"/>
                <w:szCs w:val="18"/>
              </w:rPr>
              <w:t xml:space="preserve">String (FK)</w:t>
            </w:r>
          </w:p>
        </w:tc>
        <w:tc>
          <w:tcPr>
            <w:tcW w:type="dxa" w:w="1200"/>
            <w:shd w:fill="FFF3DC" w:val="clear"/>
          </w:tcPr>
          <w:p>
            <w:r>
              <w:rPr>
                <w:b w:val="false"/>
                <w:bCs w:val="false"/>
                <w:sz w:val="18"/>
                <w:szCs w:val="18"/>
              </w:rPr>
              <w:t xml:space="preserve">Recomendado</w:t>
            </w:r>
          </w:p>
        </w:tc>
        <w:tc>
          <w:tcPr>
            <w:tcW w:type="dxa" w:w="4000"/>
            <w:shd w:fill="FFF3DC" w:val="clear"/>
          </w:tcPr>
          <w:p>
            <w:r>
              <w:rPr>
                <w:b w:val="false"/>
                <w:bCs w:val="false"/>
                <w:sz w:val="18"/>
                <w:szCs w:val="18"/>
              </w:rPr>
              <w:t xml:space="preserve">Ver Seção 19</w:t>
            </w:r>
          </w:p>
        </w:tc>
      </w:tr>
      <w:tr>
        <w:tc>
          <w:tcPr>
            <w:tcW w:type="dxa" w:w="2200"/>
            <w:shd w:fill="FFFFFF" w:val="clear"/>
          </w:tcPr>
          <w:p>
            <w:r>
              <w:rPr>
                <w:b/>
                <w:bCs/>
                <w:sz w:val="18"/>
                <w:szCs w:val="18"/>
              </w:rPr>
              <w:t xml:space="preserve">Confiabilidade</w:t>
            </w:r>
          </w:p>
        </w:tc>
        <w:tc>
          <w:tcPr>
            <w:tcW w:type="dxa" w:w="1600"/>
            <w:shd w:fill="FFFFFF" w:val="clear"/>
          </w:tcPr>
          <w:p>
            <w:r>
              <w:rPr>
                <w:b w:val="false"/>
                <w:bCs w:val="false"/>
                <w:sz w:val="18"/>
                <w:szCs w:val="18"/>
              </w:rPr>
              <w:t xml:space="preserve">String (enum)</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Ver Seção 11</w:t>
            </w:r>
          </w:p>
        </w:tc>
      </w:tr>
      <w:tr>
        <w:tc>
          <w:tcPr>
            <w:tcW w:type="dxa" w:w="2200"/>
            <w:shd w:fill="F3EFE9" w:val="clear"/>
          </w:tcPr>
          <w:p>
            <w:r>
              <w:rPr>
                <w:b/>
                <w:bCs/>
                <w:sz w:val="18"/>
                <w:szCs w:val="18"/>
              </w:rPr>
              <w:t xml:space="preserve">Subcategoria</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Herdado de Categoria (v1.1)</w:t>
            </w:r>
          </w:p>
        </w:tc>
      </w:tr>
      <w:tr>
        <w:tc>
          <w:tcPr>
            <w:tcW w:type="dxa" w:w="2200"/>
            <w:shd w:fill="FFFFFF" w:val="clear"/>
          </w:tcPr>
          <w:p>
            <w:r>
              <w:rPr>
                <w:b/>
                <w:bCs/>
                <w:sz w:val="18"/>
                <w:szCs w:val="18"/>
              </w:rPr>
              <w:t xml:space="preserve">Classe</w:t>
            </w:r>
          </w:p>
        </w:tc>
        <w:tc>
          <w:tcPr>
            <w:tcW w:type="dxa" w:w="1600"/>
            <w:shd w:fill="FFFFFF" w:val="clear"/>
          </w:tcPr>
          <w:p>
            <w:r>
              <w:rPr>
                <w:b w:val="false"/>
                <w:bCs w:val="false"/>
                <w:sz w:val="18"/>
                <w:szCs w:val="18"/>
              </w:rPr>
              <w:t xml:space="preserve">String (constante)</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'Patrimônio Cultural Imaterial' (v1.1)</w:t>
            </w:r>
          </w:p>
        </w:tc>
      </w:tr>
      <w:tr>
        <w:tc>
          <w:tcPr>
            <w:tcW w:type="dxa" w:w="2200"/>
            <w:shd w:fill="FFF3DC" w:val="clear"/>
          </w:tcPr>
          <w:p>
            <w:r>
              <w:rPr>
                <w:b/>
                <w:bCs/>
                <w:sz w:val="18"/>
                <w:szCs w:val="18"/>
              </w:rPr>
              <w:t xml:space="preserve">Família / Ordem / Grupo / Macrogrupo</w:t>
            </w:r>
          </w:p>
        </w:tc>
        <w:tc>
          <w:tcPr>
            <w:tcW w:type="dxa" w:w="1600"/>
            <w:shd w:fill="FFF3DC" w:val="clear"/>
          </w:tcPr>
          <w:p>
            <w:r>
              <w:rPr>
                <w:b w:val="false"/>
                <w:bCs w:val="false"/>
                <w:sz w:val="18"/>
                <w:szCs w:val="18"/>
              </w:rPr>
              <w:t xml:space="preserve">String (domínio a curar)</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9</w:t>
            </w:r>
          </w:p>
        </w:tc>
      </w:tr>
      <w:tr>
        <w:tc>
          <w:tcPr>
            <w:tcW w:type="dxa" w:w="2200"/>
            <w:shd w:fill="FFF3DC" w:val="clear"/>
          </w:tcPr>
          <w:p>
            <w:r>
              <w:rPr>
                <w:b/>
                <w:bCs/>
                <w:sz w:val="18"/>
                <w:szCs w:val="18"/>
              </w:rPr>
              <w:t xml:space="preserve">uuid / slug</w:t>
            </w:r>
          </w:p>
        </w:tc>
        <w:tc>
          <w:tcPr>
            <w:tcW w:type="dxa" w:w="1600"/>
            <w:shd w:fill="FFF3DC" w:val="clear"/>
          </w:tcPr>
          <w:p>
            <w:r>
              <w:rPr>
                <w:b w:val="false"/>
                <w:bCs w:val="false"/>
                <w:sz w:val="18"/>
                <w:szCs w:val="18"/>
              </w:rPr>
              <w:t xml:space="preserve">UUID v4 / String</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Seções 5 e 7</w:t>
            </w:r>
          </w:p>
        </w:tc>
      </w:tr>
      <w:tr>
        <w:tc>
          <w:tcPr>
            <w:tcW w:type="dxa" w:w="2200"/>
            <w:shd w:fill="FFF3DC" w:val="clear"/>
          </w:tcPr>
          <w:p>
            <w:r>
              <w:rPr>
                <w:b/>
                <w:bCs/>
                <w:sz w:val="18"/>
                <w:szCs w:val="18"/>
              </w:rPr>
              <w:t xml:space="preserve">created_at / updated_at / version</w:t>
            </w:r>
          </w:p>
        </w:tc>
        <w:tc>
          <w:tcPr>
            <w:tcW w:type="dxa" w:w="1600"/>
            <w:shd w:fill="FFF3DC" w:val="clear"/>
          </w:tcPr>
          <w:p>
            <w:r>
              <w:rPr>
                <w:b w:val="false"/>
                <w:bCs w:val="false"/>
                <w:sz w:val="18"/>
                <w:szCs w:val="18"/>
              </w:rPr>
              <w:t xml:space="preserve">—</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4</w:t>
            </w:r>
          </w:p>
        </w:tc>
      </w:tr>
      <w:tr>
        <w:tc>
          <w:tcPr>
            <w:tcW w:type="dxa" w:w="2200"/>
            <w:shd w:fill="FFF3DC" w:val="clear"/>
          </w:tcPr>
          <w:p>
            <w:r>
              <w:rPr>
                <w:b/>
                <w:bCs/>
                <w:sz w:val="18"/>
                <w:szCs w:val="18"/>
              </w:rPr>
              <w:t xml:space="preserve">nome_pt...nome_zh / descricao_pt,en,es</w:t>
            </w:r>
          </w:p>
        </w:tc>
        <w:tc>
          <w:tcPr>
            <w:tcW w:type="dxa" w:w="1600"/>
            <w:shd w:fill="FFF3DC" w:val="clear"/>
          </w:tcPr>
          <w:p>
            <w:r>
              <w:rPr>
                <w:b w:val="false"/>
                <w:bCs w:val="false"/>
                <w:sz w:val="18"/>
                <w:szCs w:val="18"/>
              </w:rPr>
              <w:t xml:space="preserve">String</w:t>
            </w:r>
          </w:p>
        </w:tc>
        <w:tc>
          <w:tcPr>
            <w:tcW w:type="dxa" w:w="1200"/>
            <w:shd w:fill="FFF3DC" w:val="clear"/>
          </w:tcPr>
          <w:p>
            <w:r>
              <w:rPr>
                <w:b w:val="false"/>
                <w:bCs w:val="false"/>
                <w:sz w:val="18"/>
                <w:szCs w:val="18"/>
              </w:rPr>
              <w:t xml:space="preserve">nome_pt e descricao_pt obrigatórios</w:t>
            </w:r>
          </w:p>
        </w:tc>
        <w:tc>
          <w:tcPr>
            <w:tcW w:type="dxa" w:w="4000"/>
            <w:shd w:fill="FFF3DC" w:val="clear"/>
          </w:tcPr>
          <w:p>
            <w:r>
              <w:rPr>
                <w:b w:val="false"/>
                <w:bCs w:val="false"/>
                <w:sz w:val="18"/>
                <w:szCs w:val="18"/>
              </w:rPr>
              <w:t xml:space="preserve">Ver Seção 8</w:t>
            </w:r>
          </w:p>
        </w:tc>
      </w:tr>
    </w:tbl>
    <w:p>
      <w:pPr>
        <w:pStyle w:val="Heading1"/>
        <w:spacing w:after="200" w:before="420"/>
      </w:pPr>
      <w:r>
        <w:t xml:space="preserve">18. Catálogo de Biomas (Aba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ID (BIO-xxxxxx)</w:t>
            </w:r>
          </w:p>
        </w:tc>
      </w:tr>
      <w:tr>
        <w:tc>
          <w:tcPr>
            <w:tcW w:type="dxa" w:w="3400"/>
            <w:shd w:fill="FFFFFF" w:val="clear"/>
          </w:tcPr>
          <w:p>
            <w:r>
              <w:rPr>
                <w:b/>
                <w:bCs/>
                <w:sz w:val="18"/>
                <w:szCs w:val="18"/>
              </w:rPr>
              <w:t xml:space="preserve">Registros</w:t>
            </w:r>
          </w:p>
        </w:tc>
        <w:tc>
          <w:tcPr>
            <w:tcW w:type="dxa" w:w="5600"/>
            <w:shd w:fill="FFFFFF" w:val="clear"/>
          </w:tcPr>
          <w:p>
            <w:r>
              <w:rPr>
                <w:b w:val="false"/>
                <w:bCs w:val="false"/>
                <w:sz w:val="18"/>
                <w:szCs w:val="18"/>
              </w:rPr>
              <w:t xml:space="preserve">7 (inalterado)</w:t>
            </w:r>
          </w:p>
        </w:tc>
      </w:tr>
      <w:tr>
        <w:tc>
          <w:tcPr>
            <w:tcW w:type="dxa" w:w="3400"/>
            <w:shd w:fill="F3EFE9" w:val="clear"/>
          </w:tcPr>
          <w:p>
            <w:r>
              <w:rPr>
                <w:b/>
                <w:bCs/>
                <w:sz w:val="18"/>
                <w:szCs w:val="18"/>
              </w:rPr>
              <w:t xml:space="preserve">Papel no grafo</w:t>
            </w:r>
          </w:p>
        </w:tc>
        <w:tc>
          <w:tcPr>
            <w:tcW w:type="dxa" w:w="5600"/>
            <w:shd w:fill="F3EFE9" w:val="clear"/>
          </w:tcPr>
          <w:p>
            <w:r>
              <w:rPr>
                <w:b w:val="false"/>
                <w:bCs w:val="false"/>
                <w:sz w:val="18"/>
                <w:szCs w:val="18"/>
              </w:rPr>
              <w:t xml:space="preserve">Nó — destino em LOCALIZADO_EM_BIOMA e ORIGINARIO_DE</w:t>
            </w:r>
          </w:p>
        </w:tc>
      </w:tr>
    </w:tbl>
    <w:p>
      <w:pPr>
        <w:spacing w:after="200"/>
      </w:pPr>
      <w:r>
        <w:rPr>
          <w:i/>
          <w:iCs/>
          <w:color w:val="8B5E34"/>
          <w:sz w:val="17"/>
          <w:szCs w:val="17"/>
        </w:rPr>
        <w:t xml:space="preserve">Legenda: linhas com fundo bege-claro = campos novos introduzidos na v1.2. Linhas sem destaque = campos herdados da v1.1, inalterados.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00"/>
      </w:tblGrid>
      <w:tr>
        <w:tc>
          <w:tcPr>
            <w:tcW w:type="dxa" w:w="22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ID</w:t>
            </w:r>
          </w:p>
        </w:tc>
        <w:tc>
          <w:tcPr>
            <w:tcW w:type="dxa" w:w="1600"/>
            <w:shd w:fill="F3EFE9" w:val="clear"/>
          </w:tcPr>
          <w:p>
            <w:r>
              <w:rPr>
                <w:b w:val="false"/>
                <w:bCs w:val="false"/>
                <w:sz w:val="18"/>
                <w:szCs w:val="18"/>
              </w:rPr>
              <w:t xml:space="preserve">String (PK)</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BIO-000001 a BIO-000007 (v1.1)</w:t>
            </w:r>
          </w:p>
        </w:tc>
      </w:tr>
      <w:tr>
        <w:tc>
          <w:tcPr>
            <w:tcW w:type="dxa" w:w="2200"/>
            <w:shd w:fill="FFFFFF" w:val="clear"/>
          </w:tcPr>
          <w:p>
            <w:r>
              <w:rPr>
                <w:b/>
                <w:bCs/>
                <w:sz w:val="18"/>
                <w:szCs w:val="18"/>
              </w:rPr>
              <w:t xml:space="preserve">Nome</w:t>
            </w:r>
          </w:p>
        </w:tc>
        <w:tc>
          <w:tcPr>
            <w:tcW w:type="dxa" w:w="1600"/>
            <w:shd w:fill="FFFFFF" w:val="clear"/>
          </w:tcPr>
          <w:p>
            <w:r>
              <w:rPr>
                <w:b w:val="false"/>
                <w:bCs w:val="false"/>
                <w:sz w:val="18"/>
                <w:szCs w:val="18"/>
              </w:rPr>
              <w:t xml:space="preserve">String (enum fechado)</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6 biomas IBGE + 'Zona Costeira/Litoral' (v1.1) — espelhado em nome_pt</w:t>
            </w:r>
          </w:p>
        </w:tc>
      </w:tr>
      <w:tr>
        <w:tc>
          <w:tcPr>
            <w:tcW w:type="dxa" w:w="2200"/>
            <w:shd w:fill="F3EFE9" w:val="clear"/>
          </w:tcPr>
          <w:p>
            <w:r>
              <w:rPr>
                <w:b/>
                <w:bCs/>
                <w:sz w:val="18"/>
                <w:szCs w:val="18"/>
              </w:rPr>
              <w:t xml:space="preserve">Descrição</w:t>
            </w:r>
          </w:p>
        </w:tc>
        <w:tc>
          <w:tcPr>
            <w:tcW w:type="dxa" w:w="1600"/>
            <w:shd w:fill="F3EFE9" w:val="clear"/>
          </w:tcPr>
          <w:p>
            <w:r>
              <w:rPr>
                <w:b w:val="false"/>
                <w:bCs w:val="false"/>
                <w:sz w:val="18"/>
                <w:szCs w:val="18"/>
              </w:rPr>
              <w:t xml:space="preserve">String (texto longo)</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 — espelhada em descricao_pt</w:t>
            </w:r>
          </w:p>
        </w:tc>
      </w:tr>
      <w:tr>
        <w:tc>
          <w:tcPr>
            <w:tcW w:type="dxa" w:w="2200"/>
            <w:shd w:fill="FFFFFF" w:val="clear"/>
          </w:tcPr>
          <w:p>
            <w:r>
              <w:rPr>
                <w:b/>
                <w:bCs/>
                <w:sz w:val="18"/>
                <w:szCs w:val="18"/>
              </w:rPr>
              <w:t xml:space="preserve">Territórios associados (n) / Ingredientes associados (n)</w:t>
            </w:r>
          </w:p>
        </w:tc>
        <w:tc>
          <w:tcPr>
            <w:tcW w:type="dxa" w:w="1600"/>
            <w:shd w:fill="FFFFFF" w:val="clear"/>
          </w:tcPr>
          <w:p>
            <w:r>
              <w:rPr>
                <w:b w:val="false"/>
                <w:bCs w:val="false"/>
                <w:sz w:val="18"/>
                <w:szCs w:val="18"/>
              </w:rPr>
              <w:t xml:space="preserve">Integer (derivado)</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Fonte</w:t>
            </w:r>
          </w:p>
        </w:tc>
        <w:tc>
          <w:tcPr>
            <w:tcW w:type="dxa" w:w="1600"/>
            <w:shd w:fill="F3EFE9" w:val="clear"/>
          </w:tcPr>
          <w:p>
            <w:r>
              <w:rPr>
                <w:b w:val="false"/>
                <w:bCs w:val="false"/>
                <w:sz w:val="18"/>
                <w:szCs w:val="18"/>
              </w:rPr>
              <w:t xml:space="preserve">String</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w:t>
            </w:r>
          </w:p>
        </w:tc>
      </w:tr>
      <w:tr>
        <w:tc>
          <w:tcPr>
            <w:tcW w:type="dxa" w:w="2200"/>
            <w:shd w:fill="FFF3DC" w:val="clear"/>
          </w:tcPr>
          <w:p>
            <w:r>
              <w:rPr>
                <w:b/>
                <w:bCs/>
                <w:sz w:val="18"/>
                <w:szCs w:val="18"/>
              </w:rPr>
              <w:t xml:space="preserve">latitude / longitude</w:t>
            </w:r>
          </w:p>
        </w:tc>
        <w:tc>
          <w:tcPr>
            <w:tcW w:type="dxa" w:w="1600"/>
            <w:shd w:fill="FFF3DC" w:val="clear"/>
          </w:tcPr>
          <w:p>
            <w:r>
              <w:rPr>
                <w:b w:val="false"/>
                <w:bCs w:val="false"/>
                <w:sz w:val="18"/>
                <w:szCs w:val="18"/>
              </w:rPr>
              <w:t xml:space="preserve">Decimal</w:t>
            </w:r>
          </w:p>
        </w:tc>
        <w:tc>
          <w:tcPr>
            <w:tcW w:type="dxa" w:w="1200"/>
            <w:shd w:fill="FFF3DC" w:val="clear"/>
          </w:tcPr>
          <w:p>
            <w:r>
              <w:rPr>
                <w:b w:val="false"/>
                <w:bCs w:val="false"/>
                <w:sz w:val="18"/>
                <w:szCs w:val="18"/>
              </w:rPr>
              <w:t xml:space="preserve">Não</w:t>
            </w:r>
          </w:p>
        </w:tc>
        <w:tc>
          <w:tcPr>
            <w:tcW w:type="dxa" w:w="4000"/>
            <w:shd w:fill="FFF3DC" w:val="clear"/>
          </w:tcPr>
          <w:p>
            <w:r>
              <w:rPr>
                <w:b w:val="false"/>
                <w:bCs w:val="false"/>
                <w:sz w:val="18"/>
                <w:szCs w:val="18"/>
              </w:rPr>
              <w:t xml:space="preserve">Centróide do bioma — ver Seção 10</w:t>
            </w:r>
          </w:p>
        </w:tc>
      </w:tr>
      <w:tr>
        <w:tc>
          <w:tcPr>
            <w:tcW w:type="dxa" w:w="2200"/>
            <w:shd w:fill="FFF3DC" w:val="clear"/>
          </w:tcPr>
          <w:p>
            <w:r>
              <w:rPr>
                <w:b/>
                <w:bCs/>
                <w:sz w:val="18"/>
                <w:szCs w:val="18"/>
              </w:rPr>
              <w:t xml:space="preserve">bounding_box</w:t>
            </w:r>
          </w:p>
        </w:tc>
        <w:tc>
          <w:tcPr>
            <w:tcW w:type="dxa" w:w="1600"/>
            <w:shd w:fill="FFF3DC" w:val="clear"/>
          </w:tcPr>
          <w:p>
            <w:r>
              <w:rPr>
                <w:b w:val="false"/>
                <w:bCs w:val="false"/>
                <w:sz w:val="18"/>
                <w:szCs w:val="18"/>
              </w:rPr>
              <w:t xml:space="preserve">Array[4] Decimal</w:t>
            </w:r>
          </w:p>
        </w:tc>
        <w:tc>
          <w:tcPr>
            <w:tcW w:type="dxa" w:w="1200"/>
            <w:shd w:fill="FFF3DC" w:val="clear"/>
          </w:tcPr>
          <w:p>
            <w:r>
              <w:rPr>
                <w:b w:val="false"/>
                <w:bCs w:val="false"/>
                <w:sz w:val="18"/>
                <w:szCs w:val="18"/>
              </w:rPr>
              <w:t xml:space="preserve">Não</w:t>
            </w:r>
          </w:p>
        </w:tc>
        <w:tc>
          <w:tcPr>
            <w:tcW w:type="dxa" w:w="4000"/>
            <w:shd w:fill="FFF3DC" w:val="clear"/>
          </w:tcPr>
          <w:p>
            <w:r>
              <w:rPr>
                <w:b w:val="false"/>
                <w:bCs w:val="false"/>
                <w:sz w:val="18"/>
                <w:szCs w:val="18"/>
              </w:rPr>
              <w:t xml:space="preserve">Ver Seção 10</w:t>
            </w:r>
          </w:p>
        </w:tc>
      </w:tr>
      <w:tr>
        <w:tc>
          <w:tcPr>
            <w:tcW w:type="dxa" w:w="2200"/>
            <w:shd w:fill="FFF3DC" w:val="clear"/>
          </w:tcPr>
          <w:p>
            <w:r>
              <w:rPr>
                <w:b/>
                <w:bCs/>
                <w:sz w:val="18"/>
                <w:szCs w:val="18"/>
              </w:rPr>
              <w:t xml:space="preserve">geometry</w:t>
            </w:r>
          </w:p>
        </w:tc>
        <w:tc>
          <w:tcPr>
            <w:tcW w:type="dxa" w:w="1600"/>
            <w:shd w:fill="FFF3DC" w:val="clear"/>
          </w:tcPr>
          <w:p>
            <w:r>
              <w:rPr>
                <w:b w:val="false"/>
                <w:bCs w:val="false"/>
                <w:sz w:val="18"/>
                <w:szCs w:val="18"/>
              </w:rPr>
              <w:t xml:space="preserve">GeoJSON (MultiPolygon)</w:t>
            </w:r>
          </w:p>
        </w:tc>
        <w:tc>
          <w:tcPr>
            <w:tcW w:type="dxa" w:w="1200"/>
            <w:shd w:fill="FFF3DC" w:val="clear"/>
          </w:tcPr>
          <w:p>
            <w:r>
              <w:rPr>
                <w:b w:val="false"/>
                <w:bCs w:val="false"/>
                <w:sz w:val="18"/>
                <w:szCs w:val="18"/>
              </w:rPr>
              <w:t xml:space="preserve">Não</w:t>
            </w:r>
          </w:p>
        </w:tc>
        <w:tc>
          <w:tcPr>
            <w:tcW w:type="dxa" w:w="4000"/>
            <w:shd w:fill="FFF3DC" w:val="clear"/>
          </w:tcPr>
          <w:p>
            <w:r>
              <w:rPr>
                <w:b w:val="false"/>
                <w:bCs w:val="false"/>
                <w:sz w:val="18"/>
                <w:szCs w:val="18"/>
              </w:rPr>
              <w:t xml:space="preserve">Contorno oficial do bioma — ver Seção 10; para os 6 biomas IBGE recomenda-se usar o shapefile oficial do IBGE como fonte da geometria na implementação</w:t>
            </w:r>
          </w:p>
        </w:tc>
      </w:tr>
      <w:tr>
        <w:tc>
          <w:tcPr>
            <w:tcW w:type="dxa" w:w="2200"/>
            <w:shd w:fill="FFF3DC" w:val="clear"/>
          </w:tcPr>
          <w:p>
            <w:r>
              <w:rPr>
                <w:b/>
                <w:bCs/>
                <w:sz w:val="18"/>
                <w:szCs w:val="18"/>
              </w:rPr>
              <w:t xml:space="preserve">uuid / slug</w:t>
            </w:r>
          </w:p>
        </w:tc>
        <w:tc>
          <w:tcPr>
            <w:tcW w:type="dxa" w:w="1600"/>
            <w:shd w:fill="FFF3DC" w:val="clear"/>
          </w:tcPr>
          <w:p>
            <w:r>
              <w:rPr>
                <w:b w:val="false"/>
                <w:bCs w:val="false"/>
                <w:sz w:val="18"/>
                <w:szCs w:val="18"/>
              </w:rPr>
              <w:t xml:space="preserve">UUID v4 / String</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Seções 5 e 7 — ex. slug: 'mata-atlantica'</w:t>
            </w:r>
          </w:p>
        </w:tc>
      </w:tr>
      <w:tr>
        <w:tc>
          <w:tcPr>
            <w:tcW w:type="dxa" w:w="2200"/>
            <w:shd w:fill="FFF3DC" w:val="clear"/>
          </w:tcPr>
          <w:p>
            <w:r>
              <w:rPr>
                <w:b/>
                <w:bCs/>
                <w:sz w:val="18"/>
                <w:szCs w:val="18"/>
              </w:rPr>
              <w:t xml:space="preserve">created_at / updated_at / version</w:t>
            </w:r>
          </w:p>
        </w:tc>
        <w:tc>
          <w:tcPr>
            <w:tcW w:type="dxa" w:w="1600"/>
            <w:shd w:fill="FFF3DC" w:val="clear"/>
          </w:tcPr>
          <w:p>
            <w:r>
              <w:rPr>
                <w:b w:val="false"/>
                <w:bCs w:val="false"/>
                <w:sz w:val="18"/>
                <w:szCs w:val="18"/>
              </w:rPr>
              <w:t xml:space="preserve">—</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Ver Seção 4</w:t>
            </w:r>
          </w:p>
        </w:tc>
      </w:tr>
      <w:tr>
        <w:tc>
          <w:tcPr>
            <w:tcW w:type="dxa" w:w="2200"/>
            <w:shd w:fill="FFF3DC" w:val="clear"/>
          </w:tcPr>
          <w:p>
            <w:r>
              <w:rPr>
                <w:b/>
                <w:bCs/>
                <w:sz w:val="18"/>
                <w:szCs w:val="18"/>
              </w:rPr>
              <w:t xml:space="preserve">nome_pt...nome_zh / descricao_pt,en,es</w:t>
            </w:r>
          </w:p>
        </w:tc>
        <w:tc>
          <w:tcPr>
            <w:tcW w:type="dxa" w:w="1600"/>
            <w:shd w:fill="FFF3DC" w:val="clear"/>
          </w:tcPr>
          <w:p>
            <w:r>
              <w:rPr>
                <w:b w:val="false"/>
                <w:bCs w:val="false"/>
                <w:sz w:val="18"/>
                <w:szCs w:val="18"/>
              </w:rPr>
              <w:t xml:space="preserve">String</w:t>
            </w:r>
          </w:p>
        </w:tc>
        <w:tc>
          <w:tcPr>
            <w:tcW w:type="dxa" w:w="1200"/>
            <w:shd w:fill="FFF3DC" w:val="clear"/>
          </w:tcPr>
          <w:p>
            <w:r>
              <w:rPr>
                <w:b w:val="false"/>
                <w:bCs w:val="false"/>
                <w:sz w:val="18"/>
                <w:szCs w:val="18"/>
              </w:rPr>
              <w:t xml:space="preserve">nome_pt e descricao_pt obrigatórios</w:t>
            </w:r>
          </w:p>
        </w:tc>
        <w:tc>
          <w:tcPr>
            <w:tcW w:type="dxa" w:w="4000"/>
            <w:shd w:fill="FFF3DC" w:val="clear"/>
          </w:tcPr>
          <w:p>
            <w:r>
              <w:rPr>
                <w:b w:val="false"/>
                <w:bCs w:val="false"/>
                <w:sz w:val="18"/>
                <w:szCs w:val="18"/>
              </w:rPr>
              <w:t xml:space="preserve">Ver Seção 8</w:t>
            </w:r>
          </w:p>
        </w:tc>
      </w:tr>
    </w:tbl>
    <w:p>
      <w:r>
        <w:br w:type="page"/>
      </w:r>
    </w:p>
    <w:p>
      <w:pPr>
        <w:pStyle w:val="Heading1"/>
        <w:spacing w:after="200" w:before="420"/>
      </w:pPr>
      <w:r>
        <w:t xml:space="preserve">19. Catálogo de Fontes (Livro/Fonte) — nova entidade</w:t>
      </w:r>
    </w:p>
    <w:p>
      <w:pPr>
        <w:spacing w:after="120"/>
      </w:pPr>
      <w:r>
        <w:rPr>
          <w:i/>
          <w:iCs/>
          <w:color w:val="8B5E34"/>
          <w:sz w:val="18"/>
          <w:szCs w:val="18"/>
        </w:rPr>
        <w:t xml:space="preserve">(Nova seção e nova entidade — Requisito 9 da atualização v1.2.)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ID (LIV-xxxxxx)</w:t>
            </w:r>
          </w:p>
        </w:tc>
      </w:tr>
      <w:tr>
        <w:tc>
          <w:tcPr>
            <w:tcW w:type="dxa" w:w="3400"/>
            <w:shd w:fill="FFFFFF" w:val="clear"/>
          </w:tcPr>
          <w:p>
            <w:r>
              <w:rPr>
                <w:b/>
                <w:bCs/>
                <w:sz w:val="18"/>
                <w:szCs w:val="18"/>
              </w:rPr>
              <w:t xml:space="preserve">Registros nesta versão</w:t>
            </w:r>
          </w:p>
        </w:tc>
        <w:tc>
          <w:tcPr>
            <w:tcW w:type="dxa" w:w="5600"/>
            <w:shd w:fill="FFFFFF" w:val="clear"/>
          </w:tcPr>
          <w:p>
            <w:r>
              <w:rPr>
                <w:b w:val="false"/>
                <w:bCs w:val="false"/>
                <w:sz w:val="18"/>
                <w:szCs w:val="18"/>
              </w:rPr>
              <w:t xml:space="preserve">0 — esquema definido, população pendente para implementação (ver nota abaixo)</w:t>
            </w:r>
          </w:p>
        </w:tc>
      </w:tr>
      <w:tr>
        <w:tc>
          <w:tcPr>
            <w:tcW w:type="dxa" w:w="3400"/>
            <w:shd w:fill="F3EFE9" w:val="clear"/>
          </w:tcPr>
          <w:p>
            <w:r>
              <w:rPr>
                <w:b/>
                <w:bCs/>
                <w:sz w:val="18"/>
                <w:szCs w:val="18"/>
              </w:rPr>
              <w:t xml:space="preserve">Papel</w:t>
            </w:r>
          </w:p>
        </w:tc>
        <w:tc>
          <w:tcPr>
            <w:tcW w:type="dxa" w:w="5600"/>
            <w:shd w:fill="F3EFE9" w:val="clear"/>
          </w:tcPr>
          <w:p>
            <w:r>
              <w:rPr>
                <w:b w:val="false"/>
                <w:bCs w:val="false"/>
                <w:sz w:val="18"/>
                <w:szCs w:val="18"/>
              </w:rPr>
              <w:t xml:space="preserve">Entidade de proveniência canônica, referenciada por LIV_ID a partir de todos os demais catálogos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00"/>
        <w:gridCol w:w="4800"/>
      </w:tblGrid>
      <w:tr>
        <w:tc>
          <w:tcPr>
            <w:tcW w:type="dxa" w:w="1900"/>
            <w:shd w:fill="1F2937" w:val="clear"/>
          </w:tcPr>
          <w:p>
            <w:r>
              <w:rPr>
                <w:b/>
                <w:bCs/>
                <w:sz w:val="18"/>
                <w:szCs w:val="18"/>
              </w:rPr>
              <w:t xml:space="preserve">Campo</w:t>
            </w:r>
          </w:p>
        </w:tc>
        <w:tc>
          <w:tcPr>
            <w:tcW w:type="dxa" w:w="1300"/>
            <w:shd w:fill="1F2937" w:val="clear"/>
          </w:tcPr>
          <w:p>
            <w:r>
              <w:rPr>
                <w:b/>
                <w:bCs/>
                <w:sz w:val="18"/>
                <w:szCs w:val="18"/>
              </w:rPr>
              <w:t xml:space="preserve">Tipo</w:t>
            </w:r>
          </w:p>
        </w:tc>
        <w:tc>
          <w:tcPr>
            <w:tcW w:type="dxa" w:w="1000"/>
            <w:shd w:fill="1F2937" w:val="clear"/>
          </w:tcPr>
          <w:p>
            <w:r>
              <w:rPr>
                <w:b/>
                <w:bCs/>
                <w:sz w:val="18"/>
                <w:szCs w:val="18"/>
              </w:rPr>
              <w:t xml:space="preserve">Obrigatório</w:t>
            </w:r>
          </w:p>
        </w:tc>
        <w:tc>
          <w:tcPr>
            <w:tcW w:type="dxa" w:w="4800"/>
            <w:shd w:fill="1F2937" w:val="clear"/>
          </w:tcPr>
          <w:p>
            <w:r>
              <w:rPr>
                <w:b/>
                <w:bCs/>
                <w:sz w:val="18"/>
                <w:szCs w:val="18"/>
              </w:rPr>
              <w:t xml:space="preserve">Descrição / Domínio de valores</w:t>
            </w:r>
          </w:p>
        </w:tc>
      </w:tr>
      <w:tr>
        <w:tc>
          <w:tcPr>
            <w:tcW w:type="dxa" w:w="1900"/>
            <w:shd w:fill="F3EFE9" w:val="clear"/>
          </w:tcPr>
          <w:p>
            <w:r>
              <w:rPr>
                <w:b/>
                <w:bCs/>
                <w:sz w:val="18"/>
                <w:szCs w:val="18"/>
              </w:rPr>
              <w:t xml:space="preserve">ID</w:t>
            </w:r>
          </w:p>
        </w:tc>
        <w:tc>
          <w:tcPr>
            <w:tcW w:type="dxa" w:w="1300"/>
            <w:shd w:fill="F3EFE9" w:val="clear"/>
          </w:tcPr>
          <w:p>
            <w:r>
              <w:rPr>
                <w:b w:val="false"/>
                <w:bCs w:val="false"/>
                <w:sz w:val="18"/>
                <w:szCs w:val="18"/>
              </w:rPr>
              <w:t xml:space="preserve">String (PK)</w:t>
            </w:r>
          </w:p>
        </w:tc>
        <w:tc>
          <w:tcPr>
            <w:tcW w:type="dxa" w:w="1000"/>
            <w:shd w:fill="F3EFE9" w:val="clear"/>
          </w:tcPr>
          <w:p>
            <w:r>
              <w:rPr>
                <w:b w:val="false"/>
                <w:bCs w:val="false"/>
                <w:sz w:val="18"/>
                <w:szCs w:val="18"/>
              </w:rPr>
              <w:t xml:space="preserve">Sim</w:t>
            </w:r>
          </w:p>
        </w:tc>
        <w:tc>
          <w:tcPr>
            <w:tcW w:type="dxa" w:w="4800"/>
            <w:shd w:fill="F3EFE9" w:val="clear"/>
          </w:tcPr>
          <w:p>
            <w:r>
              <w:rPr>
                <w:b w:val="false"/>
                <w:bCs w:val="false"/>
                <w:sz w:val="18"/>
                <w:szCs w:val="18"/>
              </w:rPr>
              <w:t xml:space="preserve">LIV-xxxxxx</w:t>
            </w:r>
          </w:p>
        </w:tc>
      </w:tr>
      <w:tr>
        <w:tc>
          <w:tcPr>
            <w:tcW w:type="dxa" w:w="1900"/>
            <w:shd w:fill="FFFFFF" w:val="clear"/>
          </w:tcPr>
          <w:p>
            <w:r>
              <w:rPr>
                <w:b/>
                <w:bCs/>
                <w:sz w:val="18"/>
                <w:szCs w:val="18"/>
              </w:rPr>
              <w:t xml:space="preserve">Título</w:t>
            </w:r>
          </w:p>
        </w:tc>
        <w:tc>
          <w:tcPr>
            <w:tcW w:type="dxa" w:w="1300"/>
            <w:shd w:fill="FFFFFF" w:val="clear"/>
          </w:tcPr>
          <w:p>
            <w:r>
              <w:rPr>
                <w:b w:val="false"/>
                <w:bCs w:val="false"/>
                <w:sz w:val="18"/>
                <w:szCs w:val="18"/>
              </w:rPr>
              <w:t xml:space="preserve">String</w:t>
            </w:r>
          </w:p>
        </w:tc>
        <w:tc>
          <w:tcPr>
            <w:tcW w:type="dxa" w:w="1000"/>
            <w:shd w:fill="FFFFFF" w:val="clear"/>
          </w:tcPr>
          <w:p>
            <w:r>
              <w:rPr>
                <w:b w:val="false"/>
                <w:bCs w:val="false"/>
                <w:sz w:val="18"/>
                <w:szCs w:val="18"/>
              </w:rPr>
              <w:t xml:space="preserve">Sim</w:t>
            </w:r>
          </w:p>
        </w:tc>
        <w:tc>
          <w:tcPr>
            <w:tcW w:type="dxa" w:w="4800"/>
            <w:shd w:fill="FFFFFF" w:val="clear"/>
          </w:tcPr>
          <w:p>
            <w:r>
              <w:rPr>
                <w:b w:val="false"/>
                <w:bCs w:val="false"/>
                <w:sz w:val="18"/>
                <w:szCs w:val="18"/>
              </w:rPr>
              <w:t xml:space="preserve">Título completo da obra</w:t>
            </w:r>
          </w:p>
        </w:tc>
      </w:tr>
      <w:tr>
        <w:tc>
          <w:tcPr>
            <w:tcW w:type="dxa" w:w="1900"/>
            <w:shd w:fill="F3EFE9" w:val="clear"/>
          </w:tcPr>
          <w:p>
            <w:r>
              <w:rPr>
                <w:b/>
                <w:bCs/>
                <w:sz w:val="18"/>
                <w:szCs w:val="18"/>
              </w:rPr>
              <w:t xml:space="preserve">Autor</w:t>
            </w:r>
          </w:p>
        </w:tc>
        <w:tc>
          <w:tcPr>
            <w:tcW w:type="dxa" w:w="1300"/>
            <w:shd w:fill="F3EFE9" w:val="clear"/>
          </w:tcPr>
          <w:p>
            <w:r>
              <w:rPr>
                <w:b w:val="false"/>
                <w:bCs w:val="false"/>
                <w:sz w:val="18"/>
                <w:szCs w:val="18"/>
              </w:rPr>
              <w:t xml:space="preserve">String</w:t>
            </w:r>
          </w:p>
        </w:tc>
        <w:tc>
          <w:tcPr>
            <w:tcW w:type="dxa" w:w="1000"/>
            <w:shd w:fill="F3EFE9" w:val="clear"/>
          </w:tcPr>
          <w:p>
            <w:r>
              <w:rPr>
                <w:b w:val="false"/>
                <w:bCs w:val="false"/>
                <w:sz w:val="18"/>
                <w:szCs w:val="18"/>
              </w:rPr>
              <w:t xml:space="preserve">Sim</w:t>
            </w:r>
          </w:p>
        </w:tc>
        <w:tc>
          <w:tcPr>
            <w:tcW w:type="dxa" w:w="4800"/>
            <w:shd w:fill="F3EFE9" w:val="clear"/>
          </w:tcPr>
          <w:p>
            <w:r>
              <w:rPr>
                <w:b w:val="false"/>
                <w:bCs w:val="false"/>
                <w:sz w:val="18"/>
                <w:szCs w:val="18"/>
              </w:rPr>
              <w:t xml:space="preserve">Autor(es); 'não informado' se não creditado na fonte</w:t>
            </w:r>
          </w:p>
        </w:tc>
      </w:tr>
      <w:tr>
        <w:tc>
          <w:tcPr>
            <w:tcW w:type="dxa" w:w="1900"/>
            <w:shd w:fill="FFFFFF" w:val="clear"/>
          </w:tcPr>
          <w:p>
            <w:r>
              <w:rPr>
                <w:b/>
                <w:bCs/>
                <w:sz w:val="18"/>
                <w:szCs w:val="18"/>
              </w:rPr>
              <w:t xml:space="preserve">Ano</w:t>
            </w:r>
          </w:p>
        </w:tc>
        <w:tc>
          <w:tcPr>
            <w:tcW w:type="dxa" w:w="1300"/>
            <w:shd w:fill="FFFFFF" w:val="clear"/>
          </w:tcPr>
          <w:p>
            <w:r>
              <w:rPr>
                <w:b w:val="false"/>
                <w:bCs w:val="false"/>
                <w:sz w:val="18"/>
                <w:szCs w:val="18"/>
              </w:rPr>
              <w:t xml:space="preserve">Integer</w:t>
            </w:r>
          </w:p>
        </w:tc>
        <w:tc>
          <w:tcPr>
            <w:tcW w:type="dxa" w:w="1000"/>
            <w:shd w:fill="FFFFFF" w:val="clear"/>
          </w:tcPr>
          <w:p>
            <w:r>
              <w:rPr>
                <w:b w:val="false"/>
                <w:bCs w:val="false"/>
                <w:sz w:val="18"/>
                <w:szCs w:val="18"/>
              </w:rPr>
              <w:t xml:space="preserve">Não</w:t>
            </w:r>
          </w:p>
        </w:tc>
        <w:tc>
          <w:tcPr>
            <w:tcW w:type="dxa" w:w="4800"/>
            <w:shd w:fill="FFFFFF" w:val="clear"/>
          </w:tcPr>
          <w:p>
            <w:r>
              <w:rPr>
                <w:b w:val="false"/>
                <w:bCs w:val="false"/>
                <w:sz w:val="18"/>
                <w:szCs w:val="18"/>
              </w:rPr>
              <w:t xml:space="preserve">Ano de publicação</w:t>
            </w:r>
          </w:p>
        </w:tc>
      </w:tr>
      <w:tr>
        <w:tc>
          <w:tcPr>
            <w:tcW w:type="dxa" w:w="1900"/>
            <w:shd w:fill="F3EFE9" w:val="clear"/>
          </w:tcPr>
          <w:p>
            <w:r>
              <w:rPr>
                <w:b/>
                <w:bCs/>
                <w:sz w:val="18"/>
                <w:szCs w:val="18"/>
              </w:rPr>
              <w:t xml:space="preserve">ISBN</w:t>
            </w:r>
          </w:p>
        </w:tc>
        <w:tc>
          <w:tcPr>
            <w:tcW w:type="dxa" w:w="1300"/>
            <w:shd w:fill="F3EFE9" w:val="clear"/>
          </w:tcPr>
          <w:p>
            <w:r>
              <w:rPr>
                <w:b w:val="false"/>
                <w:bCs w:val="false"/>
                <w:sz w:val="18"/>
                <w:szCs w:val="18"/>
              </w:rPr>
              <w:t xml:space="preserve">String</w:t>
            </w:r>
          </w:p>
        </w:tc>
        <w:tc>
          <w:tcPr>
            <w:tcW w:type="dxa" w:w="1000"/>
            <w:shd w:fill="F3EFE9" w:val="clear"/>
          </w:tcPr>
          <w:p>
            <w:r>
              <w:rPr>
                <w:b w:val="false"/>
                <w:bCs w:val="false"/>
                <w:sz w:val="18"/>
                <w:szCs w:val="18"/>
              </w:rPr>
              <w:t xml:space="preserve">Não</w:t>
            </w:r>
          </w:p>
        </w:tc>
        <w:tc>
          <w:tcPr>
            <w:tcW w:type="dxa" w:w="4800"/>
            <w:shd w:fill="F3EFE9" w:val="clear"/>
          </w:tcPr>
          <w:p>
            <w:r>
              <w:rPr>
                <w:b w:val="false"/>
                <w:bCs w:val="false"/>
                <w:sz w:val="18"/>
                <w:szCs w:val="18"/>
              </w:rPr>
              <w:t xml:space="preserve">Quando disponível; apostilas/materiais internos frequentemente não têm</w:t>
            </w:r>
          </w:p>
        </w:tc>
      </w:tr>
      <w:tr>
        <w:tc>
          <w:tcPr>
            <w:tcW w:type="dxa" w:w="1900"/>
            <w:shd w:fill="FFFFFF" w:val="clear"/>
          </w:tcPr>
          <w:p>
            <w:r>
              <w:rPr>
                <w:b/>
                <w:bCs/>
                <w:sz w:val="18"/>
                <w:szCs w:val="18"/>
              </w:rPr>
              <w:t xml:space="preserve">Editora</w:t>
            </w:r>
          </w:p>
        </w:tc>
        <w:tc>
          <w:tcPr>
            <w:tcW w:type="dxa" w:w="1300"/>
            <w:shd w:fill="FFFFFF" w:val="clear"/>
          </w:tcPr>
          <w:p>
            <w:r>
              <w:rPr>
                <w:b w:val="false"/>
                <w:bCs w:val="false"/>
                <w:sz w:val="18"/>
                <w:szCs w:val="18"/>
              </w:rPr>
              <w:t xml:space="preserve">String</w:t>
            </w:r>
          </w:p>
        </w:tc>
        <w:tc>
          <w:tcPr>
            <w:tcW w:type="dxa" w:w="1000"/>
            <w:shd w:fill="FFFFFF" w:val="clear"/>
          </w:tcPr>
          <w:p>
            <w:r>
              <w:rPr>
                <w:b w:val="false"/>
                <w:bCs w:val="false"/>
                <w:sz w:val="18"/>
                <w:szCs w:val="18"/>
              </w:rPr>
              <w:t xml:space="preserve">Não</w:t>
            </w:r>
          </w:p>
        </w:tc>
        <w:tc>
          <w:tcPr>
            <w:tcW w:type="dxa" w:w="4800"/>
            <w:shd w:fill="FFFFFF" w:val="clear"/>
          </w:tcPr>
          <w:p>
            <w:r>
              <w:rPr>
                <w:b w:val="false"/>
                <w:bCs w:val="false"/>
                <w:sz w:val="18"/>
                <w:szCs w:val="18"/>
              </w:rPr>
              <w:t xml:space="preserve"/>
            </w:r>
          </w:p>
        </w:tc>
      </w:tr>
      <w:tr>
        <w:tc>
          <w:tcPr>
            <w:tcW w:type="dxa" w:w="1900"/>
            <w:shd w:fill="F3EFE9" w:val="clear"/>
          </w:tcPr>
          <w:p>
            <w:r>
              <w:rPr>
                <w:b/>
                <w:bCs/>
                <w:sz w:val="18"/>
                <w:szCs w:val="18"/>
              </w:rPr>
              <w:t xml:space="preserve">Tipo de documento</w:t>
            </w:r>
          </w:p>
        </w:tc>
        <w:tc>
          <w:tcPr>
            <w:tcW w:type="dxa" w:w="1300"/>
            <w:shd w:fill="F3EFE9" w:val="clear"/>
          </w:tcPr>
          <w:p>
            <w:r>
              <w:rPr>
                <w:b w:val="false"/>
                <w:bCs w:val="false"/>
                <w:sz w:val="18"/>
                <w:szCs w:val="18"/>
              </w:rPr>
              <w:t xml:space="preserve">String (enum)</w:t>
            </w:r>
          </w:p>
        </w:tc>
        <w:tc>
          <w:tcPr>
            <w:tcW w:type="dxa" w:w="1000"/>
            <w:shd w:fill="F3EFE9" w:val="clear"/>
          </w:tcPr>
          <w:p>
            <w:r>
              <w:rPr>
                <w:b w:val="false"/>
                <w:bCs w:val="false"/>
                <w:sz w:val="18"/>
                <w:szCs w:val="18"/>
              </w:rPr>
              <w:t xml:space="preserve">Sim</w:t>
            </w:r>
          </w:p>
        </w:tc>
        <w:tc>
          <w:tcPr>
            <w:tcW w:type="dxa" w:w="4800"/>
            <w:shd w:fill="F3EFE9" w:val="clear"/>
          </w:tcPr>
          <w:p>
            <w:r>
              <w:rPr>
                <w:b w:val="false"/>
                <w:bCs w:val="false"/>
                <w:sz w:val="18"/>
                <w:szCs w:val="18"/>
              </w:rPr>
              <w:t xml:space="preserve">'Livro' | 'Apostila' | 'Material de curso' | 'Ficha técnica compilada' | 'Outro'</w:t>
            </w:r>
          </w:p>
        </w:tc>
      </w:tr>
      <w:tr>
        <w:tc>
          <w:tcPr>
            <w:tcW w:type="dxa" w:w="1900"/>
            <w:shd w:fill="FFFFFF" w:val="clear"/>
          </w:tcPr>
          <w:p>
            <w:r>
              <w:rPr>
                <w:b/>
                <w:bCs/>
                <w:sz w:val="18"/>
                <w:szCs w:val="18"/>
              </w:rPr>
              <w:t xml:space="preserve">Idioma</w:t>
            </w:r>
          </w:p>
        </w:tc>
        <w:tc>
          <w:tcPr>
            <w:tcW w:type="dxa" w:w="1300"/>
            <w:shd w:fill="FFFFFF" w:val="clear"/>
          </w:tcPr>
          <w:p>
            <w:r>
              <w:rPr>
                <w:b w:val="false"/>
                <w:bCs w:val="false"/>
                <w:sz w:val="18"/>
                <w:szCs w:val="18"/>
              </w:rPr>
              <w:t xml:space="preserve">String (ISO 639-1)</w:t>
            </w:r>
          </w:p>
        </w:tc>
        <w:tc>
          <w:tcPr>
            <w:tcW w:type="dxa" w:w="1000"/>
            <w:shd w:fill="FFFFFF" w:val="clear"/>
          </w:tcPr>
          <w:p>
            <w:r>
              <w:rPr>
                <w:b w:val="false"/>
                <w:bCs w:val="false"/>
                <w:sz w:val="18"/>
                <w:szCs w:val="18"/>
              </w:rPr>
              <w:t xml:space="preserve">Sim</w:t>
            </w:r>
          </w:p>
        </w:tc>
        <w:tc>
          <w:tcPr>
            <w:tcW w:type="dxa" w:w="4800"/>
            <w:shd w:fill="FFFFFF" w:val="clear"/>
          </w:tcPr>
          <w:p>
            <w:r>
              <w:rPr>
                <w:b w:val="false"/>
                <w:bCs w:val="false"/>
                <w:sz w:val="18"/>
                <w:szCs w:val="18"/>
              </w:rPr>
              <w:t xml:space="preserve">Ex.: 'pt'</w:t>
            </w:r>
          </w:p>
        </w:tc>
      </w:tr>
      <w:tr>
        <w:tc>
          <w:tcPr>
            <w:tcW w:type="dxa" w:w="1900"/>
            <w:shd w:fill="F3EFE9" w:val="clear"/>
          </w:tcPr>
          <w:p>
            <w:r>
              <w:rPr>
                <w:b/>
                <w:bCs/>
                <w:sz w:val="18"/>
                <w:szCs w:val="18"/>
              </w:rPr>
              <w:t xml:space="preserve">URL</w:t>
            </w:r>
          </w:p>
        </w:tc>
        <w:tc>
          <w:tcPr>
            <w:tcW w:type="dxa" w:w="1300"/>
            <w:shd w:fill="F3EFE9" w:val="clear"/>
          </w:tcPr>
          <w:p>
            <w:r>
              <w:rPr>
                <w:b w:val="false"/>
                <w:bCs w:val="false"/>
                <w:sz w:val="18"/>
                <w:szCs w:val="18"/>
              </w:rPr>
              <w:t xml:space="preserve">String (URI)</w:t>
            </w:r>
          </w:p>
        </w:tc>
        <w:tc>
          <w:tcPr>
            <w:tcW w:type="dxa" w:w="1000"/>
            <w:shd w:fill="F3EFE9" w:val="clear"/>
          </w:tcPr>
          <w:p>
            <w:r>
              <w:rPr>
                <w:b w:val="false"/>
                <w:bCs w:val="false"/>
                <w:sz w:val="18"/>
                <w:szCs w:val="18"/>
              </w:rPr>
              <w:t xml:space="preserve">Não</w:t>
            </w:r>
          </w:p>
        </w:tc>
        <w:tc>
          <w:tcPr>
            <w:tcW w:type="dxa" w:w="4800"/>
            <w:shd w:fill="F3EFE9" w:val="clear"/>
          </w:tcPr>
          <w:p>
            <w:r>
              <w:rPr>
                <w:b w:val="false"/>
                <w:bCs w:val="false"/>
                <w:sz w:val="18"/>
                <w:szCs w:val="18"/>
              </w:rPr>
              <w:t xml:space="preserve">Link para versão digital, quando existir e for lícito referenciar</w:t>
            </w:r>
          </w:p>
        </w:tc>
      </w:tr>
      <w:tr>
        <w:tc>
          <w:tcPr>
            <w:tcW w:type="dxa" w:w="1900"/>
            <w:shd w:fill="FFFFFF" w:val="clear"/>
          </w:tcPr>
          <w:p>
            <w:r>
              <w:rPr>
                <w:b/>
                <w:bCs/>
                <w:sz w:val="18"/>
                <w:szCs w:val="18"/>
              </w:rPr>
              <w:t xml:space="preserve">Licença</w:t>
            </w:r>
          </w:p>
        </w:tc>
        <w:tc>
          <w:tcPr>
            <w:tcW w:type="dxa" w:w="1300"/>
            <w:shd w:fill="FFFFFF" w:val="clear"/>
          </w:tcPr>
          <w:p>
            <w:r>
              <w:rPr>
                <w:b w:val="false"/>
                <w:bCs w:val="false"/>
                <w:sz w:val="18"/>
                <w:szCs w:val="18"/>
              </w:rPr>
              <w:t xml:space="preserve">String</w:t>
            </w:r>
          </w:p>
        </w:tc>
        <w:tc>
          <w:tcPr>
            <w:tcW w:type="dxa" w:w="1000"/>
            <w:shd w:fill="FFFFFF" w:val="clear"/>
          </w:tcPr>
          <w:p>
            <w:r>
              <w:rPr>
                <w:b w:val="false"/>
                <w:bCs w:val="false"/>
                <w:sz w:val="18"/>
                <w:szCs w:val="18"/>
              </w:rPr>
              <w:t xml:space="preserve">Não</w:t>
            </w:r>
          </w:p>
        </w:tc>
        <w:tc>
          <w:tcPr>
            <w:tcW w:type="dxa" w:w="4800"/>
            <w:shd w:fill="FFFFFF" w:val="clear"/>
          </w:tcPr>
          <w:p>
            <w:r>
              <w:rPr>
                <w:b w:val="false"/>
                <w:bCs w:val="false"/>
                <w:sz w:val="18"/>
                <w:szCs w:val="18"/>
              </w:rPr>
              <w:t xml:space="preserve">Direitos de uso conhecidos da fonte, quando informado</w:t>
            </w:r>
          </w:p>
        </w:tc>
      </w:tr>
      <w:tr>
        <w:tc>
          <w:tcPr>
            <w:tcW w:type="dxa" w:w="1900"/>
            <w:shd w:fill="F3EFE9" w:val="clear"/>
          </w:tcPr>
          <w:p>
            <w:r>
              <w:rPr>
                <w:b/>
                <w:bCs/>
                <w:sz w:val="18"/>
                <w:szCs w:val="18"/>
              </w:rPr>
              <w:t xml:space="preserve">Observações</w:t>
            </w:r>
          </w:p>
        </w:tc>
        <w:tc>
          <w:tcPr>
            <w:tcW w:type="dxa" w:w="1300"/>
            <w:shd w:fill="F3EFE9" w:val="clear"/>
          </w:tcPr>
          <w:p>
            <w:r>
              <w:rPr>
                <w:b w:val="false"/>
                <w:bCs w:val="false"/>
                <w:sz w:val="18"/>
                <w:szCs w:val="18"/>
              </w:rPr>
              <w:t xml:space="preserve">String (texto longo)</w:t>
            </w:r>
          </w:p>
        </w:tc>
        <w:tc>
          <w:tcPr>
            <w:tcW w:type="dxa" w:w="1000"/>
            <w:shd w:fill="F3EFE9" w:val="clear"/>
          </w:tcPr>
          <w:p>
            <w:r>
              <w:rPr>
                <w:b w:val="false"/>
                <w:bCs w:val="false"/>
                <w:sz w:val="18"/>
                <w:szCs w:val="18"/>
              </w:rPr>
              <w:t xml:space="preserve">Não</w:t>
            </w:r>
          </w:p>
        </w:tc>
        <w:tc>
          <w:tcPr>
            <w:tcW w:type="dxa" w:w="4800"/>
            <w:shd w:fill="F3EFE9" w:val="clear"/>
          </w:tcPr>
          <w:p>
            <w:r>
              <w:rPr>
                <w:b w:val="false"/>
                <w:bCs w:val="false"/>
                <w:sz w:val="18"/>
                <w:szCs w:val="18"/>
              </w:rPr>
              <w:t xml:space="preserve">Ressalvas sobre cobertura parcial, edição consultada, etc. — ex.: nota já existente na v1.0 sobre o Livro 7 (UNIP) ter apenas páginas 7–28 disponíveis</w:t>
            </w:r>
          </w:p>
        </w:tc>
      </w:tr>
      <w:tr>
        <w:tc>
          <w:tcPr>
            <w:tcW w:type="dxa" w:w="1900"/>
            <w:shd w:fill="FFFFFF" w:val="clear"/>
          </w:tcPr>
          <w:p>
            <w:r>
              <w:rPr>
                <w:b/>
                <w:bCs/>
                <w:sz w:val="18"/>
                <w:szCs w:val="18"/>
              </w:rPr>
              <w:t xml:space="preserve">uuid / slug</w:t>
            </w:r>
          </w:p>
        </w:tc>
        <w:tc>
          <w:tcPr>
            <w:tcW w:type="dxa" w:w="1300"/>
            <w:shd w:fill="FFFFFF" w:val="clear"/>
          </w:tcPr>
          <w:p>
            <w:r>
              <w:rPr>
                <w:b w:val="false"/>
                <w:bCs w:val="false"/>
                <w:sz w:val="18"/>
                <w:szCs w:val="18"/>
              </w:rPr>
              <w:t xml:space="preserve">UUID v4 / String</w:t>
            </w:r>
          </w:p>
        </w:tc>
        <w:tc>
          <w:tcPr>
            <w:tcW w:type="dxa" w:w="1000"/>
            <w:shd w:fill="FFFFFF" w:val="clear"/>
          </w:tcPr>
          <w:p>
            <w:r>
              <w:rPr>
                <w:b w:val="false"/>
                <w:bCs w:val="false"/>
                <w:sz w:val="18"/>
                <w:szCs w:val="18"/>
              </w:rPr>
              <w:t xml:space="preserve">Sim</w:t>
            </w:r>
          </w:p>
        </w:tc>
        <w:tc>
          <w:tcPr>
            <w:tcW w:type="dxa" w:w="4800"/>
            <w:shd w:fill="FFFFFF" w:val="clear"/>
          </w:tcPr>
          <w:p>
            <w:r>
              <w:rPr>
                <w:b w:val="false"/>
                <w:bCs w:val="false"/>
                <w:sz w:val="18"/>
                <w:szCs w:val="18"/>
              </w:rPr>
              <w:t xml:space="preserve">Ver Seções 5 e 7</w:t>
            </w:r>
          </w:p>
        </w:tc>
      </w:tr>
      <w:tr>
        <w:tc>
          <w:tcPr>
            <w:tcW w:type="dxa" w:w="1900"/>
            <w:shd w:fill="F3EFE9" w:val="clear"/>
          </w:tcPr>
          <w:p>
            <w:r>
              <w:rPr>
                <w:b/>
                <w:bCs/>
                <w:sz w:val="18"/>
                <w:szCs w:val="18"/>
              </w:rPr>
              <w:t xml:space="preserve">created_at / updated_at / version</w:t>
            </w:r>
          </w:p>
        </w:tc>
        <w:tc>
          <w:tcPr>
            <w:tcW w:type="dxa" w:w="1300"/>
            <w:shd w:fill="F3EFE9" w:val="clear"/>
          </w:tcPr>
          <w:p>
            <w:r>
              <w:rPr>
                <w:b w:val="false"/>
                <w:bCs w:val="false"/>
                <w:sz w:val="18"/>
                <w:szCs w:val="18"/>
              </w:rPr>
              <w:t xml:space="preserve">—</w:t>
            </w:r>
          </w:p>
        </w:tc>
        <w:tc>
          <w:tcPr>
            <w:tcW w:type="dxa" w:w="1000"/>
            <w:shd w:fill="F3EFE9" w:val="clear"/>
          </w:tcPr>
          <w:p>
            <w:r>
              <w:rPr>
                <w:b w:val="false"/>
                <w:bCs w:val="false"/>
                <w:sz w:val="18"/>
                <w:szCs w:val="18"/>
              </w:rPr>
              <w:t xml:space="preserve">Sim</w:t>
            </w:r>
          </w:p>
        </w:tc>
        <w:tc>
          <w:tcPr>
            <w:tcW w:type="dxa" w:w="4800"/>
            <w:shd w:fill="F3EFE9" w:val="clear"/>
          </w:tcPr>
          <w:p>
            <w:r>
              <w:rPr>
                <w:b w:val="false"/>
                <w:bCs w:val="false"/>
                <w:sz w:val="18"/>
                <w:szCs w:val="18"/>
              </w:rPr>
              <w:t xml:space="preserve">Ver Seção 4</w:t>
            </w:r>
          </w:p>
        </w:tc>
      </w:tr>
    </w:tbl>
    <w:p>
      <w:pPr>
        <w:pStyle w:val="Heading2"/>
        <w:spacing w:after="140" w:before="280"/>
      </w:pPr>
      <w:r>
        <w:t xml:space="preserve">19.1 Referenciamento por ID em vez de texto repetido</w:t>
      </w:r>
    </w:p>
    <w:p>
      <w:pPr>
        <w:spacing w:after="120"/>
      </w:pPr>
      <w:r>
        <w:t xml:space="preserve">Todos os demais catálogos (Ingrediente, Receita, Técnica, Povo, Território, Patrimônio) devem passar a referenciar LIV_ID (um ou mais, conforme o objeto tenha sido citado em múltiplos livros) em vez de repetir o nome completo do livro como string livre no campo 'Livros-fonte'. O campo textual 'Livros-fonte' é preservado em cada catálogo por compatibilidade retroativa (Regra Importante: não remover nenhum campo existente), mas passa a ser considerado legado — a referência estruturada LIV_ID é a forma recomendada para novas integrações, joins e para a camada RELACOES, que também ganha benefício direto: hoje o campo fonte de uma relação é um texto livre copiado do objeto de origem; com LIV_ID disponível, esse texto pode ser substituído por uma lista de IDs, eliminando duplicação de string e permitindo corrigir o nome de um livro em um único lugar.</w:t>
      </w:r>
    </w:p>
    <w:p>
      <w:pPr>
        <w:pStyle w:val="Heading2"/>
        <w:spacing w:after="140" w:before="280"/>
      </w:pPr>
      <w:r>
        <w:t xml:space="preserve">19.2 Nota de escopo desta atualização</w:t>
      </w:r>
    </w:p>
    <w:p>
      <w:pPr>
        <w:spacing w:after="120"/>
      </w:pPr>
      <w:r>
        <w:rPr>
          <w:i/>
          <w:iCs/>
          <w:sz w:val="19"/>
          <w:szCs w:val="19"/>
        </w:rPr>
        <w:t xml:space="preserve">Os 7 livros-fonte do corpus já são conhecidos e nomeados consistentemente em todo o workbook desde a v1.0 (ex.: 'GASTRONOMIA BRASILEIRA: OLHARES PARA ORIGEM E CONTEXTO HISTÓRICO (Tomazoni)'). Eles são os 7 candidatos naturais a se tornarem LIV-000001 a LIV-000007. Esta atualização de dicionário DEFINE o esquema da entidade e a convenção de referência, mas não cria as 7 linhas de dados nem substitui o texto livre já existente nos catálogos — essa é uma tarefa de implementação subsequente (migração de dados), fora do escopo de uma atualização de dicionário de dados.</w:t>
      </w:r>
    </w:p>
    <w:p>
      <w:pPr>
        <w:pStyle w:val="Heading1"/>
        <w:spacing w:after="200" w:before="420"/>
      </w:pPr>
      <w:r>
        <w:t xml:space="preserve">20. Camada RELACOES — Relações com Peso</w:t>
      </w:r>
    </w:p>
    <w:p>
      <w:pPr>
        <w:spacing w:after="120"/>
      </w:pPr>
      <w:r>
        <w:rPr>
          <w:i/>
          <w:iCs/>
          <w:color w:val="8B5E34"/>
          <w:sz w:val="18"/>
          <w:szCs w:val="18"/>
        </w:rPr>
        <w:t xml:space="preserve">(Seção herdada da v1.1, expandida — Requisito 10 da atualização v1.2.)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3EFE9" w:val="clear"/>
          </w:tcPr>
          <w:p>
            <w:r>
              <w:rPr>
                <w:b/>
                <w:bCs/>
                <w:sz w:val="18"/>
                <w:szCs w:val="18"/>
              </w:rPr>
              <w:t xml:space="preserve">Chave primária</w:t>
            </w:r>
          </w:p>
        </w:tc>
        <w:tc>
          <w:tcPr>
            <w:tcW w:type="dxa" w:w="5600"/>
            <w:shd w:fill="F3EFE9" w:val="clear"/>
          </w:tcPr>
          <w:p>
            <w:r>
              <w:rPr>
                <w:b w:val="false"/>
                <w:bCs w:val="false"/>
                <w:sz w:val="18"/>
                <w:szCs w:val="18"/>
              </w:rPr>
              <w:t xml:space="preserve">REL_ID</w:t>
            </w:r>
          </w:p>
        </w:tc>
      </w:tr>
      <w:tr>
        <w:tc>
          <w:tcPr>
            <w:tcW w:type="dxa" w:w="3400"/>
            <w:shd w:fill="FFFFFF" w:val="clear"/>
          </w:tcPr>
          <w:p>
            <w:r>
              <w:rPr>
                <w:b/>
                <w:bCs/>
                <w:sz w:val="18"/>
                <w:szCs w:val="18"/>
              </w:rPr>
              <w:t xml:space="preserve">Registros</w:t>
            </w:r>
          </w:p>
        </w:tc>
        <w:tc>
          <w:tcPr>
            <w:tcW w:type="dxa" w:w="5600"/>
            <w:shd w:fill="FFFFFF" w:val="clear"/>
          </w:tcPr>
          <w:p>
            <w:r>
              <w:rPr>
                <w:b w:val="false"/>
                <w:bCs w:val="false"/>
                <w:sz w:val="18"/>
                <w:szCs w:val="18"/>
              </w:rPr>
              <w:t xml:space="preserve">1.585 (inalterado)</w:t>
            </w:r>
          </w:p>
        </w:tc>
      </w:tr>
      <w:tr>
        <w:tc>
          <w:tcPr>
            <w:tcW w:type="dxa" w:w="3400"/>
            <w:shd w:fill="F3EFE9" w:val="clear"/>
          </w:tcPr>
          <w:p>
            <w:r>
              <w:rPr>
                <w:b/>
                <w:bCs/>
                <w:sz w:val="18"/>
                <w:szCs w:val="18"/>
              </w:rPr>
              <w:t xml:space="preserve">Papel</w:t>
            </w:r>
          </w:p>
        </w:tc>
        <w:tc>
          <w:tcPr>
            <w:tcW w:type="dxa" w:w="5600"/>
            <w:shd w:fill="F3EFE9" w:val="clear"/>
          </w:tcPr>
          <w:p>
            <w:r>
              <w:rPr>
                <w:b w:val="false"/>
                <w:bCs w:val="false"/>
                <w:sz w:val="18"/>
                <w:szCs w:val="18"/>
              </w:rPr>
              <w:t xml:space="preserve">Tabela de arestas do grafo</w:t>
            </w:r>
          </w:p>
        </w:tc>
      </w:tr>
    </w:tbl>
    <w:p>
      <w:pPr>
        <w:spacing w:after="200"/>
      </w:pPr>
      <w:r>
        <w:rPr>
          <w:i/>
          <w:iCs/>
          <w:color w:val="8B5E34"/>
          <w:sz w:val="17"/>
          <w:szCs w:val="17"/>
        </w:rPr>
        <w:t xml:space="preserve">Legenda: linhas com fundo bege-claro = campos novos introduzidos na v1.2. Linhas sem destaque = campos herdados da v1.1, inalterados.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000"/>
      </w:tblGrid>
      <w:tr>
        <w:tc>
          <w:tcPr>
            <w:tcW w:type="dxa" w:w="2200"/>
            <w:shd w:fill="1F2937" w:val="clear"/>
          </w:tcPr>
          <w:p>
            <w:r>
              <w:rPr>
                <w:b/>
                <w:bCs/>
                <w:sz w:val="18"/>
                <w:szCs w:val="18"/>
              </w:rPr>
              <w:t xml:space="preserve">Campo</w:t>
            </w:r>
          </w:p>
        </w:tc>
        <w:tc>
          <w:tcPr>
            <w:tcW w:type="dxa" w:w="1600"/>
            <w:shd w:fill="1F2937" w:val="clear"/>
          </w:tcPr>
          <w:p>
            <w:r>
              <w:rPr>
                <w:b/>
                <w:bCs/>
                <w:sz w:val="18"/>
                <w:szCs w:val="18"/>
              </w:rPr>
              <w:t xml:space="preserve">Tipo</w:t>
            </w:r>
          </w:p>
        </w:tc>
        <w:tc>
          <w:tcPr>
            <w:tcW w:type="dxa" w:w="1200"/>
            <w:shd w:fill="1F2937" w:val="clear"/>
          </w:tcPr>
          <w:p>
            <w:r>
              <w:rPr>
                <w:b/>
                <w:bCs/>
                <w:sz w:val="18"/>
                <w:szCs w:val="18"/>
              </w:rPr>
              <w:t xml:space="preserve">Obrigatório</w:t>
            </w:r>
          </w:p>
        </w:tc>
        <w:tc>
          <w:tcPr>
            <w:tcW w:type="dxa" w:w="4000"/>
            <w:shd w:fill="1F2937" w:val="clear"/>
          </w:tcPr>
          <w:p>
            <w:r>
              <w:rPr>
                <w:b/>
                <w:bCs/>
                <w:sz w:val="18"/>
                <w:szCs w:val="18"/>
              </w:rPr>
              <w:t xml:space="preserve">Descrição / Domínio de valores</w:t>
            </w:r>
          </w:p>
        </w:tc>
      </w:tr>
      <w:tr>
        <w:tc>
          <w:tcPr>
            <w:tcW w:type="dxa" w:w="2200"/>
            <w:shd w:fill="F3EFE9" w:val="clear"/>
          </w:tcPr>
          <w:p>
            <w:r>
              <w:rPr>
                <w:b/>
                <w:bCs/>
                <w:sz w:val="18"/>
                <w:szCs w:val="18"/>
              </w:rPr>
              <w:t xml:space="preserve">REL_ID</w:t>
            </w:r>
          </w:p>
        </w:tc>
        <w:tc>
          <w:tcPr>
            <w:tcW w:type="dxa" w:w="1600"/>
            <w:shd w:fill="F3EFE9" w:val="clear"/>
          </w:tcPr>
          <w:p>
            <w:r>
              <w:rPr>
                <w:b w:val="false"/>
                <w:bCs w:val="false"/>
                <w:sz w:val="18"/>
                <w:szCs w:val="18"/>
              </w:rPr>
              <w:t xml:space="preserve">String (PK)</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w:t>
            </w:r>
          </w:p>
        </w:tc>
      </w:tr>
      <w:tr>
        <w:tc>
          <w:tcPr>
            <w:tcW w:type="dxa" w:w="2200"/>
            <w:shd w:fill="FFFFFF" w:val="clear"/>
          </w:tcPr>
          <w:p>
            <w:r>
              <w:rPr>
                <w:b/>
                <w:bCs/>
                <w:sz w:val="18"/>
                <w:szCs w:val="18"/>
              </w:rPr>
              <w:t xml:space="preserve">origem_id / destino_id</w:t>
            </w:r>
          </w:p>
        </w:tc>
        <w:tc>
          <w:tcPr>
            <w:tcW w:type="dxa" w:w="1600"/>
            <w:shd w:fill="FFFFFF" w:val="clear"/>
          </w:tcPr>
          <w:p>
            <w:r>
              <w:rPr>
                <w:b w:val="false"/>
                <w:bCs w:val="false"/>
                <w:sz w:val="18"/>
                <w:szCs w:val="18"/>
              </w:rPr>
              <w:t xml:space="preserve">String (FK)</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 — agora também podem apontar para LIV-xxxxxx (proveniência) e continuam podendo apontar para BIO-xxxxxx</w:t>
            </w:r>
          </w:p>
        </w:tc>
      </w:tr>
      <w:tr>
        <w:tc>
          <w:tcPr>
            <w:tcW w:type="dxa" w:w="2200"/>
            <w:shd w:fill="F3EFE9" w:val="clear"/>
          </w:tcPr>
          <w:p>
            <w:r>
              <w:rPr>
                <w:b/>
                <w:bCs/>
                <w:sz w:val="18"/>
                <w:szCs w:val="18"/>
              </w:rPr>
              <w:t xml:space="preserve">tipo_relacao</w:t>
            </w:r>
          </w:p>
        </w:tc>
        <w:tc>
          <w:tcPr>
            <w:tcW w:type="dxa" w:w="1600"/>
            <w:shd w:fill="F3EFE9" w:val="clear"/>
          </w:tcPr>
          <w:p>
            <w:r>
              <w:rPr>
                <w:b w:val="false"/>
                <w:bCs w:val="false"/>
                <w:sz w:val="18"/>
                <w:szCs w:val="18"/>
              </w:rPr>
              <w:t xml:space="preserve">String (enum)</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Ver Seção 21</w:t>
            </w:r>
          </w:p>
        </w:tc>
      </w:tr>
      <w:tr>
        <w:tc>
          <w:tcPr>
            <w:tcW w:type="dxa" w:w="2200"/>
            <w:shd w:fill="FFFFFF" w:val="clear"/>
          </w:tcPr>
          <w:p>
            <w:r>
              <w:rPr>
                <w:b/>
                <w:bCs/>
                <w:sz w:val="18"/>
                <w:szCs w:val="18"/>
              </w:rPr>
              <w:t xml:space="preserve">fonte / pagina</w:t>
            </w:r>
          </w:p>
        </w:tc>
        <w:tc>
          <w:tcPr>
            <w:tcW w:type="dxa" w:w="1600"/>
            <w:shd w:fill="FFFFFF" w:val="clear"/>
          </w:tcPr>
          <w:p>
            <w:r>
              <w:rPr>
                <w:b w:val="false"/>
                <w:bCs w:val="false"/>
                <w:sz w:val="18"/>
                <w:szCs w:val="18"/>
              </w:rPr>
              <w:t xml:space="preserve">String</w:t>
            </w:r>
          </w:p>
        </w:tc>
        <w:tc>
          <w:tcPr>
            <w:tcW w:type="dxa" w:w="1200"/>
            <w:shd w:fill="FFFFFF" w:val="clear"/>
          </w:tcPr>
          <w:p>
            <w:r>
              <w:rPr>
                <w:b w:val="false"/>
                <w:bCs w:val="false"/>
                <w:sz w:val="18"/>
                <w:szCs w:val="18"/>
              </w:rPr>
              <w:t xml:space="preserve">Não</w:t>
            </w:r>
          </w:p>
        </w:tc>
        <w:tc>
          <w:tcPr>
            <w:tcW w:type="dxa" w:w="4000"/>
            <w:shd w:fill="FFFFFF" w:val="clear"/>
          </w:tcPr>
          <w:p>
            <w:r>
              <w:rPr>
                <w:b w:val="false"/>
                <w:bCs w:val="false"/>
                <w:sz w:val="18"/>
                <w:szCs w:val="18"/>
              </w:rPr>
              <w:t xml:space="preserve">(v1.1) — candidatos a serem complementados por LIV_ID, ver Seção 19.1</w:t>
            </w:r>
          </w:p>
        </w:tc>
      </w:tr>
      <w:tr>
        <w:tc>
          <w:tcPr>
            <w:tcW w:type="dxa" w:w="2200"/>
            <w:shd w:fill="F3EFE9" w:val="clear"/>
          </w:tcPr>
          <w:p>
            <w:r>
              <w:rPr>
                <w:b/>
                <w:bCs/>
                <w:sz w:val="18"/>
                <w:szCs w:val="18"/>
              </w:rPr>
              <w:t xml:space="preserve">confiabilidade</w:t>
            </w:r>
          </w:p>
        </w:tc>
        <w:tc>
          <w:tcPr>
            <w:tcW w:type="dxa" w:w="1600"/>
            <w:shd w:fill="F3EFE9" w:val="clear"/>
          </w:tcPr>
          <w:p>
            <w:r>
              <w:rPr>
                <w:b w:val="false"/>
                <w:bCs w:val="false"/>
                <w:sz w:val="18"/>
                <w:szCs w:val="18"/>
              </w:rPr>
              <w:t xml:space="preserve">String (enum)</w:t>
            </w:r>
          </w:p>
        </w:tc>
        <w:tc>
          <w:tcPr>
            <w:tcW w:type="dxa" w:w="1200"/>
            <w:shd w:fill="F3EFE9" w:val="clear"/>
          </w:tcPr>
          <w:p>
            <w:r>
              <w:rPr>
                <w:b w:val="false"/>
                <w:bCs w:val="false"/>
                <w:sz w:val="18"/>
                <w:szCs w:val="18"/>
              </w:rPr>
              <w:t xml:space="preserve">Não</w:t>
            </w:r>
          </w:p>
        </w:tc>
        <w:tc>
          <w:tcPr>
            <w:tcW w:type="dxa" w:w="4000"/>
            <w:shd w:fill="F3EFE9" w:val="clear"/>
          </w:tcPr>
          <w:p>
            <w:r>
              <w:rPr>
                <w:b w:val="false"/>
                <w:bCs w:val="false"/>
                <w:sz w:val="18"/>
                <w:szCs w:val="18"/>
              </w:rPr>
              <w:t xml:space="preserve">Ver Seção 11</w:t>
            </w:r>
          </w:p>
        </w:tc>
      </w:tr>
      <w:tr>
        <w:tc>
          <w:tcPr>
            <w:tcW w:type="dxa" w:w="2200"/>
            <w:shd w:fill="FFFFFF" w:val="clear"/>
          </w:tcPr>
          <w:p>
            <w:r>
              <w:rPr>
                <w:b/>
                <w:bCs/>
                <w:sz w:val="18"/>
                <w:szCs w:val="18"/>
              </w:rPr>
              <w:t xml:space="preserve">observacoes</w:t>
            </w:r>
          </w:p>
        </w:tc>
        <w:tc>
          <w:tcPr>
            <w:tcW w:type="dxa" w:w="1600"/>
            <w:shd w:fill="FFFFFF" w:val="clear"/>
          </w:tcPr>
          <w:p>
            <w:r>
              <w:rPr>
                <w:b w:val="false"/>
                <w:bCs w:val="false"/>
                <w:sz w:val="18"/>
                <w:szCs w:val="18"/>
              </w:rPr>
              <w:t xml:space="preserve">String (texto longo)</w:t>
            </w:r>
          </w:p>
        </w:tc>
        <w:tc>
          <w:tcPr>
            <w:tcW w:type="dxa" w:w="1200"/>
            <w:shd w:fill="FFFFFF" w:val="clear"/>
          </w:tcPr>
          <w:p>
            <w:r>
              <w:rPr>
                <w:b w:val="false"/>
                <w:bCs w:val="false"/>
                <w:sz w:val="18"/>
                <w:szCs w:val="18"/>
              </w:rPr>
              <w:t xml:space="preserve">Sim</w:t>
            </w:r>
          </w:p>
        </w:tc>
        <w:tc>
          <w:tcPr>
            <w:tcW w:type="dxa" w:w="4000"/>
            <w:shd w:fill="FFFFFF" w:val="clear"/>
          </w:tcPr>
          <w:p>
            <w:r>
              <w:rPr>
                <w:b w:val="false"/>
                <w:bCs w:val="false"/>
                <w:sz w:val="18"/>
                <w:szCs w:val="18"/>
              </w:rPr>
              <w:t xml:space="preserve">(v1.1)</w:t>
            </w:r>
          </w:p>
        </w:tc>
      </w:tr>
      <w:tr>
        <w:tc>
          <w:tcPr>
            <w:tcW w:type="dxa" w:w="2200"/>
            <w:shd w:fill="F3EFE9" w:val="clear"/>
          </w:tcPr>
          <w:p>
            <w:r>
              <w:rPr>
                <w:b/>
                <w:bCs/>
                <w:sz w:val="18"/>
                <w:szCs w:val="18"/>
              </w:rPr>
              <w:t xml:space="preserve">data_criacao</w:t>
            </w:r>
          </w:p>
        </w:tc>
        <w:tc>
          <w:tcPr>
            <w:tcW w:type="dxa" w:w="1600"/>
            <w:shd w:fill="F3EFE9" w:val="clear"/>
          </w:tcPr>
          <w:p>
            <w:r>
              <w:rPr>
                <w:b w:val="false"/>
                <w:bCs w:val="false"/>
                <w:sz w:val="18"/>
                <w:szCs w:val="18"/>
              </w:rPr>
              <w:t xml:space="preserve">Date (ISO)</w:t>
            </w:r>
          </w:p>
        </w:tc>
        <w:tc>
          <w:tcPr>
            <w:tcW w:type="dxa" w:w="1200"/>
            <w:shd w:fill="F3EFE9" w:val="clear"/>
          </w:tcPr>
          <w:p>
            <w:r>
              <w:rPr>
                <w:b w:val="false"/>
                <w:bCs w:val="false"/>
                <w:sz w:val="18"/>
                <w:szCs w:val="18"/>
              </w:rPr>
              <w:t xml:space="preserve">Sim</w:t>
            </w:r>
          </w:p>
        </w:tc>
        <w:tc>
          <w:tcPr>
            <w:tcW w:type="dxa" w:w="4000"/>
            <w:shd w:fill="F3EFE9" w:val="clear"/>
          </w:tcPr>
          <w:p>
            <w:r>
              <w:rPr>
                <w:b w:val="false"/>
                <w:bCs w:val="false"/>
                <w:sz w:val="18"/>
                <w:szCs w:val="18"/>
              </w:rPr>
              <w:t xml:space="preserve">(v1.1)</w:t>
            </w:r>
          </w:p>
        </w:tc>
      </w:tr>
      <w:tr>
        <w:tc>
          <w:tcPr>
            <w:tcW w:type="dxa" w:w="2200"/>
            <w:shd w:fill="FFF3DC" w:val="clear"/>
          </w:tcPr>
          <w:p>
            <w:r>
              <w:rPr>
                <w:b/>
                <w:bCs/>
                <w:sz w:val="18"/>
                <w:szCs w:val="18"/>
              </w:rPr>
              <w:t xml:space="preserve">peso</w:t>
            </w:r>
          </w:p>
        </w:tc>
        <w:tc>
          <w:tcPr>
            <w:tcW w:type="dxa" w:w="1600"/>
            <w:shd w:fill="FFF3DC" w:val="clear"/>
          </w:tcPr>
          <w:p>
            <w:r>
              <w:rPr>
                <w:b w:val="false"/>
                <w:bCs w:val="false"/>
                <w:sz w:val="18"/>
                <w:szCs w:val="18"/>
              </w:rPr>
              <w:t xml:space="preserve">Decimal</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Intensidade/força da associação, faixa 0.0 a 1.0 — ver Seção 20.1</w:t>
            </w:r>
          </w:p>
        </w:tc>
      </w:tr>
      <w:tr>
        <w:tc>
          <w:tcPr>
            <w:tcW w:type="dxa" w:w="2200"/>
            <w:shd w:fill="FFF3DC" w:val="clear"/>
          </w:tcPr>
          <w:p>
            <w:r>
              <w:rPr>
                <w:b/>
                <w:bCs/>
                <w:sz w:val="18"/>
                <w:szCs w:val="18"/>
              </w:rPr>
              <w:t xml:space="preserve">metodo_calculo_peso</w:t>
            </w:r>
          </w:p>
        </w:tc>
        <w:tc>
          <w:tcPr>
            <w:tcW w:type="dxa" w:w="1600"/>
            <w:shd w:fill="FFF3DC" w:val="clear"/>
          </w:tcPr>
          <w:p>
            <w:r>
              <w:rPr>
                <w:b w:val="false"/>
                <w:bCs w:val="false"/>
                <w:sz w:val="18"/>
                <w:szCs w:val="18"/>
              </w:rPr>
              <w:t xml:space="preserve">String</w:t>
            </w:r>
          </w:p>
        </w:tc>
        <w:tc>
          <w:tcPr>
            <w:tcW w:type="dxa" w:w="1200"/>
            <w:shd w:fill="FFF3DC" w:val="clear"/>
          </w:tcPr>
          <w:p>
            <w:r>
              <w:rPr>
                <w:b w:val="false"/>
                <w:bCs w:val="false"/>
                <w:sz w:val="18"/>
                <w:szCs w:val="18"/>
              </w:rPr>
              <w:t xml:space="preserve">Sim</w:t>
            </w:r>
          </w:p>
        </w:tc>
        <w:tc>
          <w:tcPr>
            <w:tcW w:type="dxa" w:w="4000"/>
            <w:shd w:fill="FFF3DC" w:val="clear"/>
          </w:tcPr>
          <w:p>
            <w:r>
              <w:rPr>
                <w:b w:val="false"/>
                <w:bCs w:val="false"/>
                <w:sz w:val="18"/>
                <w:szCs w:val="18"/>
              </w:rPr>
              <w:t xml:space="preserve">Documenta como o peso foi obtido — ver Seção 20.2</w:t>
            </w:r>
          </w:p>
        </w:tc>
      </w:tr>
    </w:tbl>
    <w:p>
      <w:pPr>
        <w:pStyle w:val="Heading2"/>
        <w:spacing w:after="140" w:before="280"/>
      </w:pPr>
      <w:r>
        <w:t xml:space="preserve">20.1 Interpretação da faixa de peso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shd w:fill="1F2937" w:val="clear"/>
          </w:tcPr>
          <w:p>
            <w:r>
              <w:rPr>
                <w:b/>
                <w:bCs/>
                <w:sz w:val="18"/>
                <w:szCs w:val="18"/>
              </w:rPr>
              <w:t xml:space="preserve">Faixa de peso</w:t>
            </w:r>
          </w:p>
        </w:tc>
        <w:tc>
          <w:tcPr>
            <w:tcW w:type="dxa" w:w="3600"/>
            <w:shd w:fill="1F2937" w:val="clear"/>
          </w:tcPr>
          <w:p>
            <w:r>
              <w:rPr>
                <w:b/>
                <w:bCs/>
                <w:sz w:val="18"/>
                <w:szCs w:val="18"/>
              </w:rPr>
              <w:t xml:space="preserve">Interpretação</w:t>
            </w:r>
          </w:p>
        </w:tc>
        <w:tc>
          <w:tcPr>
            <w:tcW w:type="dxa" w:w="3200"/>
            <w:shd w:fill="1F2937" w:val="clear"/>
          </w:tcPr>
          <w:p>
            <w:r>
              <w:rPr>
                <w:b/>
                <w:bCs/>
                <w:sz w:val="18"/>
                <w:szCs w:val="18"/>
              </w:rPr>
              <w:t xml:space="preserve">Exemplo de uso</w:t>
            </w:r>
          </w:p>
        </w:tc>
      </w:tr>
      <w:tr>
        <w:tc>
          <w:tcPr>
            <w:tcW w:type="dxa" w:w="2200"/>
            <w:shd w:fill="F3EFE9" w:val="clear"/>
          </w:tcPr>
          <w:p>
            <w:r>
              <w:rPr>
                <w:b/>
                <w:bCs/>
                <w:sz w:val="18"/>
                <w:szCs w:val="18"/>
              </w:rPr>
              <w:t xml:space="preserve">0.90 – 1.00</w:t>
            </w:r>
          </w:p>
        </w:tc>
        <w:tc>
          <w:tcPr>
            <w:tcW w:type="dxa" w:w="3600"/>
            <w:shd w:fill="F3EFE9" w:val="clear"/>
          </w:tcPr>
          <w:p>
            <w:r>
              <w:rPr>
                <w:b w:val="false"/>
                <w:bCs w:val="false"/>
                <w:sz w:val="18"/>
                <w:szCs w:val="18"/>
              </w:rPr>
              <w:t xml:space="preserve">Associação fortíssima</w:t>
            </w:r>
          </w:p>
        </w:tc>
        <w:tc>
          <w:tcPr>
            <w:tcW w:type="dxa" w:w="3200"/>
            <w:shd w:fill="F3EFE9" w:val="clear"/>
          </w:tcPr>
          <w:p>
            <w:r>
              <w:rPr>
                <w:b w:val="false"/>
                <w:bCs w:val="false"/>
                <w:sz w:val="18"/>
                <w:szCs w:val="18"/>
              </w:rPr>
              <w:t xml:space="preserve">Ingrediente citado como principal em múltiplas fontes para aquela receita/técnica (ex.: 0.95)</w:t>
            </w:r>
          </w:p>
        </w:tc>
      </w:tr>
      <w:tr>
        <w:tc>
          <w:tcPr>
            <w:tcW w:type="dxa" w:w="2200"/>
            <w:shd w:fill="FFFFFF" w:val="clear"/>
          </w:tcPr>
          <w:p>
            <w:r>
              <w:rPr>
                <w:b/>
                <w:bCs/>
                <w:sz w:val="18"/>
                <w:szCs w:val="18"/>
              </w:rPr>
              <w:t xml:space="preserve">0.50 – 0.89</w:t>
            </w:r>
          </w:p>
        </w:tc>
        <w:tc>
          <w:tcPr>
            <w:tcW w:type="dxa" w:w="3600"/>
            <w:shd w:fill="FFFFFF" w:val="clear"/>
          </w:tcPr>
          <w:p>
            <w:r>
              <w:rPr>
                <w:b w:val="false"/>
                <w:bCs w:val="false"/>
                <w:sz w:val="18"/>
                <w:szCs w:val="18"/>
              </w:rPr>
              <w:t xml:space="preserve">Associação média</w:t>
            </w:r>
          </w:p>
        </w:tc>
        <w:tc>
          <w:tcPr>
            <w:tcW w:type="dxa" w:w="3200"/>
            <w:shd w:fill="FFFFFF" w:val="clear"/>
          </w:tcPr>
          <w:p>
            <w:r>
              <w:rPr>
                <w:b w:val="false"/>
                <w:bCs w:val="false"/>
                <w:sz w:val="18"/>
                <w:szCs w:val="18"/>
              </w:rPr>
              <w:t xml:space="preserve">Relação confirmada mas secundária, ou inferida com boa confiança (ex.: 0.60)</w:t>
            </w:r>
          </w:p>
        </w:tc>
      </w:tr>
      <w:tr>
        <w:tc>
          <w:tcPr>
            <w:tcW w:type="dxa" w:w="2200"/>
            <w:shd w:fill="F3EFE9" w:val="clear"/>
          </w:tcPr>
          <w:p>
            <w:r>
              <w:rPr>
                <w:b/>
                <w:bCs/>
                <w:sz w:val="18"/>
                <w:szCs w:val="18"/>
              </w:rPr>
              <w:t xml:space="preserve">0.00 – 0.49</w:t>
            </w:r>
          </w:p>
        </w:tc>
        <w:tc>
          <w:tcPr>
            <w:tcW w:type="dxa" w:w="3600"/>
            <w:shd w:fill="F3EFE9" w:val="clear"/>
          </w:tcPr>
          <w:p>
            <w:r>
              <w:rPr>
                <w:b w:val="false"/>
                <w:bCs w:val="false"/>
                <w:sz w:val="18"/>
                <w:szCs w:val="18"/>
              </w:rPr>
              <w:t xml:space="preserve">Associação fraca</w:t>
            </w:r>
          </w:p>
        </w:tc>
        <w:tc>
          <w:tcPr>
            <w:tcW w:type="dxa" w:w="3200"/>
            <w:shd w:fill="F3EFE9" w:val="clear"/>
          </w:tcPr>
          <w:p>
            <w:r>
              <w:rPr>
                <w:b w:val="false"/>
                <w:bCs w:val="false"/>
                <w:sz w:val="18"/>
                <w:szCs w:val="18"/>
              </w:rPr>
              <w:t xml:space="preserve">Relação inferida por casamento textual de baixa precisão, candidata a revisão manual (ex.: 0.20)</w:t>
            </w:r>
          </w:p>
        </w:tc>
      </w:tr>
    </w:tbl>
    <w:p>
      <w:pPr>
        <w:pStyle w:val="Heading2"/>
        <w:spacing w:after="140" w:before="280"/>
      </w:pPr>
      <w:r>
        <w:t xml:space="preserve">20.2 Campo metodo_calculo_peso</w:t>
      </w:r>
    </w:p>
    <w:p>
      <w:pPr>
        <w:spacing w:after="120"/>
      </w:pPr>
      <w:r>
        <w:t xml:space="preserve">Registra, em texto curto padronizado, como o valor numérico de peso foi obtido — por exemplo: 'contagem de citações cruzadas / máximo do tipo_relacao', 'confiabilidade textual mapeada linearmente (verde=0.95, amarelo=0.6, azul=0.3, vermelho=0.1)', ou 'atribuição manual por curador'. Isso evita que peso pareça um número objetivo e imutável quando na prática, nesta fase do corpus, ele deriva primariamente da mesma classificação de Confiabilidade (Seção 11) já existente — é uma quantificação de um julgamento qualitativo já documentado, não uma nova fonte de verdade independente.</w:t>
      </w:r>
    </w:p>
    <w:p>
      <w:pPr>
        <w:spacing w:after="120"/>
      </w:pPr>
      <w:r>
        <w:rPr>
          <w:i/>
          <w:iCs/>
          <w:sz w:val="19"/>
          <w:szCs w:val="19"/>
        </w:rPr>
        <w:t xml:space="preserve">Nota de implementação: como o campo peso é definido nesta atualização de esquema mas o corpus não é repovoado nesta etapa, a recomendação é inicializar peso a partir de um mapeamento determinístico do valor de confiabilidade já existente em cada relação (🟢=0.95, 🟡=0.60, 🔵=0.30, 🔴=0.10 quando aplicável), documentando esse mapeamento como o metodo_calculo_peso inicial de todas as 1.585 relações — preservando 100% de rastreabilidade e evitando qualquer atribuição arbitrária de novo dado não fundamentado nas fontes.</w:t>
      </w:r>
    </w:p>
    <w:p>
      <w:pPr>
        <w:pStyle w:val="Heading1"/>
        <w:spacing w:after="200" w:before="420"/>
      </w:pPr>
      <w:r>
        <w:t xml:space="preserve">21. Domínio: tipo_relacao</w:t>
      </w:r>
    </w:p>
    <w:p>
      <w:pPr>
        <w:spacing w:after="120"/>
      </w:pPr>
      <w:r>
        <w:rPr>
          <w:i/>
          <w:iCs/>
          <w:color w:val="777777"/>
          <w:sz w:val="18"/>
          <w:szCs w:val="18"/>
        </w:rPr>
        <w:t xml:space="preserve">(Herdado da v1.1, Seção 12 original — inalterado nesta versão.)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300"/>
        <w:gridCol w:w="2100"/>
      </w:tblGrid>
      <w:tr>
        <w:tc>
          <w:tcPr>
            <w:tcW w:type="dxa" w:w="2400"/>
            <w:shd w:fill="1F2937" w:val="clear"/>
          </w:tcPr>
          <w:p>
            <w:r>
              <w:rPr>
                <w:b/>
                <w:bCs/>
                <w:sz w:val="18"/>
                <w:szCs w:val="18"/>
              </w:rPr>
              <w:t xml:space="preserve">Tipo</w:t>
            </w:r>
          </w:p>
        </w:tc>
        <w:tc>
          <w:tcPr>
            <w:tcW w:type="dxa" w:w="3200"/>
            <w:shd w:fill="1F2937" w:val="clear"/>
          </w:tcPr>
          <w:p>
            <w:r>
              <w:rPr>
                <w:b/>
                <w:bCs/>
                <w:sz w:val="18"/>
                <w:szCs w:val="18"/>
              </w:rPr>
              <w:t xml:space="preserve">Relação</w:t>
            </w:r>
          </w:p>
        </w:tc>
        <w:tc>
          <w:tcPr>
            <w:tcW w:type="dxa" w:w="1300"/>
            <w:shd w:fill="1F2937" w:val="clear"/>
          </w:tcPr>
          <w:p>
            <w:r>
              <w:rPr>
                <w:b/>
                <w:bCs/>
                <w:sz w:val="18"/>
                <w:szCs w:val="18"/>
              </w:rPr>
              <w:t xml:space="preserve">Instâncias</w:t>
            </w:r>
          </w:p>
        </w:tc>
        <w:tc>
          <w:tcPr>
            <w:tcW w:type="dxa" w:w="2100"/>
            <w:shd w:fill="1F2937" w:val="clear"/>
          </w:tcPr>
          <w:p>
            <w:r>
              <w:rPr>
                <w:b/>
                <w:bCs/>
                <w:sz w:val="18"/>
                <w:szCs w:val="18"/>
              </w:rPr>
              <w:t xml:space="preserve">Base de derivação</w:t>
            </w:r>
          </w:p>
        </w:tc>
      </w:tr>
      <w:tr>
        <w:tc>
          <w:tcPr>
            <w:tcW w:type="dxa" w:w="2400"/>
            <w:shd w:fill="F3EFE9" w:val="clear"/>
          </w:tcPr>
          <w:p>
            <w:r>
              <w:rPr>
                <w:b/>
                <w:bCs/>
                <w:sz w:val="18"/>
                <w:szCs w:val="18"/>
              </w:rPr>
              <w:t xml:space="preserve">USA_INGREDIENTE</w:t>
            </w:r>
          </w:p>
        </w:tc>
        <w:tc>
          <w:tcPr>
            <w:tcW w:type="dxa" w:w="3200"/>
            <w:shd w:fill="F3EFE9" w:val="clear"/>
          </w:tcPr>
          <w:p>
            <w:r>
              <w:rPr>
                <w:b w:val="false"/>
                <w:bCs w:val="false"/>
                <w:sz w:val="18"/>
                <w:szCs w:val="18"/>
              </w:rPr>
              <w:t xml:space="preserve">Receita → Ingrediente</w:t>
            </w:r>
          </w:p>
        </w:tc>
        <w:tc>
          <w:tcPr>
            <w:tcW w:type="dxa" w:w="1300"/>
            <w:shd w:fill="F3EFE9" w:val="clear"/>
          </w:tcPr>
          <w:p>
            <w:r>
              <w:rPr>
                <w:b w:val="false"/>
                <w:bCs w:val="false"/>
                <w:sz w:val="18"/>
                <w:szCs w:val="18"/>
              </w:rPr>
              <w:t xml:space="preserve">895</w:t>
            </w:r>
          </w:p>
        </w:tc>
        <w:tc>
          <w:tcPr>
            <w:tcW w:type="dxa" w:w="2100"/>
            <w:shd w:fill="F3EFE9" w:val="clear"/>
          </w:tcPr>
          <w:p>
            <w:r>
              <w:rPr>
                <w:b w:val="false"/>
                <w:bCs w:val="false"/>
                <w:sz w:val="18"/>
                <w:szCs w:val="18"/>
              </w:rPr>
              <w:t xml:space="preserve">Junção Receita-Ingrediente v1.0</w:t>
            </w:r>
          </w:p>
        </w:tc>
      </w:tr>
      <w:tr>
        <w:tc>
          <w:tcPr>
            <w:tcW w:type="dxa" w:w="2400"/>
            <w:shd w:fill="FFFFFF" w:val="clear"/>
          </w:tcPr>
          <w:p>
            <w:r>
              <w:rPr>
                <w:b/>
                <w:bCs/>
                <w:sz w:val="18"/>
                <w:szCs w:val="18"/>
              </w:rPr>
              <w:t xml:space="preserve">ASSOCIADO_A_POVO</w:t>
            </w:r>
          </w:p>
        </w:tc>
        <w:tc>
          <w:tcPr>
            <w:tcW w:type="dxa" w:w="3200"/>
            <w:shd w:fill="FFFFFF" w:val="clear"/>
          </w:tcPr>
          <w:p>
            <w:r>
              <w:rPr>
                <w:b w:val="false"/>
                <w:bCs w:val="false"/>
                <w:sz w:val="18"/>
                <w:szCs w:val="18"/>
              </w:rPr>
              <w:t xml:space="preserve">Receita/Ingrediente → Povo</w:t>
            </w:r>
          </w:p>
        </w:tc>
        <w:tc>
          <w:tcPr>
            <w:tcW w:type="dxa" w:w="1300"/>
            <w:shd w:fill="FFFFFF" w:val="clear"/>
          </w:tcPr>
          <w:p>
            <w:r>
              <w:rPr>
                <w:b w:val="false"/>
                <w:bCs w:val="false"/>
                <w:sz w:val="18"/>
                <w:szCs w:val="18"/>
              </w:rPr>
              <w:t xml:space="preserve">205</w:t>
            </w:r>
          </w:p>
        </w:tc>
        <w:tc>
          <w:tcPr>
            <w:tcW w:type="dxa" w:w="2100"/>
            <w:shd w:fill="FFFFFF" w:val="clear"/>
          </w:tcPr>
          <w:p>
            <w:r>
              <w:rPr>
                <w:b w:val="false"/>
                <w:bCs w:val="false"/>
                <w:sz w:val="18"/>
                <w:szCs w:val="18"/>
              </w:rPr>
              <w:t xml:space="preserve">Influência cultural / Povos relacionados</w:t>
            </w:r>
          </w:p>
        </w:tc>
      </w:tr>
      <w:tr>
        <w:tc>
          <w:tcPr>
            <w:tcW w:type="dxa" w:w="2400"/>
            <w:shd w:fill="F3EFE9" w:val="clear"/>
          </w:tcPr>
          <w:p>
            <w:r>
              <w:rPr>
                <w:b/>
                <w:bCs/>
                <w:sz w:val="18"/>
                <w:szCs w:val="18"/>
              </w:rPr>
              <w:t xml:space="preserve">CULTIVADO_EM</w:t>
            </w:r>
          </w:p>
        </w:tc>
        <w:tc>
          <w:tcPr>
            <w:tcW w:type="dxa" w:w="3200"/>
            <w:shd w:fill="F3EFE9" w:val="clear"/>
          </w:tcPr>
          <w:p>
            <w:r>
              <w:rPr>
                <w:b w:val="false"/>
                <w:bCs w:val="false"/>
                <w:sz w:val="18"/>
                <w:szCs w:val="18"/>
              </w:rPr>
              <w:t xml:space="preserve">Ingrediente → Território</w:t>
            </w:r>
          </w:p>
        </w:tc>
        <w:tc>
          <w:tcPr>
            <w:tcW w:type="dxa" w:w="1300"/>
            <w:shd w:fill="F3EFE9" w:val="clear"/>
          </w:tcPr>
          <w:p>
            <w:r>
              <w:rPr>
                <w:b w:val="false"/>
                <w:bCs w:val="false"/>
                <w:sz w:val="18"/>
                <w:szCs w:val="18"/>
              </w:rPr>
              <w:t xml:space="preserve">106</w:t>
            </w:r>
          </w:p>
        </w:tc>
        <w:tc>
          <w:tcPr>
            <w:tcW w:type="dxa" w:w="2100"/>
            <w:shd w:fill="F3EFE9" w:val="clear"/>
          </w:tcPr>
          <w:p>
            <w:r>
              <w:rPr>
                <w:b w:val="false"/>
                <w:bCs w:val="false"/>
                <w:sz w:val="18"/>
                <w:szCs w:val="18"/>
              </w:rPr>
              <w:t xml:space="preserve">Ingredientes do Território</w:t>
            </w:r>
          </w:p>
        </w:tc>
      </w:tr>
      <w:tr>
        <w:tc>
          <w:tcPr>
            <w:tcW w:type="dxa" w:w="2400"/>
            <w:shd w:fill="FFFFFF" w:val="clear"/>
          </w:tcPr>
          <w:p>
            <w:r>
              <w:rPr>
                <w:b/>
                <w:bCs/>
                <w:sz w:val="18"/>
                <w:szCs w:val="18"/>
              </w:rPr>
              <w:t xml:space="preserve">UTILIZA_TECNICA</w:t>
            </w:r>
          </w:p>
        </w:tc>
        <w:tc>
          <w:tcPr>
            <w:tcW w:type="dxa" w:w="3200"/>
            <w:shd w:fill="FFFFFF" w:val="clear"/>
          </w:tcPr>
          <w:p>
            <w:r>
              <w:rPr>
                <w:b w:val="false"/>
                <w:bCs w:val="false"/>
                <w:sz w:val="18"/>
                <w:szCs w:val="18"/>
              </w:rPr>
              <w:t xml:space="preserve">Receita → Técnica</w:t>
            </w:r>
          </w:p>
        </w:tc>
        <w:tc>
          <w:tcPr>
            <w:tcW w:type="dxa" w:w="1300"/>
            <w:shd w:fill="FFFFFF" w:val="clear"/>
          </w:tcPr>
          <w:p>
            <w:r>
              <w:rPr>
                <w:b w:val="false"/>
                <w:bCs w:val="false"/>
                <w:sz w:val="18"/>
                <w:szCs w:val="18"/>
              </w:rPr>
              <w:t xml:space="preserve">85</w:t>
            </w:r>
          </w:p>
        </w:tc>
        <w:tc>
          <w:tcPr>
            <w:tcW w:type="dxa" w:w="2100"/>
            <w:shd w:fill="FFFFFF" w:val="clear"/>
          </w:tcPr>
          <w:p>
            <w:r>
              <w:rPr>
                <w:b w:val="false"/>
                <w:bCs w:val="false"/>
                <w:sz w:val="18"/>
                <w:szCs w:val="18"/>
              </w:rPr>
              <w:t xml:space="preserve">Receitas da Técnica</w:t>
            </w:r>
          </w:p>
        </w:tc>
      </w:tr>
      <w:tr>
        <w:tc>
          <w:tcPr>
            <w:tcW w:type="dxa" w:w="2400"/>
            <w:shd w:fill="F3EFE9" w:val="clear"/>
          </w:tcPr>
          <w:p>
            <w:r>
              <w:rPr>
                <w:b/>
                <w:bCs/>
                <w:sz w:val="18"/>
                <w:szCs w:val="18"/>
              </w:rPr>
              <w:t xml:space="preserve">PREPARADO_COM</w:t>
            </w:r>
          </w:p>
        </w:tc>
        <w:tc>
          <w:tcPr>
            <w:tcW w:type="dxa" w:w="3200"/>
            <w:shd w:fill="F3EFE9" w:val="clear"/>
          </w:tcPr>
          <w:p>
            <w:r>
              <w:rPr>
                <w:b w:val="false"/>
                <w:bCs w:val="false"/>
                <w:sz w:val="18"/>
                <w:szCs w:val="18"/>
              </w:rPr>
              <w:t xml:space="preserve">Técnica → Ingrediente</w:t>
            </w:r>
          </w:p>
        </w:tc>
        <w:tc>
          <w:tcPr>
            <w:tcW w:type="dxa" w:w="1300"/>
            <w:shd w:fill="F3EFE9" w:val="clear"/>
          </w:tcPr>
          <w:p>
            <w:r>
              <w:rPr>
                <w:b w:val="false"/>
                <w:bCs w:val="false"/>
                <w:sz w:val="18"/>
                <w:szCs w:val="18"/>
              </w:rPr>
              <w:t xml:space="preserve">81</w:t>
            </w:r>
          </w:p>
        </w:tc>
        <w:tc>
          <w:tcPr>
            <w:tcW w:type="dxa" w:w="2100"/>
            <w:shd w:fill="F3EFE9" w:val="clear"/>
          </w:tcPr>
          <w:p>
            <w:r>
              <w:rPr>
                <w:b w:val="false"/>
                <w:bCs w:val="false"/>
                <w:sz w:val="18"/>
                <w:szCs w:val="18"/>
              </w:rPr>
              <w:t xml:space="preserve">Ingredientes utilizados</w:t>
            </w:r>
          </w:p>
        </w:tc>
      </w:tr>
      <w:tr>
        <w:tc>
          <w:tcPr>
            <w:tcW w:type="dxa" w:w="2400"/>
            <w:shd w:fill="FFFFFF" w:val="clear"/>
          </w:tcPr>
          <w:p>
            <w:r>
              <w:rPr>
                <w:b/>
                <w:bCs/>
                <w:sz w:val="18"/>
                <w:szCs w:val="18"/>
              </w:rPr>
              <w:t xml:space="preserve">OCORRE_EM</w:t>
            </w:r>
          </w:p>
        </w:tc>
        <w:tc>
          <w:tcPr>
            <w:tcW w:type="dxa" w:w="3200"/>
            <w:shd w:fill="FFFFFF" w:val="clear"/>
          </w:tcPr>
          <w:p>
            <w:r>
              <w:rPr>
                <w:b w:val="false"/>
                <w:bCs w:val="false"/>
                <w:sz w:val="18"/>
                <w:szCs w:val="18"/>
              </w:rPr>
              <w:t xml:space="preserve">Receita → Território</w:t>
            </w:r>
          </w:p>
        </w:tc>
        <w:tc>
          <w:tcPr>
            <w:tcW w:type="dxa" w:w="1300"/>
            <w:shd w:fill="FFFFFF" w:val="clear"/>
          </w:tcPr>
          <w:p>
            <w:r>
              <w:rPr>
                <w:b w:val="false"/>
                <w:bCs w:val="false"/>
                <w:sz w:val="18"/>
                <w:szCs w:val="18"/>
              </w:rPr>
              <w:t xml:space="preserve">77</w:t>
            </w:r>
          </w:p>
        </w:tc>
        <w:tc>
          <w:tcPr>
            <w:tcW w:type="dxa" w:w="2100"/>
            <w:shd w:fill="FFFFFF" w:val="clear"/>
          </w:tcPr>
          <w:p>
            <w:r>
              <w:rPr>
                <w:b w:val="false"/>
                <w:bCs w:val="false"/>
                <w:sz w:val="18"/>
                <w:szCs w:val="18"/>
              </w:rPr>
              <w:t xml:space="preserve">Campo Estado</w:t>
            </w:r>
          </w:p>
        </w:tc>
      </w:tr>
      <w:tr>
        <w:tc>
          <w:tcPr>
            <w:tcW w:type="dxa" w:w="2400"/>
            <w:shd w:fill="F3EFE9" w:val="clear"/>
          </w:tcPr>
          <w:p>
            <w:r>
              <w:rPr>
                <w:b/>
                <w:bCs/>
                <w:sz w:val="18"/>
                <w:szCs w:val="18"/>
              </w:rPr>
              <w:t xml:space="preserve">ORIGINARIO_DE</w:t>
            </w:r>
          </w:p>
        </w:tc>
        <w:tc>
          <w:tcPr>
            <w:tcW w:type="dxa" w:w="3200"/>
            <w:shd w:fill="F3EFE9" w:val="clear"/>
          </w:tcPr>
          <w:p>
            <w:r>
              <w:rPr>
                <w:b w:val="false"/>
                <w:bCs w:val="false"/>
                <w:sz w:val="18"/>
                <w:szCs w:val="18"/>
              </w:rPr>
              <w:t xml:space="preserve">Ingrediente → Povo/Bioma</w:t>
            </w:r>
          </w:p>
        </w:tc>
        <w:tc>
          <w:tcPr>
            <w:tcW w:type="dxa" w:w="1300"/>
            <w:shd w:fill="F3EFE9" w:val="clear"/>
          </w:tcPr>
          <w:p>
            <w:r>
              <w:rPr>
                <w:b w:val="false"/>
                <w:bCs w:val="false"/>
                <w:sz w:val="18"/>
                <w:szCs w:val="18"/>
              </w:rPr>
              <w:t xml:space="preserve">67</w:t>
            </w:r>
          </w:p>
        </w:tc>
        <w:tc>
          <w:tcPr>
            <w:tcW w:type="dxa" w:w="2100"/>
            <w:shd w:fill="F3EFE9" w:val="clear"/>
          </w:tcPr>
          <w:p>
            <w:r>
              <w:rPr>
                <w:b w:val="false"/>
                <w:bCs w:val="false"/>
                <w:sz w:val="18"/>
                <w:szCs w:val="18"/>
              </w:rPr>
              <w:t xml:space="preserve">Campo Origem / Bioma</w:t>
            </w:r>
          </w:p>
        </w:tc>
      </w:tr>
      <w:tr>
        <w:tc>
          <w:tcPr>
            <w:tcW w:type="dxa" w:w="2400"/>
            <w:shd w:fill="FFFFFF" w:val="clear"/>
          </w:tcPr>
          <w:p>
            <w:r>
              <w:rPr>
                <w:b/>
                <w:bCs/>
                <w:sz w:val="18"/>
                <w:szCs w:val="18"/>
              </w:rPr>
              <w:t xml:space="preserve">PATRIMONIO_DE</w:t>
            </w:r>
          </w:p>
        </w:tc>
        <w:tc>
          <w:tcPr>
            <w:tcW w:type="dxa" w:w="3200"/>
            <w:shd w:fill="FFFFFF" w:val="clear"/>
          </w:tcPr>
          <w:p>
            <w:r>
              <w:rPr>
                <w:b w:val="false"/>
                <w:bCs w:val="false"/>
                <w:sz w:val="18"/>
                <w:szCs w:val="18"/>
              </w:rPr>
              <w:t xml:space="preserve">Patrimônio → Povo</w:t>
            </w:r>
          </w:p>
        </w:tc>
        <w:tc>
          <w:tcPr>
            <w:tcW w:type="dxa" w:w="1300"/>
            <w:shd w:fill="FFFFFF" w:val="clear"/>
          </w:tcPr>
          <w:p>
            <w:r>
              <w:rPr>
                <w:b w:val="false"/>
                <w:bCs w:val="false"/>
                <w:sz w:val="18"/>
                <w:szCs w:val="18"/>
              </w:rPr>
              <w:t xml:space="preserve">38</w:t>
            </w:r>
          </w:p>
        </w:tc>
        <w:tc>
          <w:tcPr>
            <w:tcW w:type="dxa" w:w="2100"/>
            <w:shd w:fill="FFFFFF" w:val="clear"/>
          </w:tcPr>
          <w:p>
            <w:r>
              <w:rPr>
                <w:b w:val="false"/>
                <w:bCs w:val="false"/>
                <w:sz w:val="18"/>
                <w:szCs w:val="18"/>
              </w:rPr>
              <w:t xml:space="preserve">Povo/Região relacionada</w:t>
            </w:r>
          </w:p>
        </w:tc>
      </w:tr>
      <w:tr>
        <w:tc>
          <w:tcPr>
            <w:tcW w:type="dxa" w:w="2400"/>
            <w:shd w:fill="F3EFE9" w:val="clear"/>
          </w:tcPr>
          <w:p>
            <w:r>
              <w:rPr>
                <w:b/>
                <w:bCs/>
                <w:sz w:val="18"/>
                <w:szCs w:val="18"/>
              </w:rPr>
              <w:t xml:space="preserve">LOCALIZADO_EM_BIOMA</w:t>
            </w:r>
          </w:p>
        </w:tc>
        <w:tc>
          <w:tcPr>
            <w:tcW w:type="dxa" w:w="3200"/>
            <w:shd w:fill="F3EFE9" w:val="clear"/>
          </w:tcPr>
          <w:p>
            <w:r>
              <w:rPr>
                <w:b w:val="false"/>
                <w:bCs w:val="false"/>
                <w:sz w:val="18"/>
                <w:szCs w:val="18"/>
              </w:rPr>
              <w:t xml:space="preserve">Território → Bioma</w:t>
            </w:r>
          </w:p>
        </w:tc>
        <w:tc>
          <w:tcPr>
            <w:tcW w:type="dxa" w:w="1300"/>
            <w:shd w:fill="F3EFE9" w:val="clear"/>
          </w:tcPr>
          <w:p>
            <w:r>
              <w:rPr>
                <w:b w:val="false"/>
                <w:bCs w:val="false"/>
                <w:sz w:val="18"/>
                <w:szCs w:val="18"/>
              </w:rPr>
              <w:t xml:space="preserve">24</w:t>
            </w:r>
          </w:p>
        </w:tc>
        <w:tc>
          <w:tcPr>
            <w:tcW w:type="dxa" w:w="2100"/>
            <w:shd w:fill="F3EFE9" w:val="clear"/>
          </w:tcPr>
          <w:p>
            <w:r>
              <w:rPr>
                <w:b w:val="false"/>
                <w:bCs w:val="false"/>
                <w:sz w:val="18"/>
                <w:szCs w:val="18"/>
              </w:rPr>
              <w:t xml:space="preserve">Campo Bioma</w:t>
            </w:r>
          </w:p>
        </w:tc>
      </w:tr>
      <w:tr>
        <w:tc>
          <w:tcPr>
            <w:tcW w:type="dxa" w:w="2400"/>
            <w:shd w:fill="FFFFFF" w:val="clear"/>
          </w:tcPr>
          <w:p>
            <w:r>
              <w:rPr>
                <w:b/>
                <w:bCs/>
                <w:sz w:val="18"/>
                <w:szCs w:val="18"/>
              </w:rPr>
              <w:t xml:space="preserve">DERIVA_DE</w:t>
            </w:r>
          </w:p>
        </w:tc>
        <w:tc>
          <w:tcPr>
            <w:tcW w:type="dxa" w:w="3200"/>
            <w:shd w:fill="FFFFFF" w:val="clear"/>
          </w:tcPr>
          <w:p>
            <w:r>
              <w:rPr>
                <w:b w:val="false"/>
                <w:bCs w:val="false"/>
                <w:sz w:val="18"/>
                <w:szCs w:val="18"/>
              </w:rPr>
              <w:t xml:space="preserve">Ingrediente → Ingrediente</w:t>
            </w:r>
          </w:p>
        </w:tc>
        <w:tc>
          <w:tcPr>
            <w:tcW w:type="dxa" w:w="1300"/>
            <w:shd w:fill="FFFFFF" w:val="clear"/>
          </w:tcPr>
          <w:p>
            <w:r>
              <w:rPr>
                <w:b w:val="false"/>
                <w:bCs w:val="false"/>
                <w:sz w:val="18"/>
                <w:szCs w:val="18"/>
              </w:rPr>
              <w:t xml:space="preserve">7</w:t>
            </w:r>
          </w:p>
        </w:tc>
        <w:tc>
          <w:tcPr>
            <w:tcW w:type="dxa" w:w="2100"/>
            <w:shd w:fill="FFFFFF" w:val="clear"/>
          </w:tcPr>
          <w:p>
            <w:r>
              <w:rPr>
                <w:b w:val="false"/>
                <w:bCs w:val="false"/>
                <w:sz w:val="18"/>
                <w:szCs w:val="18"/>
              </w:rPr>
              <w:t xml:space="preserve">Campo Derivados</w:t>
            </w:r>
          </w:p>
        </w:tc>
      </w:tr>
      <w:tr>
        <w:tc>
          <w:tcPr>
            <w:tcW w:type="dxa" w:w="2400"/>
            <w:shd w:fill="F3EFE9" w:val="clear"/>
          </w:tcPr>
          <w:p>
            <w:r>
              <w:rPr>
                <w:b/>
                <w:bCs/>
                <w:sz w:val="18"/>
                <w:szCs w:val="18"/>
              </w:rPr>
              <w:t xml:space="preserve">VARIANTE_REGIONAL</w:t>
            </w:r>
          </w:p>
        </w:tc>
        <w:tc>
          <w:tcPr>
            <w:tcW w:type="dxa" w:w="3200"/>
            <w:shd w:fill="F3EFE9" w:val="clear"/>
          </w:tcPr>
          <w:p>
            <w:r>
              <w:rPr>
                <w:b w:val="false"/>
                <w:bCs w:val="false"/>
                <w:sz w:val="18"/>
                <w:szCs w:val="18"/>
              </w:rPr>
              <w:t xml:space="preserve">(reservado)</w:t>
            </w:r>
          </w:p>
        </w:tc>
        <w:tc>
          <w:tcPr>
            <w:tcW w:type="dxa" w:w="1300"/>
            <w:shd w:fill="F3EFE9" w:val="clear"/>
          </w:tcPr>
          <w:p>
            <w:r>
              <w:rPr>
                <w:b w:val="false"/>
                <w:bCs w:val="false"/>
                <w:sz w:val="18"/>
                <w:szCs w:val="18"/>
              </w:rPr>
              <w:t xml:space="preserve">0</w:t>
            </w:r>
          </w:p>
        </w:tc>
        <w:tc>
          <w:tcPr>
            <w:tcW w:type="dxa" w:w="2100"/>
            <w:shd w:fill="F3EFE9" w:val="clear"/>
          </w:tcPr>
          <w:p>
            <w:r>
              <w:rPr>
                <w:b w:val="false"/>
                <w:bCs w:val="false"/>
                <w:sz w:val="18"/>
                <w:szCs w:val="18"/>
              </w:rPr>
              <w:t xml:space="preserve">Pendência v1.3</w:t>
            </w:r>
          </w:p>
        </w:tc>
      </w:tr>
      <w:tr>
        <w:tc>
          <w:tcPr>
            <w:tcW w:type="dxa" w:w="2400"/>
            <w:shd w:fill="FFFFFF" w:val="clear"/>
          </w:tcPr>
          <w:p>
            <w:r>
              <w:rPr>
                <w:b/>
                <w:bCs/>
                <w:sz w:val="18"/>
                <w:szCs w:val="18"/>
              </w:rPr>
              <w:t xml:space="preserve">SIMILAR_A</w:t>
            </w:r>
          </w:p>
        </w:tc>
        <w:tc>
          <w:tcPr>
            <w:tcW w:type="dxa" w:w="3200"/>
            <w:shd w:fill="FFFFFF" w:val="clear"/>
          </w:tcPr>
          <w:p>
            <w:r>
              <w:rPr>
                <w:b w:val="false"/>
                <w:bCs w:val="false"/>
                <w:sz w:val="18"/>
                <w:szCs w:val="18"/>
              </w:rPr>
              <w:t xml:space="preserve">(reservado)</w:t>
            </w:r>
          </w:p>
        </w:tc>
        <w:tc>
          <w:tcPr>
            <w:tcW w:type="dxa" w:w="1300"/>
            <w:shd w:fill="FFFFFF" w:val="clear"/>
          </w:tcPr>
          <w:p>
            <w:r>
              <w:rPr>
                <w:b w:val="false"/>
                <w:bCs w:val="false"/>
                <w:sz w:val="18"/>
                <w:szCs w:val="18"/>
              </w:rPr>
              <w:t xml:space="preserve">0</w:t>
            </w:r>
          </w:p>
        </w:tc>
        <w:tc>
          <w:tcPr>
            <w:tcW w:type="dxa" w:w="2100"/>
            <w:shd w:fill="FFFFFF" w:val="clear"/>
          </w:tcPr>
          <w:p>
            <w:r>
              <w:rPr>
                <w:b w:val="false"/>
                <w:bCs w:val="false"/>
                <w:sz w:val="18"/>
                <w:szCs w:val="18"/>
              </w:rPr>
              <w:t xml:space="preserve">Pendência v1.3</w:t>
            </w:r>
          </w:p>
        </w:tc>
      </w:tr>
    </w:tbl>
    <w:p>
      <w:pPr>
        <w:pStyle w:val="Heading1"/>
        <w:spacing w:after="200" w:before="420"/>
      </w:pPr>
      <w:r>
        <w:t xml:space="preserve">22. Abas de Apoio e Proveniência</w:t>
      </w:r>
    </w:p>
    <w:p>
      <w:pPr>
        <w:spacing w:after="120"/>
      </w:pPr>
      <w:r>
        <w:rPr>
          <w:i/>
          <w:iCs/>
          <w:color w:val="777777"/>
          <w:sz w:val="18"/>
          <w:szCs w:val="18"/>
        </w:rPr>
        <w:t xml:space="preserve">(Herdado da v1.1, Seção 13 original — inalterado.)</w:t>
      </w:r>
    </w:p>
    <w:p>
      <w:pPr>
        <w:pStyle w:val="ListParagraph"/>
        <w:numPr>
          <w:ilvl w:val="0"/>
          <w:numId w:val="1"/>
        </w:numPr>
        <w:spacing w:after="80"/>
      </w:pPr>
      <w:r>
        <w:t xml:space="preserve">22.1 Citações Detalhadas — 1.304 linhas, registro atômico de proveniência.</w:t>
      </w:r>
    </w:p>
    <w:p>
      <w:pPr>
        <w:pStyle w:val="ListParagraph"/>
        <w:numPr>
          <w:ilvl w:val="0"/>
          <w:numId w:val="1"/>
        </w:numPr>
        <w:spacing w:after="80"/>
      </w:pPr>
      <w:r>
        <w:t xml:space="preserve">22.2 Relações Ontológicas (legado v1.0) — junção Receita↔Ingrediente original.</w:t>
      </w:r>
    </w:p>
    <w:p>
      <w:pPr>
        <w:pStyle w:val="ListParagraph"/>
        <w:numPr>
          <w:ilvl w:val="0"/>
          <w:numId w:val="1"/>
        </w:numPr>
        <w:spacing w:after="80"/>
      </w:pPr>
      <w:r>
        <w:t xml:space="preserve">22.3 Estatísticas do Corpus (v1.0) — métricas históricas, não recalculadas no Sprint 2.</w:t>
      </w:r>
    </w:p>
    <w:p>
      <w:pPr>
        <w:pStyle w:val="ListParagraph"/>
        <w:numPr>
          <w:ilvl w:val="0"/>
          <w:numId w:val="1"/>
        </w:numPr>
        <w:spacing w:after="80"/>
      </w:pPr>
      <w:r>
        <w:t xml:space="preserve">22.4 Lacunas Identificadas (v1.0) — 10 lacunas formais.</w:t>
      </w:r>
    </w:p>
    <w:p>
      <w:pPr>
        <w:pStyle w:val="ListParagraph"/>
        <w:numPr>
          <w:ilvl w:val="0"/>
          <w:numId w:val="1"/>
        </w:numPr>
        <w:spacing w:after="80"/>
      </w:pPr>
      <w:r>
        <w:t xml:space="preserve">22.5 Entidades Futuras — 6 estruturas reservadas (Utensílio, Bebida, Produto Artesanal, Festa, Técnica Agrícola, Conservação); permanecem sem dados também na v1.2, e agora herdam automaticamente todos os blocos transversais definidos nesta versão (uuid, slug, metadados, i18n) assim que forem populadas.</w:t>
      </w:r>
    </w:p>
    <w:p>
      <w:pPr>
        <w:pStyle w:val="ListParagraph"/>
        <w:numPr>
          <w:ilvl w:val="0"/>
          <w:numId w:val="1"/>
        </w:numPr>
        <w:spacing w:after="80"/>
      </w:pPr>
      <w:r>
        <w:t xml:space="preserve">22.6 Auditoria Sprint 2 — métricas de qualidade da v1.1.</w:t>
      </w:r>
    </w:p>
    <w:p>
      <w:r>
        <w:br w:type="page"/>
      </w:r>
    </w:p>
    <w:p>
      <w:pPr>
        <w:pStyle w:val="Heading1"/>
        <w:spacing w:after="200" w:before="420"/>
      </w:pPr>
      <w:r>
        <w:t xml:space="preserve">23. Integridade Referencial (Expandida)</w:t>
      </w:r>
    </w:p>
    <w:p>
      <w:pPr>
        <w:spacing w:after="120"/>
      </w:pPr>
      <w:r>
        <w:rPr>
          <w:i/>
          <w:iCs/>
          <w:color w:val="8B5E34"/>
          <w:sz w:val="18"/>
          <w:szCs w:val="18"/>
        </w:rPr>
        <w:t xml:space="preserve">(Seção herdada da v1.1, expandida — Requisito 16 da atualização v1.2.)</w:t>
      </w:r>
    </w:p>
    <w:p>
      <w:pPr>
        <w:spacing w:after="120"/>
      </w:pPr>
      <w:r>
        <w:t xml:space="preserve">origem_id e destino_id da tabela RELACOES são chaves estrangeiras lógicas para o ID de qualquer uma das 8 entidades do corpus (incluindo a nova Livro/Fonte). A v1.2 formaliza as regras de integridade que uma implementação em banco relacional (Seção 25) deve aplicar:</w:t>
      </w:r>
    </w:p>
    <w:p>
      <w:pPr>
        <w:pStyle w:val="Heading2"/>
        <w:spacing w:after="140" w:before="280"/>
      </w:pPr>
      <w:r>
        <w:t xml:space="preserve">23.1 ON DELETE</w:t>
      </w:r>
    </w:p>
    <w:p>
      <w:pPr>
        <w:spacing w:after="120"/>
      </w:pPr>
      <w:r>
        <w:t xml:space="preserve">RESTRICT (não CASCADE) para todas as FKs de RELACOES.origem_id e RELACOES.destino_id: consistente com a Política de Identificadores (Seção 3), um objeto nunca é fisicamente excluído — é marcado como retirado. Portanto, a exclusão física de uma entidade referenciada nunca deve ser permitida enquanto relações apontarem para ela; o caminho correto é aposentar o objeto, preservando o histórico.</w:t>
      </w:r>
    </w:p>
    <w:p>
      <w:pPr>
        <w:pStyle w:val="Heading2"/>
        <w:spacing w:after="140" w:before="280"/>
      </w:pPr>
      <w:r>
        <w:t xml:space="preserve">23.2 ON UPDATE</w:t>
      </w:r>
    </w:p>
    <w:p>
      <w:pPr>
        <w:spacing w:after="120"/>
      </w:pPr>
      <w:r>
        <w:t xml:space="preserve">CASCADE para o ID em si nunca deveria ser necessário, pois a Política de Identificadores proíbe renumeração — portanto ON UPDATE é, na prática, irrelevante para o ID e o UUID. Já para version (Seção 6), cada UPDATE que incrementa a versão do objeto de origem NÃO deve alterar retroativamente relações já materializadas — elas continuam válidas para a versão do objeto vigente no momento em que foram criadas (rastreável via observacoes e data_criacao).</w:t>
      </w:r>
    </w:p>
    <w:p>
      <w:pPr>
        <w:pStyle w:val="Heading2"/>
        <w:spacing w:after="140" w:before="280"/>
      </w:pPr>
      <w:r>
        <w:t xml:space="preserve">23.3 CHECK Constraints</w:t>
      </w:r>
    </w:p>
    <w:p>
      <w:pPr>
        <w:pStyle w:val="ListParagraph"/>
        <w:numPr>
          <w:ilvl w:val="0"/>
          <w:numId w:val="1"/>
        </w:numPr>
        <w:spacing w:after="80"/>
      </w:pPr>
      <w:r>
        <w:t xml:space="preserve">CHECK (peso BETWEEN 0.0 AND 1.0) na tabela RELACOES.</w:t>
      </w:r>
    </w:p>
    <w:p>
      <w:pPr>
        <w:pStyle w:val="ListParagraph"/>
        <w:numPr>
          <w:ilvl w:val="0"/>
          <w:numId w:val="1"/>
        </w:numPr>
        <w:spacing w:after="80"/>
      </w:pPr>
      <w:r>
        <w:t xml:space="preserve">CHECK (version &gt;= 1) em todas as tabelas de entidade.</w:t>
      </w:r>
    </w:p>
    <w:p>
      <w:pPr>
        <w:pStyle w:val="ListParagraph"/>
        <w:numPr>
          <w:ilvl w:val="0"/>
          <w:numId w:val="1"/>
        </w:numPr>
        <w:spacing w:after="80"/>
      </w:pPr>
      <w:r>
        <w:t xml:space="preserve">CHECK (tipo_relacao IN (lista fechada da Seção 21)) — ou, preferencialmente, tipo enumerado nativo do banco (ver Seção 25.2).</w:t>
      </w:r>
    </w:p>
    <w:p>
      <w:pPr>
        <w:pStyle w:val="Heading2"/>
        <w:spacing w:after="140" w:before="280"/>
      </w:pPr>
      <w:r>
        <w:t xml:space="preserve">23.4 UNIQUE Constraints</w:t>
      </w:r>
    </w:p>
    <w:p>
      <w:pPr>
        <w:pStyle w:val="ListParagraph"/>
        <w:numPr>
          <w:ilvl w:val="0"/>
          <w:numId w:val="1"/>
        </w:numPr>
        <w:spacing w:after="80"/>
      </w:pPr>
      <w:r>
        <w:t xml:space="preserve">UNIQUE (id) e UNIQUE (uuid) em cada tabela de entidade.</w:t>
      </w:r>
    </w:p>
    <w:p>
      <w:pPr>
        <w:pStyle w:val="ListParagraph"/>
        <w:numPr>
          <w:ilvl w:val="0"/>
          <w:numId w:val="1"/>
        </w:numPr>
        <w:spacing w:after="80"/>
      </w:pPr>
      <w:r>
        <w:t xml:space="preserve">UNIQUE (slug) por catálogo (não global — ver Seção 7).</w:t>
      </w:r>
    </w:p>
    <w:p>
      <w:pPr>
        <w:pStyle w:val="ListParagraph"/>
        <w:numPr>
          <w:ilvl w:val="0"/>
          <w:numId w:val="1"/>
        </w:numPr>
        <w:spacing w:after="80"/>
      </w:pPr>
      <w:r>
        <w:t xml:space="preserve">UNIQUE (rel_id) na tabela RELACOES.</w:t>
      </w:r>
    </w:p>
    <w:p>
      <w:pPr>
        <w:pStyle w:val="Heading2"/>
        <w:spacing w:after="140" w:before="280"/>
      </w:pPr>
      <w:r>
        <w:t xml:space="preserve">23.5 Validação de Slug</w:t>
      </w:r>
    </w:p>
    <w:p>
      <w:pPr>
        <w:spacing w:after="120"/>
      </w:pPr>
      <w:r>
        <w:t xml:space="preserve">Expressão regular recomendada: ^[a-z0-9]+(-[a-z0-9]+)*$ — apenas minúsculas, dígitos e hífens simples, sem hífen duplo, sem hífen nas extremidades.</w:t>
      </w:r>
    </w:p>
    <w:p>
      <w:pPr>
        <w:pStyle w:val="Heading2"/>
        <w:spacing w:after="140" w:before="280"/>
      </w:pPr>
      <w:r>
        <w:t xml:space="preserve">23.6 Validação de UUID</w:t>
      </w:r>
    </w:p>
    <w:p>
      <w:pPr>
        <w:spacing w:after="120"/>
      </w:pPr>
      <w:r>
        <w:t xml:space="preserve">Deve conformar ao formato UUID v4 padrão (RFC 4122): 8-4-4-4-12 caracteres hexadecimais, com o 13º caractere fixo em '4' e o 17º caractere em {8,9,a,b}.</w:t>
      </w:r>
    </w:p>
    <w:p>
      <w:pPr>
        <w:pStyle w:val="Heading2"/>
        <w:spacing w:after="140" w:before="280"/>
      </w:pPr>
      <w:r>
        <w:t xml:space="preserve">23.7 Validação de Prefixos</w:t>
      </w:r>
    </w:p>
    <w:p>
      <w:pPr>
        <w:spacing w:after="120"/>
      </w:pPr>
      <w:r>
        <w:t xml:space="preserve">O ID deve casar com a expressão regular ^(ING|REC|TEC|POV|TER|PAT|BIO|LIV)-\d{6}$ ou, para relações, ^REL-(\d{6}|B\d{5})$ — qualquer valor fora desse padrão deve ser rejeitado na inserção.</w:t>
      </w:r>
    </w:p>
    <w:p>
      <w:pPr>
        <w:pStyle w:val="Heading2"/>
        <w:spacing w:after="140" w:before="280"/>
      </w:pPr>
      <w:r>
        <w:t xml:space="preserve">23.8 Validação de Enum</w:t>
      </w:r>
    </w:p>
    <w:p>
      <w:pPr>
        <w:spacing w:after="120"/>
      </w:pPr>
      <w:r>
        <w:t xml:space="preserve">Campos de domínio fechado (Classe por catálogo, Confiabilidade, tipo_relacao, Tipo de documento de Livro/Fonte) devem ser validados contra a lista de valores documentada nas respectivas seções deste dicionário antes da gravação — nenhum valor fora do enum documentado deve ser aceito silenciosamente.</w:t>
      </w:r>
    </w:p>
    <w:p>
      <w:r>
        <w:br w:type="page"/>
      </w:r>
    </w:p>
    <w:p>
      <w:pPr>
        <w:pStyle w:val="Heading1"/>
        <w:spacing w:after="200" w:before="420"/>
      </w:pPr>
      <w:r>
        <w:t xml:space="preserve">24. Índices Recomendados</w:t>
      </w:r>
    </w:p>
    <w:p>
      <w:pPr>
        <w:spacing w:after="120"/>
      </w:pPr>
      <w:r>
        <w:rPr>
          <w:i/>
          <w:iCs/>
          <w:color w:val="8B5E34"/>
          <w:sz w:val="18"/>
          <w:szCs w:val="18"/>
        </w:rPr>
        <w:t xml:space="preserve">(Nova seção — Requisito 12 da atualização v1.2.)</w:t>
      </w:r>
    </w:p>
    <w:p>
      <w:pPr>
        <w:spacing w:after="120"/>
      </w:pPr>
      <w:r>
        <w:t xml:space="preserve">Para as cargas de leitura esperadas (consultas por ID, navegação por categoria, travessia do grafo), recomendam-se os seguintes índices na implementação em banco de dados: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c>
          <w:tcPr>
            <w:tcW w:type="dxa" w:w="2600"/>
            <w:shd w:fill="1F2937" w:val="clear"/>
          </w:tcPr>
          <w:p>
            <w:r>
              <w:rPr>
                <w:b/>
                <w:bCs/>
                <w:sz w:val="18"/>
                <w:szCs w:val="18"/>
              </w:rPr>
              <w:t xml:space="preserve">Campo</w:t>
            </w:r>
          </w:p>
        </w:tc>
        <w:tc>
          <w:tcPr>
            <w:tcW w:type="dxa" w:w="2600"/>
            <w:shd w:fill="1F2937" w:val="clear"/>
          </w:tcPr>
          <w:p>
            <w:r>
              <w:rPr>
                <w:b/>
                <w:bCs/>
                <w:sz w:val="18"/>
                <w:szCs w:val="18"/>
              </w:rPr>
              <w:t xml:space="preserve">Tipo de índice</w:t>
            </w:r>
          </w:p>
        </w:tc>
        <w:tc>
          <w:tcPr>
            <w:tcW w:type="dxa" w:w="3800"/>
            <w:shd w:fill="1F2937" w:val="clear"/>
          </w:tcPr>
          <w:p>
            <w:r>
              <w:rPr>
                <w:b/>
                <w:bCs/>
                <w:sz w:val="18"/>
                <w:szCs w:val="18"/>
              </w:rPr>
              <w:t xml:space="preserve">Justificativa</w:t>
            </w:r>
          </w:p>
        </w:tc>
      </w:tr>
      <w:tr>
        <w:tc>
          <w:tcPr>
            <w:tcW w:type="dxa" w:w="2600"/>
            <w:shd w:fill="F3EFE9" w:val="clear"/>
          </w:tcPr>
          <w:p>
            <w:r>
              <w:rPr>
                <w:b/>
                <w:bCs/>
                <w:sz w:val="18"/>
                <w:szCs w:val="18"/>
              </w:rPr>
              <w:t xml:space="preserve">id (todas as tabelas de entidade)</w:t>
            </w:r>
          </w:p>
        </w:tc>
        <w:tc>
          <w:tcPr>
            <w:tcW w:type="dxa" w:w="2600"/>
            <w:shd w:fill="F3EFE9" w:val="clear"/>
          </w:tcPr>
          <w:p>
            <w:r>
              <w:rPr>
                <w:b w:val="false"/>
                <w:bCs w:val="false"/>
                <w:sz w:val="18"/>
                <w:szCs w:val="18"/>
              </w:rPr>
              <w:t xml:space="preserve">B-tree, único</w:t>
            </w:r>
          </w:p>
        </w:tc>
        <w:tc>
          <w:tcPr>
            <w:tcW w:type="dxa" w:w="3800"/>
            <w:shd w:fill="F3EFE9" w:val="clear"/>
          </w:tcPr>
          <w:p>
            <w:r>
              <w:rPr>
                <w:b w:val="false"/>
                <w:bCs w:val="false"/>
                <w:sz w:val="18"/>
                <w:szCs w:val="18"/>
              </w:rPr>
              <w:t xml:space="preserve">Lookup direto por chave primária legível</w:t>
            </w:r>
          </w:p>
        </w:tc>
      </w:tr>
      <w:tr>
        <w:tc>
          <w:tcPr>
            <w:tcW w:type="dxa" w:w="2600"/>
            <w:shd w:fill="FFFFFF" w:val="clear"/>
          </w:tcPr>
          <w:p>
            <w:r>
              <w:rPr>
                <w:b/>
                <w:bCs/>
                <w:sz w:val="18"/>
                <w:szCs w:val="18"/>
              </w:rPr>
              <w:t xml:space="preserve">uuid (todas as tabelas de entidade)</w:t>
            </w:r>
          </w:p>
        </w:tc>
        <w:tc>
          <w:tcPr>
            <w:tcW w:type="dxa" w:w="2600"/>
            <w:shd w:fill="FFFFFF" w:val="clear"/>
          </w:tcPr>
          <w:p>
            <w:r>
              <w:rPr>
                <w:b w:val="false"/>
                <w:bCs w:val="false"/>
                <w:sz w:val="18"/>
                <w:szCs w:val="18"/>
              </w:rPr>
              <w:t xml:space="preserve">B-tree, único</w:t>
            </w:r>
          </w:p>
        </w:tc>
        <w:tc>
          <w:tcPr>
            <w:tcW w:type="dxa" w:w="3800"/>
            <w:shd w:fill="FFFFFF" w:val="clear"/>
          </w:tcPr>
          <w:p>
            <w:r>
              <w:rPr>
                <w:b w:val="false"/>
                <w:bCs w:val="false"/>
                <w:sz w:val="18"/>
                <w:szCs w:val="18"/>
              </w:rPr>
              <w:t xml:space="preserve">Lookup por integrações externas (Seção 5)</w:t>
            </w:r>
          </w:p>
        </w:tc>
      </w:tr>
      <w:tr>
        <w:tc>
          <w:tcPr>
            <w:tcW w:type="dxa" w:w="2600"/>
            <w:shd w:fill="F3EFE9" w:val="clear"/>
          </w:tcPr>
          <w:p>
            <w:r>
              <w:rPr>
                <w:b/>
                <w:bCs/>
                <w:sz w:val="18"/>
                <w:szCs w:val="18"/>
              </w:rPr>
              <w:t xml:space="preserve">slug (todas as tabelas de entidade)</w:t>
            </w:r>
          </w:p>
        </w:tc>
        <w:tc>
          <w:tcPr>
            <w:tcW w:type="dxa" w:w="2600"/>
            <w:shd w:fill="F3EFE9" w:val="clear"/>
          </w:tcPr>
          <w:p>
            <w:r>
              <w:rPr>
                <w:b w:val="false"/>
                <w:bCs w:val="false"/>
                <w:sz w:val="18"/>
                <w:szCs w:val="18"/>
              </w:rPr>
              <w:t xml:space="preserve">B-tree, único por tabela</w:t>
            </w:r>
          </w:p>
        </w:tc>
        <w:tc>
          <w:tcPr>
            <w:tcW w:type="dxa" w:w="3800"/>
            <w:shd w:fill="F3EFE9" w:val="clear"/>
          </w:tcPr>
          <w:p>
            <w:r>
              <w:rPr>
                <w:b w:val="false"/>
                <w:bCs w:val="false"/>
                <w:sz w:val="18"/>
                <w:szCs w:val="18"/>
              </w:rPr>
              <w:t xml:space="preserve">Resolução de URLs amigáveis (Seção 7)</w:t>
            </w:r>
          </w:p>
        </w:tc>
      </w:tr>
      <w:tr>
        <w:tc>
          <w:tcPr>
            <w:tcW w:type="dxa" w:w="2600"/>
            <w:shd w:fill="FFFFFF" w:val="clear"/>
          </w:tcPr>
          <w:p>
            <w:r>
              <w:rPr>
                <w:b/>
                <w:bCs/>
                <w:sz w:val="18"/>
                <w:szCs w:val="18"/>
              </w:rPr>
              <w:t xml:space="preserve">Categoria / Classe (catálogos de entidade)</w:t>
            </w:r>
          </w:p>
        </w:tc>
        <w:tc>
          <w:tcPr>
            <w:tcW w:type="dxa" w:w="2600"/>
            <w:shd w:fill="FFFFFF" w:val="clear"/>
          </w:tcPr>
          <w:p>
            <w:r>
              <w:rPr>
                <w:b w:val="false"/>
                <w:bCs w:val="false"/>
                <w:sz w:val="18"/>
                <w:szCs w:val="18"/>
              </w:rPr>
              <w:t xml:space="preserve">B-tree</w:t>
            </w:r>
          </w:p>
        </w:tc>
        <w:tc>
          <w:tcPr>
            <w:tcW w:type="dxa" w:w="3800"/>
            <w:shd w:fill="FFFFFF" w:val="clear"/>
          </w:tcPr>
          <w:p>
            <w:r>
              <w:rPr>
                <w:b w:val="false"/>
                <w:bCs w:val="false"/>
                <w:sz w:val="18"/>
                <w:szCs w:val="18"/>
              </w:rPr>
              <w:t xml:space="preserve">Filtros de listagem e navegação facetada</w:t>
            </w:r>
          </w:p>
        </w:tc>
      </w:tr>
      <w:tr>
        <w:tc>
          <w:tcPr>
            <w:tcW w:type="dxa" w:w="2600"/>
            <w:shd w:fill="F3EFE9" w:val="clear"/>
          </w:tcPr>
          <w:p>
            <w:r>
              <w:rPr>
                <w:b/>
                <w:bCs/>
                <w:sz w:val="18"/>
                <w:szCs w:val="18"/>
              </w:rPr>
              <w:t xml:space="preserve">tipo_relacao (RELACOES)</w:t>
            </w:r>
          </w:p>
        </w:tc>
        <w:tc>
          <w:tcPr>
            <w:tcW w:type="dxa" w:w="2600"/>
            <w:shd w:fill="F3EFE9" w:val="clear"/>
          </w:tcPr>
          <w:p>
            <w:r>
              <w:rPr>
                <w:b w:val="false"/>
                <w:bCs w:val="false"/>
                <w:sz w:val="18"/>
                <w:szCs w:val="18"/>
              </w:rPr>
              <w:t xml:space="preserve">B-tree</w:t>
            </w:r>
          </w:p>
        </w:tc>
        <w:tc>
          <w:tcPr>
            <w:tcW w:type="dxa" w:w="3800"/>
            <w:shd w:fill="F3EFE9" w:val="clear"/>
          </w:tcPr>
          <w:p>
            <w:r>
              <w:rPr>
                <w:b w:val="false"/>
                <w:bCs w:val="false"/>
                <w:sz w:val="18"/>
                <w:szCs w:val="18"/>
              </w:rPr>
              <w:t xml:space="preserve">Filtro mais comum em consultas de grafo</w:t>
            </w:r>
          </w:p>
        </w:tc>
      </w:tr>
      <w:tr>
        <w:tc>
          <w:tcPr>
            <w:tcW w:type="dxa" w:w="2600"/>
            <w:shd w:fill="FFFFFF" w:val="clear"/>
          </w:tcPr>
          <w:p>
            <w:r>
              <w:rPr>
                <w:b/>
                <w:bCs/>
                <w:sz w:val="18"/>
                <w:szCs w:val="18"/>
              </w:rPr>
              <w:t xml:space="preserve">origem_id (RELACOES)</w:t>
            </w:r>
          </w:p>
        </w:tc>
        <w:tc>
          <w:tcPr>
            <w:tcW w:type="dxa" w:w="2600"/>
            <w:shd w:fill="FFFFFF" w:val="clear"/>
          </w:tcPr>
          <w:p>
            <w:r>
              <w:rPr>
                <w:b w:val="false"/>
                <w:bCs w:val="false"/>
                <w:sz w:val="18"/>
                <w:szCs w:val="18"/>
              </w:rPr>
              <w:t xml:space="preserve">B-tree</w:t>
            </w:r>
          </w:p>
        </w:tc>
        <w:tc>
          <w:tcPr>
            <w:tcW w:type="dxa" w:w="3800"/>
            <w:shd w:fill="FFFFFF" w:val="clear"/>
          </w:tcPr>
          <w:p>
            <w:r>
              <w:rPr>
                <w:b w:val="false"/>
                <w:bCs w:val="false"/>
                <w:sz w:val="18"/>
                <w:szCs w:val="18"/>
              </w:rPr>
              <w:t xml:space="preserve">Travessia 'a partir de um objeto' — padrão de acesso mais frequente</w:t>
            </w:r>
          </w:p>
        </w:tc>
      </w:tr>
      <w:tr>
        <w:tc>
          <w:tcPr>
            <w:tcW w:type="dxa" w:w="2600"/>
            <w:shd w:fill="F3EFE9" w:val="clear"/>
          </w:tcPr>
          <w:p>
            <w:r>
              <w:rPr>
                <w:b/>
                <w:bCs/>
                <w:sz w:val="18"/>
                <w:szCs w:val="18"/>
              </w:rPr>
              <w:t xml:space="preserve">destino_id (RELACOES)</w:t>
            </w:r>
          </w:p>
        </w:tc>
        <w:tc>
          <w:tcPr>
            <w:tcW w:type="dxa" w:w="2600"/>
            <w:shd w:fill="F3EFE9" w:val="clear"/>
          </w:tcPr>
          <w:p>
            <w:r>
              <w:rPr>
                <w:b w:val="false"/>
                <w:bCs w:val="false"/>
                <w:sz w:val="18"/>
                <w:szCs w:val="18"/>
              </w:rPr>
              <w:t xml:space="preserve">B-tree</w:t>
            </w:r>
          </w:p>
        </w:tc>
        <w:tc>
          <w:tcPr>
            <w:tcW w:type="dxa" w:w="3800"/>
            <w:shd w:fill="F3EFE9" w:val="clear"/>
          </w:tcPr>
          <w:p>
            <w:r>
              <w:rPr>
                <w:b w:val="false"/>
                <w:bCs w:val="false"/>
                <w:sz w:val="18"/>
                <w:szCs w:val="18"/>
              </w:rPr>
              <w:t xml:space="preserve">Travessia reversa 'o que aponta para este objeto'</w:t>
            </w:r>
          </w:p>
        </w:tc>
      </w:tr>
      <w:tr>
        <w:tc>
          <w:tcPr>
            <w:tcW w:type="dxa" w:w="2600"/>
            <w:shd w:fill="FFFFFF" w:val="clear"/>
          </w:tcPr>
          <w:p>
            <w:r>
              <w:rPr>
                <w:b/>
                <w:bCs/>
                <w:sz w:val="18"/>
                <w:szCs w:val="18"/>
              </w:rPr>
              <w:t xml:space="preserve">confiabilidade (todas as tabelas com o campo)</w:t>
            </w:r>
          </w:p>
        </w:tc>
        <w:tc>
          <w:tcPr>
            <w:tcW w:type="dxa" w:w="2600"/>
            <w:shd w:fill="FFFFFF" w:val="clear"/>
          </w:tcPr>
          <w:p>
            <w:r>
              <w:rPr>
                <w:b w:val="false"/>
                <w:bCs w:val="false"/>
                <w:sz w:val="18"/>
                <w:szCs w:val="18"/>
              </w:rPr>
              <w:t xml:space="preserve">B-tree</w:t>
            </w:r>
          </w:p>
        </w:tc>
        <w:tc>
          <w:tcPr>
            <w:tcW w:type="dxa" w:w="3800"/>
            <w:shd w:fill="FFFFFF" w:val="clear"/>
          </w:tcPr>
          <w:p>
            <w:r>
              <w:rPr>
                <w:b w:val="false"/>
                <w:bCs w:val="false"/>
                <w:sz w:val="18"/>
                <w:szCs w:val="18"/>
              </w:rPr>
              <w:t xml:space="preserve">Filtros de qualidade/curadoria</w:t>
            </w:r>
          </w:p>
        </w:tc>
      </w:tr>
      <w:tr>
        <w:tc>
          <w:tcPr>
            <w:tcW w:type="dxa" w:w="2600"/>
            <w:shd w:fill="F3EFE9" w:val="clear"/>
          </w:tcPr>
          <w:p>
            <w:r>
              <w:rPr>
                <w:b/>
                <w:bCs/>
                <w:sz w:val="18"/>
                <w:szCs w:val="18"/>
              </w:rPr>
              <w:t xml:space="preserve">Nome / Nome principal / nome_pt (todas as entidades)</w:t>
            </w:r>
          </w:p>
        </w:tc>
        <w:tc>
          <w:tcPr>
            <w:tcW w:type="dxa" w:w="2600"/>
            <w:shd w:fill="F3EFE9" w:val="clear"/>
          </w:tcPr>
          <w:p>
            <w:r>
              <w:rPr>
                <w:b w:val="false"/>
                <w:bCs w:val="false"/>
                <w:sz w:val="18"/>
                <w:szCs w:val="18"/>
              </w:rPr>
              <w:t xml:space="preserve">Índice de texto completo (full-text / GIN trigram)</w:t>
            </w:r>
          </w:p>
        </w:tc>
        <w:tc>
          <w:tcPr>
            <w:tcW w:type="dxa" w:w="3800"/>
            <w:shd w:fill="F3EFE9" w:val="clear"/>
          </w:tcPr>
          <w:p>
            <w:r>
              <w:rPr>
                <w:b w:val="false"/>
                <w:bCs w:val="false"/>
                <w:sz w:val="18"/>
                <w:szCs w:val="18"/>
              </w:rPr>
              <w:t xml:space="preserve">Busca textual (endpoint /v1/busca da Especificação de API)</w:t>
            </w:r>
          </w:p>
        </w:tc>
      </w:tr>
    </w:tbl>
    <w:p>
      <w:pPr>
        <w:spacing w:after="120"/>
      </w:pPr>
      <w:r>
        <w:t xml:space="preserve">Índice composto sugerido adicional: (origem_id, tipo_relacao) em RELACOES, para o padrão de consulta mais comum da API de navegação (Especificação Conceitual da API): 'todos os ingredientes desta receita', 'todas as técnicas desta receita' etc.</w:t>
      </w:r>
    </w:p>
    <w:p>
      <w:pPr>
        <w:pStyle w:val="Heading1"/>
        <w:spacing w:after="200" w:before="420"/>
      </w:pPr>
      <w:r>
        <w:t xml:space="preserve">25. Compatibilidade com Banco Relacional</w:t>
      </w:r>
    </w:p>
    <w:p>
      <w:pPr>
        <w:spacing w:after="120"/>
      </w:pPr>
      <w:r>
        <w:rPr>
          <w:i/>
          <w:iCs/>
          <w:color w:val="8B5E34"/>
          <w:sz w:val="18"/>
          <w:szCs w:val="18"/>
        </w:rPr>
        <w:t xml:space="preserve">(Novo capítulo — Requisito 13 da atualização v1.2.)</w:t>
      </w:r>
    </w:p>
    <w:p>
      <w:pPr>
        <w:spacing w:after="120"/>
      </w:pPr>
      <w:r>
        <w:t xml:space="preserve">O esquema é compatível, sem alterações estruturais, com qualquer SGBD relacional SQL-92+ (PostgreSQL, SQLite, MySQL, SQL Server). PostgreSQL é a recomendação primária por suportar nativamente tipos UUID, JSONB (para geometry) e extensão PostGIS (Seção 10.1).</w:t>
      </w:r>
    </w:p>
    <w:p>
      <w:pPr>
        <w:pStyle w:val="Heading2"/>
        <w:spacing w:after="140" w:before="280"/>
      </w:pPr>
      <w:r>
        <w:t xml:space="preserve">25.1 Primary Keys</w:t>
      </w:r>
    </w:p>
    <w:p>
      <w:pPr>
        <w:pBdr>
          <w:top w:val="single" w:color="CCCCCC" w:sz="2"/>
          <w:bottom w:val="single" w:color="CCCCCC" w:sz="2"/>
          <w:left w:val="single" w:color="CCCCCC" w:sz="2"/>
          <w:right w:val="single" w:color="CCCCCC" w:sz="2"/>
        </w:pBdr>
        <w:shd w:fill="F0F0F0" w:val="clear"/>
        <w:spacing w:after="200" w:before="80"/>
      </w:pPr>
      <w:r>
        <w:rPr>
          <w:rFonts w:ascii="Consolas" w:cs="Consolas" w:eastAsia="Consolas" w:hAnsi="Consolas"/>
          <w:sz w:val="17"/>
          <w:szCs w:val="17"/>
        </w:rPr>
        <w:t xml:space="preserve">-- Cada tabela de entidade usa ID legível como chave primária de negócio</w:t>
      </w:r>
      <w:r>
        <w:rPr>
          <w:rFonts w:ascii="Consolas" w:cs="Consolas" w:eastAsia="Consolas" w:hAnsi="Consolas"/>
          <w:sz w:val="17"/>
          <w:szCs w:val="17"/>
        </w:rPr>
        <w:br/>
        <w:t xml:space="preserve">-- e uuid como chave alternativa (unique), conforme Seção 5.</w:t>
      </w:r>
      <w:r>
        <w:rPr>
          <w:rFonts w:ascii="Consolas" w:cs="Consolas" w:eastAsia="Consolas" w:hAnsi="Consolas"/>
          <w:sz w:val="17"/>
          <w:szCs w:val="17"/>
        </w:rPr>
        <w:br/>
        <w:t xml:space="preserve">CREATE TABLE ingrediente (</w:t>
      </w:r>
      <w:r>
        <w:rPr>
          <w:rFonts w:ascii="Consolas" w:cs="Consolas" w:eastAsia="Consolas" w:hAnsi="Consolas"/>
          <w:sz w:val="17"/>
          <w:szCs w:val="17"/>
        </w:rPr>
        <w:br/>
        <w:t xml:space="preserve">  id            VARCHAR(10)  PRIMARY KEY,      -- ex.: 'ING-000001'</w:t>
      </w:r>
      <w:r>
        <w:rPr>
          <w:rFonts w:ascii="Consolas" w:cs="Consolas" w:eastAsia="Consolas" w:hAnsi="Consolas"/>
          <w:sz w:val="17"/>
          <w:szCs w:val="17"/>
        </w:rPr>
        <w:br/>
        <w:t xml:space="preserve">  uuid          UUID         UNIQUE NOT NULL,</w:t>
      </w:r>
      <w:r>
        <w:rPr>
          <w:rFonts w:ascii="Consolas" w:cs="Consolas" w:eastAsia="Consolas" w:hAnsi="Consolas"/>
          <w:sz w:val="17"/>
          <w:szCs w:val="17"/>
        </w:rPr>
        <w:br/>
        <w:t xml:space="preserve">  slug          VARCHAR(80)  UNIQUE NOT NULL,</w:t>
      </w:r>
      <w:r>
        <w:rPr>
          <w:rFonts w:ascii="Consolas" w:cs="Consolas" w:eastAsia="Consolas" w:hAnsi="Consolas"/>
          <w:sz w:val="17"/>
          <w:szCs w:val="17"/>
        </w:rPr>
        <w:br/>
        <w:t xml:space="preserve">  ...</w:t>
      </w:r>
      <w:r>
        <w:rPr>
          <w:rFonts w:ascii="Consolas" w:cs="Consolas" w:eastAsia="Consolas" w:hAnsi="Consolas"/>
          <w:sz w:val="17"/>
          <w:szCs w:val="17"/>
        </w:rPr>
        <w:br/>
        <w:t xml:space="preserve">);</w:t>
      </w:r>
    </w:p>
    <w:p>
      <w:pPr>
        <w:pStyle w:val="Heading2"/>
        <w:spacing w:after="140" w:before="280"/>
      </w:pPr>
      <w:r>
        <w:t xml:space="preserve">25.2 Foreign Keys</w:t>
      </w:r>
    </w:p>
    <w:p>
      <w:pPr>
        <w:pBdr>
          <w:top w:val="single" w:color="CCCCCC" w:sz="2"/>
          <w:bottom w:val="single" w:color="CCCCCC" w:sz="2"/>
          <w:left w:val="single" w:color="CCCCCC" w:sz="2"/>
          <w:right w:val="single" w:color="CCCCCC" w:sz="2"/>
        </w:pBdr>
        <w:shd w:fill="F0F0F0" w:val="clear"/>
        <w:spacing w:after="200" w:before="80"/>
      </w:pPr>
      <w:r>
        <w:rPr>
          <w:rFonts w:ascii="Consolas" w:cs="Consolas" w:eastAsia="Consolas" w:hAnsi="Consolas"/>
          <w:sz w:val="17"/>
          <w:szCs w:val="17"/>
        </w:rPr>
        <w:t xml:space="preserve">CREATE TABLE relacoes (</w:t>
      </w:r>
      <w:r>
        <w:rPr>
          <w:rFonts w:ascii="Consolas" w:cs="Consolas" w:eastAsia="Consolas" w:hAnsi="Consolas"/>
          <w:sz w:val="17"/>
          <w:szCs w:val="17"/>
        </w:rPr>
        <w:br/>
        <w:t xml:space="preserve">  rel_id           VARCHAR(12) PRIMARY KEY,</w:t>
      </w:r>
      <w:r>
        <w:rPr>
          <w:rFonts w:ascii="Consolas" w:cs="Consolas" w:eastAsia="Consolas" w:hAnsi="Consolas"/>
          <w:sz w:val="17"/>
          <w:szCs w:val="17"/>
        </w:rPr>
        <w:br/>
        <w:t xml:space="preserve">  origem_id        VARCHAR(10) NOT NULL,</w:t>
      </w:r>
      <w:r>
        <w:rPr>
          <w:rFonts w:ascii="Consolas" w:cs="Consolas" w:eastAsia="Consolas" w:hAnsi="Consolas"/>
          <w:sz w:val="17"/>
          <w:szCs w:val="17"/>
        </w:rPr>
        <w:br/>
        <w:t xml:space="preserve">  destino_id       VARCHAR(10) NOT NULL,</w:t>
      </w:r>
      <w:r>
        <w:rPr>
          <w:rFonts w:ascii="Consolas" w:cs="Consolas" w:eastAsia="Consolas" w:hAnsi="Consolas"/>
          <w:sz w:val="17"/>
          <w:szCs w:val="17"/>
        </w:rPr>
        <w:br/>
        <w:t xml:space="preserve">  tipo_relacao     tipo_relacao_enum NOT NULL,  -- ver Constraints abaixo</w:t>
      </w:r>
      <w:r>
        <w:rPr>
          <w:rFonts w:ascii="Consolas" w:cs="Consolas" w:eastAsia="Consolas" w:hAnsi="Consolas"/>
          <w:sz w:val="17"/>
          <w:szCs w:val="17"/>
        </w:rPr>
        <w:br/>
        <w:t xml:space="preserve">  peso             NUMERIC(3,2) NOT NULL CHECK (peso BETWEEN 0.0 AND 1.0),</w:t>
      </w:r>
      <w:r>
        <w:rPr>
          <w:rFonts w:ascii="Consolas" w:cs="Consolas" w:eastAsia="Consolas" w:hAnsi="Consolas"/>
          <w:sz w:val="17"/>
          <w:szCs w:val="17"/>
        </w:rPr>
        <w:br/>
        <w:t xml:space="preserve">  metodo_calculo_peso TEXT NOT NULL,</w:t>
      </w:r>
      <w:r>
        <w:rPr>
          <w:rFonts w:ascii="Consolas" w:cs="Consolas" w:eastAsia="Consolas" w:hAnsi="Consolas"/>
          <w:sz w:val="17"/>
          <w:szCs w:val="17"/>
        </w:rPr>
        <w:br/>
        <w:t xml:space="preserve">  confiabilidade   confiabilidade_enum,</w:t>
      </w:r>
      <w:r>
        <w:rPr>
          <w:rFonts w:ascii="Consolas" w:cs="Consolas" w:eastAsia="Consolas" w:hAnsi="Consolas"/>
          <w:sz w:val="17"/>
          <w:szCs w:val="17"/>
        </w:rPr>
        <w:br/>
        <w:t xml:space="preserve">  observacoes      TEXT NOT NULL,</w:t>
      </w:r>
      <w:r>
        <w:rPr>
          <w:rFonts w:ascii="Consolas" w:cs="Consolas" w:eastAsia="Consolas" w:hAnsi="Consolas"/>
          <w:sz w:val="17"/>
          <w:szCs w:val="17"/>
        </w:rPr>
        <w:br/>
        <w:t xml:space="preserve">  data_criacao     DATE NOT NULL</w:t>
      </w:r>
      <w:r>
        <w:rPr>
          <w:rFonts w:ascii="Consolas" w:cs="Consolas" w:eastAsia="Consolas" w:hAnsi="Consolas"/>
          <w:sz w:val="17"/>
          <w:szCs w:val="17"/>
        </w:rPr>
        <w:br/>
        <w:t xml:space="preserve">  -- origem_id/destino_id não podem ser FK única, pois apontam para</w:t>
      </w:r>
      <w:r>
        <w:rPr>
          <w:rFonts w:ascii="Consolas" w:cs="Consolas" w:eastAsia="Consolas" w:hAnsi="Consolas"/>
          <w:sz w:val="17"/>
          <w:szCs w:val="17"/>
        </w:rPr>
        <w:br/>
        <w:t xml:space="preserve">  -- 8 tabelas diferentes conforme o prefixo — ver 25.3</w:t>
      </w:r>
      <w:r>
        <w:rPr>
          <w:rFonts w:ascii="Consolas" w:cs="Consolas" w:eastAsia="Consolas" w:hAnsi="Consolas"/>
          <w:sz w:val="17"/>
          <w:szCs w:val="17"/>
        </w:rPr>
        <w:br/>
        <w:t xml:space="preserve">);</w:t>
      </w:r>
    </w:p>
    <w:p>
      <w:pPr>
        <w:pStyle w:val="Heading2"/>
        <w:spacing w:after="140" w:before="280"/>
      </w:pPr>
      <w:r>
        <w:t xml:space="preserve">25.3 Padrão para FK polimórfica (origem_id / destino_id)</w:t>
      </w:r>
    </w:p>
    <w:p>
      <w:pPr>
        <w:spacing w:after="120"/>
      </w:pPr>
      <w:r>
        <w:t xml:space="preserve">Como origem_id e destino_id podem apontar para qualquer uma das 8 entidades (Ingrediente, Receita, Técnica, Povo, Território, Patrimônio, Bioma, Livro/Fonte), um FK direto de banco não é aplicável sem uma tabela de resolução. Duas abordagens compatíveis com este esquema:</w:t>
      </w:r>
    </w:p>
    <w:p>
      <w:pPr>
        <w:pStyle w:val="ListParagraph"/>
        <w:numPr>
          <w:ilvl w:val="0"/>
          <w:numId w:val="1"/>
        </w:numPr>
        <w:spacing w:after="80"/>
      </w:pPr>
      <w:r>
        <w:t xml:space="preserve">View de União (recomendada para PostgreSQL/SQL Server): uma VIEW objeto_universal(id, tipo, uuid) que faz UNION ALL de todas as 8 tabelas, permitindo um CHECK/trigger de validação de existência sem FK física.</w:t>
      </w:r>
    </w:p>
    <w:p>
      <w:pPr>
        <w:pStyle w:val="ListParagraph"/>
        <w:numPr>
          <w:ilvl w:val="0"/>
          <w:numId w:val="1"/>
        </w:numPr>
        <w:spacing w:after="80"/>
      </w:pPr>
      <w:r>
        <w:t xml:space="preserve">Trigger de validação: valida, na inserção/atualização de RELACOES, que o prefixo de origem_id/destino_id corresponde a uma tabela existente e que o ID de fato existe naquela tabela — compensando a ausência de FK nativa para chave polimórfica.</w:t>
      </w:r>
    </w:p>
    <w:p>
      <w:pPr>
        <w:pStyle w:val="Heading2"/>
        <w:spacing w:after="140" w:before="280"/>
      </w:pPr>
      <w:r>
        <w:t xml:space="preserve">25.4 Constraints</w:t>
      </w:r>
    </w:p>
    <w:p>
      <w:pPr>
        <w:pBdr>
          <w:top w:val="single" w:color="CCCCCC" w:sz="2"/>
          <w:bottom w:val="single" w:color="CCCCCC" w:sz="2"/>
          <w:left w:val="single" w:color="CCCCCC" w:sz="2"/>
          <w:right w:val="single" w:color="CCCCCC" w:sz="2"/>
        </w:pBdr>
        <w:shd w:fill="F0F0F0" w:val="clear"/>
        <w:spacing w:after="200" w:before="80"/>
      </w:pPr>
      <w:r>
        <w:rPr>
          <w:rFonts w:ascii="Consolas" w:cs="Consolas" w:eastAsia="Consolas" w:hAnsi="Consolas"/>
          <w:sz w:val="17"/>
          <w:szCs w:val="17"/>
        </w:rPr>
        <w:t xml:space="preserve">CREATE TYPE confiabilidade_enum AS ENUM (</w:t>
      </w:r>
      <w:r>
        <w:rPr>
          <w:rFonts w:ascii="Consolas" w:cs="Consolas" w:eastAsia="Consolas" w:hAnsi="Consolas"/>
          <w:sz w:val="17"/>
          <w:szCs w:val="17"/>
        </w:rPr>
        <w:br/>
        <w:t xml:space="preserve">  'confirmado_varias_fontes', 'confirmado_uma_fonte', 'inferido', 'pendente_validacao'</w:t>
      </w:r>
      <w:r>
        <w:rPr>
          <w:rFonts w:ascii="Consolas" w:cs="Consolas" w:eastAsia="Consolas" w:hAnsi="Consolas"/>
          <w:sz w:val="17"/>
          <w:szCs w:val="17"/>
        </w:rPr>
        <w:br/>
        <w:t xml:space="preserve">);</w:t>
      </w:r>
      <w:r>
        <w:rPr>
          <w:rFonts w:ascii="Consolas" w:cs="Consolas" w:eastAsia="Consolas" w:hAnsi="Consolas"/>
          <w:sz w:val="17"/>
          <w:szCs w:val="17"/>
        </w:rPr>
        <w:br/>
        <w:t xml:space="preserve">CREATE TYPE tipo_relacao_enum AS ENUM (</w:t>
      </w:r>
      <w:r>
        <w:rPr>
          <w:rFonts w:ascii="Consolas" w:cs="Consolas" w:eastAsia="Consolas" w:hAnsi="Consolas"/>
          <w:sz w:val="17"/>
          <w:szCs w:val="17"/>
        </w:rPr>
        <w:br/>
        <w:t xml:space="preserve">  'USA_INGREDIENTE','ASSOCIADO_A_POVO','CULTIVADO_EM','UTILIZA_TECNICA',</w:t>
      </w:r>
      <w:r>
        <w:rPr>
          <w:rFonts w:ascii="Consolas" w:cs="Consolas" w:eastAsia="Consolas" w:hAnsi="Consolas"/>
          <w:sz w:val="17"/>
          <w:szCs w:val="17"/>
        </w:rPr>
        <w:br/>
        <w:t xml:space="preserve">  'PREPARADO_COM','OCORRE_EM','ORIGINARIO_DE','PATRIMONIO_DE',</w:t>
      </w:r>
      <w:r>
        <w:rPr>
          <w:rFonts w:ascii="Consolas" w:cs="Consolas" w:eastAsia="Consolas" w:hAnsi="Consolas"/>
          <w:sz w:val="17"/>
          <w:szCs w:val="17"/>
        </w:rPr>
        <w:br/>
        <w:t xml:space="preserve">  'LOCALIZADO_EM_BIOMA','DERIVA_DE','VARIANTE_REGIONAL','SIMILAR_A'</w:t>
      </w:r>
      <w:r>
        <w:rPr>
          <w:rFonts w:ascii="Consolas" w:cs="Consolas" w:eastAsia="Consolas" w:hAnsi="Consolas"/>
          <w:sz w:val="17"/>
          <w:szCs w:val="17"/>
        </w:rPr>
        <w:br/>
        <w:t xml:space="preserve">);</w:t>
      </w:r>
    </w:p>
    <w:p>
      <w:pPr>
        <w:pStyle w:val="Heading2"/>
        <w:spacing w:after="140" w:before="280"/>
      </w:pPr>
      <w:r>
        <w:t xml:space="preserve">25.5 Views e Materialized Views</w:t>
      </w:r>
    </w:p>
    <w:p>
      <w:pPr>
        <w:spacing w:after="120"/>
      </w:pPr>
      <w:r>
        <w:t xml:space="preserve">Recomenda-se pelo menos duas views materializadas para as consultas mais custosas de agregação:</w:t>
      </w:r>
    </w:p>
    <w:p>
      <w:pPr>
        <w:pStyle w:val="ListParagraph"/>
        <w:numPr>
          <w:ilvl w:val="0"/>
          <w:numId w:val="1"/>
        </w:numPr>
        <w:spacing w:after="80"/>
      </w:pPr>
      <w:r>
        <w:t xml:space="preserve">mv_estatisticas_corpus: réplica materializada da Aba 9/14 (contagens por catálogo, distribuição de confiabilidade), atualizada via REFRESH MATERIALIZED VIEW após cada lote de escrita.</w:t>
      </w:r>
    </w:p>
    <w:p>
      <w:pPr>
        <w:pStyle w:val="ListParagraph"/>
        <w:numPr>
          <w:ilvl w:val="0"/>
          <w:numId w:val="1"/>
        </w:numPr>
        <w:spacing w:after="80"/>
      </w:pPr>
      <w:r>
        <w:t xml:space="preserve">mv_grafo_agregado: contagem de relações por (tipo_relacao, prefixo_origem, prefixo_destino) — a mesma agregação usada para gerar o diagrama de Knowledge Graph do Sprint 2, útil para dashboards sem recomputar a cada requisição.</w:t>
      </w:r>
    </w:p>
    <w:p>
      <w:pPr>
        <w:pStyle w:val="Heading1"/>
        <w:spacing w:after="200" w:before="420"/>
      </w:pPr>
      <w:r>
        <w:t xml:space="preserve">26. Compatibilidade com Banco de Grafo</w:t>
      </w:r>
    </w:p>
    <w:p>
      <w:pPr>
        <w:spacing w:after="120"/>
      </w:pPr>
      <w:r>
        <w:rPr>
          <w:i/>
          <w:iCs/>
          <w:color w:val="8B5E34"/>
          <w:sz w:val="18"/>
          <w:szCs w:val="18"/>
        </w:rPr>
        <w:t xml:space="preserve">(Novo capítulo — Requisito 14 da atualização v1.2.)</w:t>
      </w:r>
    </w:p>
    <w:p>
      <w:pPr>
        <w:spacing w:after="120"/>
      </w:pPr>
      <w:r>
        <w:t xml:space="preserve">O modelo já é, conceitualmente, um grafo de propriedades (property graph) — a tabela RELACOES é literalmente uma lista de arestas. A migração para Neo4j, Memgraph ou Amazon Neptune é direta: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1F2937" w:val="clear"/>
          </w:tcPr>
          <w:p>
            <w:r>
              <w:rPr>
                <w:b/>
                <w:bCs/>
                <w:sz w:val="18"/>
                <w:szCs w:val="18"/>
              </w:rPr>
              <w:t xml:space="preserve">Conceito do dicionário</w:t>
            </w:r>
          </w:p>
        </w:tc>
        <w:tc>
          <w:tcPr>
            <w:tcW w:type="dxa" w:w="4800"/>
            <w:shd w:fill="1F2937" w:val="clear"/>
          </w:tcPr>
          <w:p>
            <w:r>
              <w:rPr>
                <w:b/>
                <w:bCs/>
                <w:sz w:val="18"/>
                <w:szCs w:val="18"/>
              </w:rPr>
              <w:t xml:space="preserve">Conceito no banco de grafo</w:t>
            </w:r>
          </w:p>
        </w:tc>
      </w:tr>
      <w:tr>
        <w:tc>
          <w:tcPr>
            <w:tcW w:type="dxa" w:w="4200"/>
            <w:shd w:fill="F3EFE9" w:val="clear"/>
          </w:tcPr>
          <w:p>
            <w:r>
              <w:rPr>
                <w:b/>
                <w:bCs/>
                <w:sz w:val="18"/>
                <w:szCs w:val="18"/>
              </w:rPr>
              <w:t xml:space="preserve">Entidade (Ingrediente, Receita, Técnica, Povo, Território, Patrimônio, Bioma, Livro/Fonte)</w:t>
            </w:r>
          </w:p>
        </w:tc>
        <w:tc>
          <w:tcPr>
            <w:tcW w:type="dxa" w:w="4800"/>
            <w:shd w:fill="F3EFE9" w:val="clear"/>
          </w:tcPr>
          <w:p>
            <w:r>
              <w:rPr>
                <w:b w:val="false"/>
                <w:bCs w:val="false"/>
                <w:sz w:val="18"/>
                <w:szCs w:val="18"/>
              </w:rPr>
              <w:t xml:space="preserve">Nó (Node), com label = nome da entidade (ex.: :Ingrediente)</w:t>
            </w:r>
          </w:p>
        </w:tc>
      </w:tr>
      <w:tr>
        <w:tc>
          <w:tcPr>
            <w:tcW w:type="dxa" w:w="4200"/>
            <w:shd w:fill="FFFFFF" w:val="clear"/>
          </w:tcPr>
          <w:p>
            <w:r>
              <w:rPr>
                <w:b/>
                <w:bCs/>
                <w:sz w:val="18"/>
                <w:szCs w:val="18"/>
              </w:rPr>
              <w:t xml:space="preserve">Todos os campos do catálogo (Nome, Categoria, Classe, uuid, slug...)</w:t>
            </w:r>
          </w:p>
        </w:tc>
        <w:tc>
          <w:tcPr>
            <w:tcW w:type="dxa" w:w="4800"/>
            <w:shd w:fill="FFFFFF" w:val="clear"/>
          </w:tcPr>
          <w:p>
            <w:r>
              <w:rPr>
                <w:b w:val="false"/>
                <w:bCs w:val="false"/>
                <w:sz w:val="18"/>
                <w:szCs w:val="18"/>
              </w:rPr>
              <w:t xml:space="preserve">Propriedades (Properties) do nó</w:t>
            </w:r>
          </w:p>
        </w:tc>
      </w:tr>
      <w:tr>
        <w:tc>
          <w:tcPr>
            <w:tcW w:type="dxa" w:w="4200"/>
            <w:shd w:fill="F3EFE9" w:val="clear"/>
          </w:tcPr>
          <w:p>
            <w:r>
              <w:rPr>
                <w:b/>
                <w:bCs/>
                <w:sz w:val="18"/>
                <w:szCs w:val="18"/>
              </w:rPr>
              <w:t xml:space="preserve">Linha da tabela RELACOES</w:t>
            </w:r>
          </w:p>
        </w:tc>
        <w:tc>
          <w:tcPr>
            <w:tcW w:type="dxa" w:w="4800"/>
            <w:shd w:fill="F3EFE9" w:val="clear"/>
          </w:tcPr>
          <w:p>
            <w:r>
              <w:rPr>
                <w:b w:val="false"/>
                <w:bCs w:val="false"/>
                <w:sz w:val="18"/>
                <w:szCs w:val="18"/>
              </w:rPr>
              <w:t xml:space="preserve">Aresta (Relationship/Edge) dirigida entre dois nós</w:t>
            </w:r>
          </w:p>
        </w:tc>
      </w:tr>
      <w:tr>
        <w:tc>
          <w:tcPr>
            <w:tcW w:type="dxa" w:w="4200"/>
            <w:shd w:fill="FFFFFF" w:val="clear"/>
          </w:tcPr>
          <w:p>
            <w:r>
              <w:rPr>
                <w:b/>
                <w:bCs/>
                <w:sz w:val="18"/>
                <w:szCs w:val="18"/>
              </w:rPr>
              <w:t xml:space="preserve">tipo_relacao</w:t>
            </w:r>
          </w:p>
        </w:tc>
        <w:tc>
          <w:tcPr>
            <w:tcW w:type="dxa" w:w="4800"/>
            <w:shd w:fill="FFFFFF" w:val="clear"/>
          </w:tcPr>
          <w:p>
            <w:r>
              <w:rPr>
                <w:b w:val="false"/>
                <w:bCs w:val="false"/>
                <w:sz w:val="18"/>
                <w:szCs w:val="18"/>
              </w:rPr>
              <w:t xml:space="preserve">Tipo da aresta (ex.: :USA_INGREDIENTE)</w:t>
            </w:r>
          </w:p>
        </w:tc>
      </w:tr>
      <w:tr>
        <w:tc>
          <w:tcPr>
            <w:tcW w:type="dxa" w:w="4200"/>
            <w:shd w:fill="F3EFE9" w:val="clear"/>
          </w:tcPr>
          <w:p>
            <w:r>
              <w:rPr>
                <w:b/>
                <w:bCs/>
                <w:sz w:val="18"/>
                <w:szCs w:val="18"/>
              </w:rPr>
              <w:t xml:space="preserve">peso</w:t>
            </w:r>
          </w:p>
        </w:tc>
        <w:tc>
          <w:tcPr>
            <w:tcW w:type="dxa" w:w="4800"/>
            <w:shd w:fill="F3EFE9" w:val="clear"/>
          </w:tcPr>
          <w:p>
            <w:r>
              <w:rPr>
                <w:b w:val="false"/>
                <w:bCs w:val="false"/>
                <w:sz w:val="18"/>
                <w:szCs w:val="18"/>
              </w:rPr>
              <w:t xml:space="preserve">Propriedade weight na aresta</w:t>
            </w:r>
          </w:p>
        </w:tc>
      </w:tr>
      <w:tr>
        <w:tc>
          <w:tcPr>
            <w:tcW w:type="dxa" w:w="4200"/>
            <w:shd w:fill="FFFFFF" w:val="clear"/>
          </w:tcPr>
          <w:p>
            <w:r>
              <w:rPr>
                <w:b/>
                <w:bCs/>
                <w:sz w:val="18"/>
                <w:szCs w:val="18"/>
              </w:rPr>
              <w:t xml:space="preserve">confiabilidade</w:t>
            </w:r>
          </w:p>
        </w:tc>
        <w:tc>
          <w:tcPr>
            <w:tcW w:type="dxa" w:w="4800"/>
            <w:shd w:fill="FFFFFF" w:val="clear"/>
          </w:tcPr>
          <w:p>
            <w:r>
              <w:rPr>
                <w:b w:val="false"/>
                <w:bCs w:val="false"/>
                <w:sz w:val="18"/>
                <w:szCs w:val="18"/>
              </w:rPr>
              <w:t xml:space="preserve">Propriedade property (ex.: reliability) na aresta ou no nó</w:t>
            </w:r>
          </w:p>
        </w:tc>
      </w:tr>
      <w:tr>
        <w:tc>
          <w:tcPr>
            <w:tcW w:type="dxa" w:w="4200"/>
            <w:shd w:fill="F3EFE9" w:val="clear"/>
          </w:tcPr>
          <w:p>
            <w:r>
              <w:rPr>
                <w:b/>
                <w:bCs/>
                <w:sz w:val="18"/>
                <w:szCs w:val="18"/>
              </w:rPr>
              <w:t xml:space="preserve">fonte, pagina, observacoes, data_criacao</w:t>
            </w:r>
          </w:p>
        </w:tc>
        <w:tc>
          <w:tcPr>
            <w:tcW w:type="dxa" w:w="4800"/>
            <w:shd w:fill="F3EFE9" w:val="clear"/>
          </w:tcPr>
          <w:p>
            <w:r>
              <w:rPr>
                <w:b w:val="false"/>
                <w:bCs w:val="false"/>
                <w:sz w:val="18"/>
                <w:szCs w:val="18"/>
              </w:rPr>
              <w:t xml:space="preserve">Propriedades adicionais da aresta (proveniência inline)</w:t>
            </w:r>
          </w:p>
        </w:tc>
      </w:tr>
    </w:tbl>
    <w:p>
      <w:pPr>
        <w:pStyle w:val="Heading2"/>
        <w:spacing w:after="140" w:before="280"/>
      </w:pPr>
      <w:r>
        <w:t xml:space="preserve">26.1 Exemplo em Cypher (Neo4j / Memgraph)</w:t>
      </w:r>
    </w:p>
    <w:p>
      <w:pPr>
        <w:pBdr>
          <w:top w:val="single" w:color="CCCCCC" w:sz="2"/>
          <w:bottom w:val="single" w:color="CCCCCC" w:sz="2"/>
          <w:left w:val="single" w:color="CCCCCC" w:sz="2"/>
          <w:right w:val="single" w:color="CCCCCC" w:sz="2"/>
        </w:pBdr>
        <w:shd w:fill="F0F0F0" w:val="clear"/>
        <w:spacing w:after="200" w:before="80"/>
      </w:pPr>
      <w:r>
        <w:rPr>
          <w:rFonts w:ascii="Consolas" w:cs="Consolas" w:eastAsia="Consolas" w:hAnsi="Consolas"/>
          <w:sz w:val="17"/>
          <w:szCs w:val="17"/>
        </w:rPr>
        <w:t xml:space="preserve">// Criação de nó</w:t>
      </w:r>
      <w:r>
        <w:rPr>
          <w:rFonts w:ascii="Consolas" w:cs="Consolas" w:eastAsia="Consolas" w:hAnsi="Consolas"/>
          <w:sz w:val="17"/>
          <w:szCs w:val="17"/>
        </w:rPr>
        <w:br/>
        <w:t xml:space="preserve">CREATE (:Ingrediente {</w:t>
      </w:r>
      <w:r>
        <w:rPr>
          <w:rFonts w:ascii="Consolas" w:cs="Consolas" w:eastAsia="Consolas" w:hAnsi="Consolas"/>
          <w:sz w:val="17"/>
          <w:szCs w:val="17"/>
        </w:rPr>
        <w:br/>
        <w:t xml:space="preserve">  id: 'ING-000031', uuid: '...', slug: 'cebola', nome_pt: 'Cebola',</w:t>
      </w:r>
      <w:r>
        <w:rPr>
          <w:rFonts w:ascii="Consolas" w:cs="Consolas" w:eastAsia="Consolas" w:hAnsi="Consolas"/>
          <w:sz w:val="17"/>
          <w:szCs w:val="17"/>
        </w:rPr>
        <w:br/>
        <w:t xml:space="preserve">  classe: 'Vegetal', confiabilidade: 'confirmado_varias_fontes'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Criação de aresta com peso e proveniência</w:t>
      </w:r>
      <w:r>
        <w:rPr>
          <w:rFonts w:ascii="Consolas" w:cs="Consolas" w:eastAsia="Consolas" w:hAnsi="Consolas"/>
          <w:sz w:val="17"/>
          <w:szCs w:val="17"/>
        </w:rPr>
        <w:br/>
        <w:t xml:space="preserve">MATCH (r:Receita {id:'REC-000001'}), (i:Ingrediente {id:'ING-000031'})</w:t>
      </w:r>
      <w:r>
        <w:rPr>
          <w:rFonts w:ascii="Consolas" w:cs="Consolas" w:eastAsia="Consolas" w:hAnsi="Consolas"/>
          <w:sz w:val="17"/>
          <w:szCs w:val="17"/>
        </w:rPr>
        <w:br/>
        <w:t xml:space="preserve">CREATE (r)-[:USA_INGREDIENTE {</w:t>
      </w:r>
      <w:r>
        <w:rPr>
          <w:rFonts w:ascii="Consolas" w:cs="Consolas" w:eastAsia="Consolas" w:hAnsi="Consolas"/>
          <w:sz w:val="17"/>
          <w:szCs w:val="17"/>
        </w:rPr>
        <w:br/>
        <w:t xml:space="preserve">  rel_id: 'REL-000002', peso: 0.95,</w:t>
      </w:r>
      <w:r>
        <w:rPr>
          <w:rFonts w:ascii="Consolas" w:cs="Consolas" w:eastAsia="Consolas" w:hAnsi="Consolas"/>
          <w:sz w:val="17"/>
          <w:szCs w:val="17"/>
        </w:rPr>
        <w:br/>
        <w:t xml:space="preserve">  metodo_calculo_peso: 'confiabilidade textual mapeada linearmente',</w:t>
      </w:r>
      <w:r>
        <w:rPr>
          <w:rFonts w:ascii="Consolas" w:cs="Consolas" w:eastAsia="Consolas" w:hAnsi="Consolas"/>
          <w:sz w:val="17"/>
          <w:szCs w:val="17"/>
        </w:rPr>
        <w:br/>
        <w:t xml:space="preserve">  confiabilidade: 'confirmado_varias_fontes',</w:t>
      </w:r>
      <w:r>
        <w:rPr>
          <w:rFonts w:ascii="Consolas" w:cs="Consolas" w:eastAsia="Consolas" w:hAnsi="Consolas"/>
          <w:sz w:val="17"/>
          <w:szCs w:val="17"/>
        </w:rPr>
        <w:br/>
        <w:t xml:space="preserve">  observacoes: 'Reconstruído da junção Receita-Ingrediente do Corpus v1.0.'</w:t>
      </w:r>
      <w:r>
        <w:rPr>
          <w:rFonts w:ascii="Consolas" w:cs="Consolas" w:eastAsia="Consolas" w:hAnsi="Consolas"/>
          <w:sz w:val="17"/>
          <w:szCs w:val="17"/>
        </w:rPr>
        <w:br/>
        <w:t xml:space="preserve">}]-&gt;(i)</w:t>
      </w:r>
      <w:r>
        <w:rPr>
          <w:rFonts w:ascii="Consolas" w:cs="Consolas" w:eastAsia="Consolas" w:hAnsi="Consolas"/>
          <w:sz w:val="17"/>
          <w:szCs w:val="17"/>
        </w:rPr>
        <w:br/>
        <w:t xml:space="preserve"/>
      </w:r>
      <w:r>
        <w:rPr>
          <w:rFonts w:ascii="Consolas" w:cs="Consolas" w:eastAsia="Consolas" w:hAnsi="Consolas"/>
          <w:sz w:val="17"/>
          <w:szCs w:val="17"/>
        </w:rPr>
        <w:br/>
        <w:t xml:space="preserve">// Consulta: todos os ingredientes de uma receita, ordenados por peso</w:t>
      </w:r>
      <w:r>
        <w:rPr>
          <w:rFonts w:ascii="Consolas" w:cs="Consolas" w:eastAsia="Consolas" w:hAnsi="Consolas"/>
          <w:sz w:val="17"/>
          <w:szCs w:val="17"/>
        </w:rPr>
        <w:br/>
        <w:t xml:space="preserve">MATCH (r:Receita {id:'REC-000001'})-[u:USA_INGREDIENTE]-&gt;(i:Ingrediente)</w:t>
      </w:r>
      <w:r>
        <w:rPr>
          <w:rFonts w:ascii="Consolas" w:cs="Consolas" w:eastAsia="Consolas" w:hAnsi="Consolas"/>
          <w:sz w:val="17"/>
          <w:szCs w:val="17"/>
        </w:rPr>
        <w:br/>
        <w:t xml:space="preserve">RETURN i.nome_pt, u.peso ORDER BY u.peso DESC</w:t>
      </w:r>
    </w:p>
    <w:p>
      <w:pPr>
        <w:pStyle w:val="Heading2"/>
        <w:spacing w:after="140" w:before="280"/>
      </w:pPr>
      <w:r>
        <w:t xml:space="preserve">26.2 Amazon Neptune</w:t>
      </w:r>
    </w:p>
    <w:p>
      <w:pPr>
        <w:spacing w:after="120"/>
      </w:pPr>
      <w:r>
        <w:t xml:space="preserve">Neptune suporta tanto o modelo de propriedades via Gremlin (equivalente estrutural ao exemplo Cypher acima) quanto RDF/SPARQL. Para RDF, cada entidade vira um recurso URI (ex.: http://rootsofbrazil.org/id/ING-000031), cada relação da Aba 21 vira um predicado, e peso/confiabilidade tornam-se triplas reificadas ou propriedades de um nó de relação intermediário (RDF* / propriedades de statement).</w:t>
      </w:r>
    </w:p>
    <w:p>
      <w:pPr>
        <w:pStyle w:val="Heading2"/>
        <w:spacing w:after="140" w:before="280"/>
      </w:pPr>
      <w:r>
        <w:t xml:space="preserve">26.3 Mapeamento resumido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1F2937" w:val="clear"/>
          </w:tcPr>
          <w:p>
            <w:r>
              <w:rPr>
                <w:b/>
                <w:bCs/>
                <w:sz w:val="18"/>
                <w:szCs w:val="18"/>
              </w:rPr>
              <w:t xml:space="preserve">Elemento do dicionário v1.2</w:t>
            </w:r>
          </w:p>
        </w:tc>
        <w:tc>
          <w:tcPr>
            <w:tcW w:type="dxa" w:w="4800"/>
            <w:shd w:fill="1F2937" w:val="clear"/>
          </w:tcPr>
          <w:p>
            <w:r>
              <w:rPr>
                <w:b/>
                <w:bCs/>
                <w:sz w:val="18"/>
                <w:szCs w:val="18"/>
              </w:rPr>
              <w:t xml:space="preserve">Grafo</w:t>
            </w:r>
          </w:p>
        </w:tc>
      </w:tr>
      <w:tr>
        <w:tc>
          <w:tcPr>
            <w:tcW w:type="dxa" w:w="4200"/>
            <w:shd w:fill="F3EFE9" w:val="clear"/>
          </w:tcPr>
          <w:p>
            <w:r>
              <w:rPr>
                <w:b/>
                <w:bCs/>
                <w:sz w:val="18"/>
                <w:szCs w:val="18"/>
              </w:rPr>
              <w:t xml:space="preserve">Entidades → Nós</w:t>
            </w:r>
          </w:p>
        </w:tc>
        <w:tc>
          <w:tcPr>
            <w:tcW w:type="dxa" w:w="4800"/>
            <w:shd w:fill="F3EFE9" w:val="clear"/>
          </w:tcPr>
          <w:p>
            <w:r>
              <w:rPr>
                <w:b w:val="false"/>
                <w:bCs w:val="false"/>
                <w:sz w:val="18"/>
                <w:szCs w:val="18"/>
              </w:rPr>
              <w:t xml:space="preserve">Label = catálogo; id/uuid como identificador do nó</w:t>
            </w:r>
          </w:p>
        </w:tc>
      </w:tr>
      <w:tr>
        <w:tc>
          <w:tcPr>
            <w:tcW w:type="dxa" w:w="4200"/>
            <w:shd w:fill="FFFFFF" w:val="clear"/>
          </w:tcPr>
          <w:p>
            <w:r>
              <w:rPr>
                <w:b/>
                <w:bCs/>
                <w:sz w:val="18"/>
                <w:szCs w:val="18"/>
              </w:rPr>
              <w:t xml:space="preserve">Relações → Arestas</w:t>
            </w:r>
          </w:p>
        </w:tc>
        <w:tc>
          <w:tcPr>
            <w:tcW w:type="dxa" w:w="4800"/>
            <w:shd w:fill="FFFFFF" w:val="clear"/>
          </w:tcPr>
          <w:p>
            <w:r>
              <w:rPr>
                <w:b w:val="false"/>
                <w:bCs w:val="false"/>
                <w:sz w:val="18"/>
                <w:szCs w:val="18"/>
              </w:rPr>
              <w:t xml:space="preserve">Tipo da aresta = tipo_relacao</w:t>
            </w:r>
          </w:p>
        </w:tc>
      </w:tr>
      <w:tr>
        <w:tc>
          <w:tcPr>
            <w:tcW w:type="dxa" w:w="4200"/>
            <w:shd w:fill="F3EFE9" w:val="clear"/>
          </w:tcPr>
          <w:p>
            <w:r>
              <w:rPr>
                <w:b/>
                <w:bCs/>
                <w:sz w:val="18"/>
                <w:szCs w:val="18"/>
              </w:rPr>
              <w:t xml:space="preserve">Peso → Weight</w:t>
            </w:r>
          </w:p>
        </w:tc>
        <w:tc>
          <w:tcPr>
            <w:tcW w:type="dxa" w:w="4800"/>
            <w:shd w:fill="F3EFE9" w:val="clear"/>
          </w:tcPr>
          <w:p>
            <w:r>
              <w:rPr>
                <w:b w:val="false"/>
                <w:bCs w:val="false"/>
                <w:sz w:val="18"/>
                <w:szCs w:val="18"/>
              </w:rPr>
              <w:t xml:space="preserve">Propriedade numérica na aresta, usável em algoritmos de caminho mais curto/PageRank</w:t>
            </w:r>
          </w:p>
        </w:tc>
      </w:tr>
      <w:tr>
        <w:tc>
          <w:tcPr>
            <w:tcW w:type="dxa" w:w="4200"/>
            <w:shd w:fill="FFFFFF" w:val="clear"/>
          </w:tcPr>
          <w:p>
            <w:r>
              <w:rPr>
                <w:b/>
                <w:bCs/>
                <w:sz w:val="18"/>
                <w:szCs w:val="18"/>
              </w:rPr>
              <w:t xml:space="preserve">Confiabilidade → Property</w:t>
            </w:r>
          </w:p>
        </w:tc>
        <w:tc>
          <w:tcPr>
            <w:tcW w:type="dxa" w:w="4800"/>
            <w:shd w:fill="FFFFFF" w:val="clear"/>
          </w:tcPr>
          <w:p>
            <w:r>
              <w:rPr>
                <w:b w:val="false"/>
                <w:bCs w:val="false"/>
                <w:sz w:val="18"/>
                <w:szCs w:val="18"/>
              </w:rPr>
              <w:t xml:space="preserve">Propriedade categórica em nó ou aresta, filtrável em travessias</w:t>
            </w:r>
          </w:p>
        </w:tc>
      </w:tr>
    </w:tbl>
    <w:p>
      <w:pPr>
        <w:pStyle w:val="Heading1"/>
        <w:spacing w:after="200" w:before="420"/>
      </w:pPr>
      <w:r>
        <w:t xml:space="preserve">27. Preparação para Inteligência Artificial</w:t>
      </w:r>
    </w:p>
    <w:p>
      <w:pPr>
        <w:spacing w:after="120"/>
      </w:pPr>
      <w:r>
        <w:rPr>
          <w:i/>
          <w:iCs/>
          <w:color w:val="8B5E34"/>
          <w:sz w:val="18"/>
          <w:szCs w:val="18"/>
        </w:rPr>
        <w:t xml:space="preserve">(Nova seção — Requisito 15 da atualização v1.2.)</w:t>
      </w:r>
    </w:p>
    <w:p>
      <w:pPr>
        <w:spacing w:after="120"/>
      </w:pPr>
      <w:r>
        <w:t xml:space="preserve">O esquema v1.2 foi desenhado considerando os seguintes padrões de consumo por sistemas de IA:</w:t>
      </w:r>
    </w:p>
    <w:p>
      <w:pPr>
        <w:pStyle w:val="Heading2"/>
        <w:spacing w:after="140" w:before="280"/>
      </w:pPr>
      <w:r>
        <w:t xml:space="preserve">27.1 RAG (Retrieval-Augmented Generation)</w:t>
      </w:r>
    </w:p>
    <w:p>
      <w:pPr>
        <w:spacing w:after="120"/>
      </w:pPr>
      <w:r>
        <w:t xml:space="preserve">Os campos descricao_pt (Seção 8) e Descrição/Práticas culinárias/observacoes de cada catálogo são os candidatos naturais a chunks de texto para indexação em um pipeline RAG. O par (id, uuid, version) permite invalidar/reindexar precisamente um chunk quando o objeto mudar, sem precisar reprocessar o corpus inteiro.</w:t>
      </w:r>
    </w:p>
    <w:p>
      <w:pPr>
        <w:pStyle w:val="Heading2"/>
        <w:spacing w:after="140" w:before="280"/>
      </w:pPr>
      <w:r>
        <w:t xml:space="preserve">27.2 Embeddings e Busca Vetorial</w:t>
      </w:r>
    </w:p>
    <w:p>
      <w:pPr>
        <w:spacing w:after="120"/>
      </w:pPr>
      <w:r>
        <w:t xml:space="preserve">Campos recomendados para geração de embeddings: nome_pt + descricao_pt + Categoria + Subcategoria + Classe (concatenados) por objeto. slug e id devem ser mantidos como metadata do vetor (não embarcados no texto), para que a busca vetorial retorne diretamente um identificador acionável pela API. A tabela RELACOES pode alimentar busca híbrida (vetorial + grafo): recuperar por similaridade semântica e depois expandir via travessia de relações reais (Seção 26), reduzindo alucinação por fundamentar a resposta em arestas verificadas.</w:t>
      </w:r>
    </w:p>
    <w:p>
      <w:pPr>
        <w:pStyle w:val="Heading2"/>
        <w:spacing w:after="140" w:before="280"/>
      </w:pPr>
      <w:r>
        <w:t xml:space="preserve">27.3 LLMs e Agentes</w:t>
      </w:r>
    </w:p>
    <w:p>
      <w:pPr>
        <w:spacing w:after="120"/>
      </w:pPr>
      <w:r>
        <w:t xml:space="preserve">A camada RELACOES com peso e confiabilidade permite que um agente LLM pondere a força de uma alegação antes de apresentá-la (ex.: preferir relações com peso &gt; 0.9 ao gerar uma resposta afirmativa, e sinalizar incerteza para peso &lt; 0.5). O campo observacoes de cada relação serve diretamente como citação/fonte que o agente pode reproduzir para justificar sua resposta, mantendo o compromisso de rastreabilidade que já orienta o corpus desde a v1.0.</w:t>
      </w:r>
    </w:p>
    <w:p>
      <w:pPr>
        <w:pStyle w:val="Heading2"/>
        <w:spacing w:after="140" w:before="280"/>
      </w:pPr>
      <w:r>
        <w:t xml:space="preserve">27.4 Knowledge Graph e Ontologias</w:t>
      </w:r>
    </w:p>
    <w:p>
      <w:pPr>
        <w:spacing w:after="120"/>
      </w:pPr>
      <w:r>
        <w:t xml:space="preserve">O esquema já é estruturado como grafo de conhecimento tipado (Seção 26). Para interoperar com ontologias formais (ex.: schema.org, Wikidata), recomenda-se mapear as 8 entidades para tipos equivalentes quando existirem (ex.: Receita → schema.org/Recipe, Território → schema.org/AdministrativeArea) e expor esse mapeamento como contexto JSON-LD na API, sem alterar o modelo interno.</w:t>
      </w:r>
    </w:p>
    <w:p>
      <w:pPr>
        <w:pStyle w:val="Heading2"/>
        <w:spacing w:after="140" w:before="280"/>
      </w:pPr>
      <w:r>
        <w:t xml:space="preserve">27.5 MCP (Model Context Protocol)</w:t>
      </w:r>
    </w:p>
    <w:p>
      <w:pPr>
        <w:spacing w:after="120"/>
      </w:pPr>
      <w:r>
        <w:t xml:space="preserve">Cada recurso da Especificação Conceitual da API (Ingredientes, Receitas, Técnicas, Povos, Territórios, Patrimônio, Biomas, Fontes, Relações) é candidato natural a uma tool MCP dedicada (ex.: buscar_receita, listar_ingredientes_por_territorio, explicar_origem_cultural), com os parâmetros de filtro já documentados na API servindo diretamente como schema de entrada da tool. A resposta estruturada (JSON com confiabilidade e proveniência inline) permite que um agente conectado via MCP cite a fonte de cada afirmação automaticamente.</w:t>
      </w:r>
    </w:p>
    <w:p>
      <w:r>
        <w:br w:type="page"/>
      </w:r>
    </w:p>
    <w:p>
      <w:pPr>
        <w:pStyle w:val="Heading1"/>
        <w:spacing w:after="200" w:before="420"/>
      </w:pPr>
      <w:r>
        <w:t xml:space="preserve">28. Changelog Oficial</w:t>
      </w:r>
    </w:p>
    <w:p>
      <w:pPr>
        <w:spacing w:after="120"/>
      </w:pPr>
      <w:r>
        <w:rPr>
          <w:i/>
          <w:iCs/>
          <w:color w:val="8B5E34"/>
          <w:sz w:val="18"/>
          <w:szCs w:val="18"/>
        </w:rPr>
        <w:t xml:space="preserve">(Nova seção — Requisito 11 da atualização v1.2.)</w:t>
      </w:r>
    </w:p>
    <w:p>
      <w:pPr>
        <w:pStyle w:val="Heading2"/>
        <w:spacing w:after="140" w:before="280"/>
      </w:pPr>
      <w:r>
        <w:t xml:space="preserve">28.1 v1.0 — Corpus Fundador (Sprint 1)</w:t>
      </w:r>
    </w:p>
    <w:p>
      <w:pPr>
        <w:pStyle w:val="ListParagraph"/>
        <w:numPr>
          <w:ilvl w:val="0"/>
          <w:numId w:val="1"/>
        </w:numPr>
        <w:spacing w:after="80"/>
      </w:pPr>
      <w:r>
        <w:t xml:space="preserve">6 catálogos de Objetos Roots: Ingredientes (130), Receitas (136), Técnicas (38), Povos (17), Territórios (18), Patrimônio (35) — 374 objetos.</w:t>
      </w:r>
    </w:p>
    <w:p>
      <w:pPr>
        <w:pStyle w:val="ListParagraph"/>
        <w:numPr>
          <w:ilvl w:val="0"/>
          <w:numId w:val="1"/>
        </w:numPr>
        <w:spacing w:after="80"/>
      </w:pPr>
      <w:r>
        <w:t xml:space="preserve">Proveniência atômica: Aba de Citações Detalhadas (1.304 linhas) e junção Receita↔Ingrediente (895 pares).</w:t>
      </w:r>
    </w:p>
    <w:p>
      <w:pPr>
        <w:pStyle w:val="ListParagraph"/>
        <w:numPr>
          <w:ilvl w:val="0"/>
          <w:numId w:val="1"/>
        </w:numPr>
        <w:spacing w:after="80"/>
      </w:pPr>
      <w:r>
        <w:t xml:space="preserve">Relatório de Qualidade formal encerrando a versão, com 10 lacunas identificadas.</w:t>
      </w:r>
    </w:p>
    <w:p>
      <w:pPr>
        <w:pStyle w:val="Heading2"/>
        <w:spacing w:after="140" w:before="280"/>
      </w:pPr>
      <w:r>
        <w:t xml:space="preserve">28.2 v1.1 — Knowledge Graph e Arquitetura (Sprint 2)</w:t>
      </w:r>
    </w:p>
    <w:p>
      <w:pPr>
        <w:pStyle w:val="ListParagraph"/>
        <w:numPr>
          <w:ilvl w:val="0"/>
          <w:numId w:val="1"/>
        </w:numPr>
        <w:spacing w:after="80"/>
      </w:pPr>
      <w:r>
        <w:t xml:space="preserve">Camada RELACOES criada: 1.585 relações em 10 tipos com instâncias + 2 tipos reservados.</w:t>
      </w:r>
    </w:p>
    <w:p>
      <w:pPr>
        <w:pStyle w:val="ListParagraph"/>
        <w:numPr>
          <w:ilvl w:val="0"/>
          <w:numId w:val="1"/>
        </w:numPr>
        <w:spacing w:after="80"/>
      </w:pPr>
      <w:r>
        <w:t xml:space="preserve">Nova entidade Bioma (7 objetos: 6 biomas IBGE + Zona Costeira/Litoral).</w:t>
      </w:r>
    </w:p>
    <w:p>
      <w:pPr>
        <w:pStyle w:val="ListParagraph"/>
        <w:numPr>
          <w:ilvl w:val="0"/>
          <w:numId w:val="1"/>
        </w:numPr>
        <w:spacing w:after="80"/>
      </w:pPr>
      <w:r>
        <w:t xml:space="preserve">Taxonomia completa (Categoria + Subcategoria + Classe) em 100% dos 374 objetos herdados.</w:t>
      </w:r>
    </w:p>
    <w:p>
      <w:pPr>
        <w:pStyle w:val="ListParagraph"/>
        <w:numPr>
          <w:ilvl w:val="0"/>
          <w:numId w:val="1"/>
        </w:numPr>
        <w:spacing w:after="80"/>
      </w:pPr>
      <w:r>
        <w:t xml:space="preserve">6 entidades futuras estruturadas sem dados (Utensílio, Bebida, Produto Artesanal, Festa, Técnica Agrícola, Conservação).</w:t>
      </w:r>
    </w:p>
    <w:p>
      <w:pPr>
        <w:pStyle w:val="ListParagraph"/>
        <w:numPr>
          <w:ilvl w:val="0"/>
          <w:numId w:val="1"/>
        </w:numPr>
        <w:spacing w:after="80"/>
      </w:pPr>
      <w:r>
        <w:t xml:space="preserve">Auditoria formal (0 duplicidades, 0 sem fonte, 18 órfãos, taxonomia 100% completa) e Ata de Homologação.</w:t>
      </w:r>
    </w:p>
    <w:p>
      <w:pPr>
        <w:pStyle w:val="ListParagraph"/>
        <w:numPr>
          <w:ilvl w:val="0"/>
          <w:numId w:val="1"/>
        </w:numPr>
        <w:spacing w:after="80"/>
      </w:pPr>
      <w:r>
        <w:t xml:space="preserve">Dicionário de Dados Oficial v1.1 (primeira edição), Especificação Conceitual da API v1.1.</w:t>
      </w:r>
    </w:p>
    <w:p>
      <w:pPr>
        <w:pStyle w:val="Heading2"/>
        <w:spacing w:after="140" w:before="280"/>
      </w:pPr>
      <w:r>
        <w:t xml:space="preserve">28.3 v1.2 — Governança, Interoperabilidade e Preparação para IA (esta atualização)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7800"/>
      </w:tblGrid>
      <w:tr>
        <w:tc>
          <w:tcPr>
            <w:tcW w:type="dxa" w:w="1000"/>
            <w:shd w:fill="1F2937" w:val="clear"/>
          </w:tcPr>
          <w:p>
            <w:r>
              <w:rPr>
                <w:b/>
                <w:bCs/>
                <w:sz w:val="18"/>
                <w:szCs w:val="18"/>
              </w:rPr>
              <w:t xml:space="preserve">Requisito</w:t>
            </w:r>
          </w:p>
        </w:tc>
        <w:tc>
          <w:tcPr>
            <w:tcW w:type="dxa" w:w="7800"/>
            <w:shd w:fill="1F2937" w:val="clear"/>
          </w:tcPr>
          <w:p>
            <w:r>
              <w:rPr>
                <w:b/>
                <w:bCs/>
                <w:sz w:val="18"/>
                <w:szCs w:val="18"/>
              </w:rPr>
              <w:t xml:space="preserve">Alteração</w:t>
            </w:r>
          </w:p>
        </w:tc>
      </w:tr>
      <w:tr>
        <w:tc>
          <w:tcPr>
            <w:tcW w:type="dxa" w:w="1000"/>
            <w:shd w:fill="F3EFE9" w:val="clear"/>
          </w:tcPr>
          <w:p>
            <w:r>
              <w:rPr>
                <w:b/>
                <w:bCs/>
                <w:sz w:val="18"/>
                <w:szCs w:val="18"/>
              </w:rPr>
              <w:t xml:space="preserve">1</w:t>
            </w:r>
          </w:p>
        </w:tc>
        <w:tc>
          <w:tcPr>
            <w:tcW w:type="dxa" w:w="7800"/>
            <w:shd w:fill="F3EFE9" w:val="clear"/>
          </w:tcPr>
          <w:p>
            <w:r>
              <w:rPr>
                <w:b w:val="false"/>
                <w:bCs w:val="false"/>
                <w:sz w:val="18"/>
                <w:szCs w:val="18"/>
              </w:rPr>
              <w:t xml:space="preserve">Política de Identificadores formalizada (IDs imutáveis, nunca reutilizados)</w:t>
            </w:r>
          </w:p>
        </w:tc>
      </w:tr>
      <w:tr>
        <w:tc>
          <w:tcPr>
            <w:tcW w:type="dxa" w:w="1000"/>
            <w:shd w:fill="FFFFFF" w:val="clear"/>
          </w:tcPr>
          <w:p>
            <w:r>
              <w:rPr>
                <w:b/>
                <w:bCs/>
                <w:sz w:val="18"/>
                <w:szCs w:val="18"/>
              </w:rPr>
              <w:t xml:space="preserve">2</w:t>
            </w:r>
          </w:p>
        </w:tc>
        <w:tc>
          <w:tcPr>
            <w:tcW w:type="dxa" w:w="7800"/>
            <w:shd w:fill="FFFFFF" w:val="clear"/>
          </w:tcPr>
          <w:p>
            <w:r>
              <w:rPr>
                <w:b w:val="false"/>
                <w:bCs w:val="false"/>
                <w:sz w:val="18"/>
                <w:szCs w:val="18"/>
              </w:rPr>
              <w:t xml:space="preserve">Metadados universais: created_at, updated_at, version em todas as entidades</w:t>
            </w:r>
          </w:p>
        </w:tc>
      </w:tr>
      <w:tr>
        <w:tc>
          <w:tcPr>
            <w:tcW w:type="dxa" w:w="1000"/>
            <w:shd w:fill="F3EFE9" w:val="clear"/>
          </w:tcPr>
          <w:p>
            <w:r>
              <w:rPr>
                <w:b/>
                <w:bCs/>
                <w:sz w:val="18"/>
                <w:szCs w:val="18"/>
              </w:rPr>
              <w:t xml:space="preserve">3</w:t>
            </w:r>
          </w:p>
        </w:tc>
        <w:tc>
          <w:tcPr>
            <w:tcW w:type="dxa" w:w="7800"/>
            <w:shd w:fill="F3EFE9" w:val="clear"/>
          </w:tcPr>
          <w:p>
            <w:r>
              <w:rPr>
                <w:b w:val="false"/>
                <w:bCs w:val="false"/>
                <w:sz w:val="18"/>
                <w:szCs w:val="18"/>
              </w:rPr>
              <w:t xml:space="preserve">Campo uuid (UUID v4) em todas as entidades</w:t>
            </w:r>
          </w:p>
        </w:tc>
      </w:tr>
      <w:tr>
        <w:tc>
          <w:tcPr>
            <w:tcW w:type="dxa" w:w="1000"/>
            <w:shd w:fill="FFFFFF" w:val="clear"/>
          </w:tcPr>
          <w:p>
            <w:r>
              <w:rPr>
                <w:b/>
                <w:bCs/>
                <w:sz w:val="18"/>
                <w:szCs w:val="18"/>
              </w:rPr>
              <w:t xml:space="preserve">4</w:t>
            </w:r>
          </w:p>
        </w:tc>
        <w:tc>
          <w:tcPr>
            <w:tcW w:type="dxa" w:w="7800"/>
            <w:shd w:fill="FFFFFF" w:val="clear"/>
          </w:tcPr>
          <w:p>
            <w:r>
              <w:rPr>
                <w:b w:val="false"/>
                <w:bCs w:val="false"/>
                <w:sz w:val="18"/>
                <w:szCs w:val="18"/>
              </w:rPr>
              <w:t xml:space="preserve">Política de Versionamento dos Objetos (gatilhos de incremento de version)</w:t>
            </w:r>
          </w:p>
        </w:tc>
      </w:tr>
      <w:tr>
        <w:tc>
          <w:tcPr>
            <w:tcW w:type="dxa" w:w="1000"/>
            <w:shd w:fill="F3EFE9" w:val="clear"/>
          </w:tcPr>
          <w:p>
            <w:r>
              <w:rPr>
                <w:b/>
                <w:bCs/>
                <w:sz w:val="18"/>
                <w:szCs w:val="18"/>
              </w:rPr>
              <w:t xml:space="preserve">5</w:t>
            </w:r>
          </w:p>
        </w:tc>
        <w:tc>
          <w:tcPr>
            <w:tcW w:type="dxa" w:w="7800"/>
            <w:shd w:fill="F3EFE9" w:val="clear"/>
          </w:tcPr>
          <w:p>
            <w:r>
              <w:rPr>
                <w:b w:val="false"/>
                <w:bCs w:val="false"/>
                <w:sz w:val="18"/>
                <w:szCs w:val="18"/>
              </w:rPr>
              <w:t xml:space="preserve">Campo slug (kebab-case) em todas as entidades, para URLs amigáveis</w:t>
            </w:r>
          </w:p>
        </w:tc>
      </w:tr>
      <w:tr>
        <w:tc>
          <w:tcPr>
            <w:tcW w:type="dxa" w:w="1000"/>
            <w:shd w:fill="FFFFFF" w:val="clear"/>
          </w:tcPr>
          <w:p>
            <w:r>
              <w:rPr>
                <w:b/>
                <w:bCs/>
                <w:sz w:val="18"/>
                <w:szCs w:val="18"/>
              </w:rPr>
              <w:t xml:space="preserve">6</w:t>
            </w:r>
          </w:p>
        </w:tc>
        <w:tc>
          <w:tcPr>
            <w:tcW w:type="dxa" w:w="7800"/>
            <w:shd w:fill="FFFFFF" w:val="clear"/>
          </w:tcPr>
          <w:p>
            <w:r>
              <w:rPr>
                <w:b w:val="false"/>
                <w:bCs w:val="false"/>
                <w:sz w:val="18"/>
                <w:szCs w:val="18"/>
              </w:rPr>
              <w:t xml:space="preserve">Internacionalização: nome_pt...nome_zh (8 idiomas) e descricao_pt/en/es</w:t>
            </w:r>
          </w:p>
        </w:tc>
      </w:tr>
      <w:tr>
        <w:tc>
          <w:tcPr>
            <w:tcW w:type="dxa" w:w="1000"/>
            <w:shd w:fill="F3EFE9" w:val="clear"/>
          </w:tcPr>
          <w:p>
            <w:r>
              <w:rPr>
                <w:b/>
                <w:bCs/>
                <w:sz w:val="18"/>
                <w:szCs w:val="18"/>
              </w:rPr>
              <w:t xml:space="preserve">7</w:t>
            </w:r>
          </w:p>
        </w:tc>
        <w:tc>
          <w:tcPr>
            <w:tcW w:type="dxa" w:w="7800"/>
            <w:shd w:fill="F3EFE9" w:val="clear"/>
          </w:tcPr>
          <w:p>
            <w:r>
              <w:rPr>
                <w:b w:val="false"/>
                <w:bCs w:val="false"/>
                <w:sz w:val="18"/>
                <w:szCs w:val="18"/>
              </w:rPr>
              <w:t xml:space="preserve">Dados geográficos em Território e Bioma: latitude, longitude, bounding_box, geometry</w:t>
            </w:r>
          </w:p>
        </w:tc>
      </w:tr>
      <w:tr>
        <w:tc>
          <w:tcPr>
            <w:tcW w:type="dxa" w:w="1000"/>
            <w:shd w:fill="FFFFFF" w:val="clear"/>
          </w:tcPr>
          <w:p>
            <w:r>
              <w:rPr>
                <w:b/>
                <w:bCs/>
                <w:sz w:val="18"/>
                <w:szCs w:val="18"/>
              </w:rPr>
              <w:t xml:space="preserve">8</w:t>
            </w:r>
          </w:p>
        </w:tc>
        <w:tc>
          <w:tcPr>
            <w:tcW w:type="dxa" w:w="7800"/>
            <w:shd w:fill="FFFFFF" w:val="clear"/>
          </w:tcPr>
          <w:p>
            <w:r>
              <w:rPr>
                <w:b w:val="false"/>
                <w:bCs w:val="false"/>
                <w:sz w:val="18"/>
                <w:szCs w:val="18"/>
              </w:rPr>
              <w:t xml:space="preserve">Taxonomia expandida: Família, Ordem, Grupo, Macrogrupo em todas as entidades</w:t>
            </w:r>
          </w:p>
        </w:tc>
      </w:tr>
      <w:tr>
        <w:tc>
          <w:tcPr>
            <w:tcW w:type="dxa" w:w="1000"/>
            <w:shd w:fill="F3EFE9" w:val="clear"/>
          </w:tcPr>
          <w:p>
            <w:r>
              <w:rPr>
                <w:b/>
                <w:bCs/>
                <w:sz w:val="18"/>
                <w:szCs w:val="18"/>
              </w:rPr>
              <w:t xml:space="preserve">9</w:t>
            </w:r>
          </w:p>
        </w:tc>
        <w:tc>
          <w:tcPr>
            <w:tcW w:type="dxa" w:w="7800"/>
            <w:shd w:fill="F3EFE9" w:val="clear"/>
          </w:tcPr>
          <w:p>
            <w:r>
              <w:rPr>
                <w:b w:val="false"/>
                <w:bCs w:val="false"/>
                <w:sz w:val="18"/>
                <w:szCs w:val="18"/>
              </w:rPr>
              <w:t xml:space="preserve">Nova entidade Catálogo de Fontes (Livro/Fonte, prefixo LIV)</w:t>
            </w:r>
          </w:p>
        </w:tc>
      </w:tr>
      <w:tr>
        <w:tc>
          <w:tcPr>
            <w:tcW w:type="dxa" w:w="1000"/>
            <w:shd w:fill="FFFFFF" w:val="clear"/>
          </w:tcPr>
          <w:p>
            <w:r>
              <w:rPr>
                <w:b/>
                <w:bCs/>
                <w:sz w:val="18"/>
                <w:szCs w:val="18"/>
              </w:rPr>
              <w:t xml:space="preserve">10</w:t>
            </w:r>
          </w:p>
        </w:tc>
        <w:tc>
          <w:tcPr>
            <w:tcW w:type="dxa" w:w="7800"/>
            <w:shd w:fill="FFFFFF" w:val="clear"/>
          </w:tcPr>
          <w:p>
            <w:r>
              <w:rPr>
                <w:b w:val="false"/>
                <w:bCs w:val="false"/>
                <w:sz w:val="18"/>
                <w:szCs w:val="18"/>
              </w:rPr>
              <w:t xml:space="preserve">Camada RELACOES expandida com peso (0.0–1.0) e metodo_calculo_peso</w:t>
            </w:r>
          </w:p>
        </w:tc>
      </w:tr>
      <w:tr>
        <w:tc>
          <w:tcPr>
            <w:tcW w:type="dxa" w:w="1000"/>
            <w:shd w:fill="F3EFE9" w:val="clear"/>
          </w:tcPr>
          <w:p>
            <w:r>
              <w:rPr>
                <w:b/>
                <w:bCs/>
                <w:sz w:val="18"/>
                <w:szCs w:val="18"/>
              </w:rPr>
              <w:t xml:space="preserve">11</w:t>
            </w:r>
          </w:p>
        </w:tc>
        <w:tc>
          <w:tcPr>
            <w:tcW w:type="dxa" w:w="7800"/>
            <w:shd w:fill="F3EFE9" w:val="clear"/>
          </w:tcPr>
          <w:p>
            <w:r>
              <w:rPr>
                <w:b w:val="false"/>
                <w:bCs w:val="false"/>
                <w:sz w:val="18"/>
                <w:szCs w:val="18"/>
              </w:rPr>
              <w:t xml:space="preserve">Este Changelog Oficial</w:t>
            </w:r>
          </w:p>
        </w:tc>
      </w:tr>
      <w:tr>
        <w:tc>
          <w:tcPr>
            <w:tcW w:type="dxa" w:w="1000"/>
            <w:shd w:fill="FFFFFF" w:val="clear"/>
          </w:tcPr>
          <w:p>
            <w:r>
              <w:rPr>
                <w:b/>
                <w:bCs/>
                <w:sz w:val="18"/>
                <w:szCs w:val="18"/>
              </w:rPr>
              <w:t xml:space="preserve">12</w:t>
            </w:r>
          </w:p>
        </w:tc>
        <w:tc>
          <w:tcPr>
            <w:tcW w:type="dxa" w:w="7800"/>
            <w:shd w:fill="FFFFFF" w:val="clear"/>
          </w:tcPr>
          <w:p>
            <w:r>
              <w:rPr>
                <w:b w:val="false"/>
                <w:bCs w:val="false"/>
                <w:sz w:val="18"/>
                <w:szCs w:val="18"/>
              </w:rPr>
              <w:t xml:space="preserve">Seção de Índices Recomendados</w:t>
            </w:r>
          </w:p>
        </w:tc>
      </w:tr>
      <w:tr>
        <w:tc>
          <w:tcPr>
            <w:tcW w:type="dxa" w:w="1000"/>
            <w:shd w:fill="F3EFE9" w:val="clear"/>
          </w:tcPr>
          <w:p>
            <w:r>
              <w:rPr>
                <w:b/>
                <w:bCs/>
                <w:sz w:val="18"/>
                <w:szCs w:val="18"/>
              </w:rPr>
              <w:t xml:space="preserve">13</w:t>
            </w:r>
          </w:p>
        </w:tc>
        <w:tc>
          <w:tcPr>
            <w:tcW w:type="dxa" w:w="7800"/>
            <w:shd w:fill="F3EFE9" w:val="clear"/>
          </w:tcPr>
          <w:p>
            <w:r>
              <w:rPr>
                <w:b w:val="false"/>
                <w:bCs w:val="false"/>
                <w:sz w:val="18"/>
                <w:szCs w:val="18"/>
              </w:rPr>
              <w:t xml:space="preserve">Capítulo de Compatibilidade com Banco Relacional (PostgreSQL/SQLite/MySQL/SQL Server)</w:t>
            </w:r>
          </w:p>
        </w:tc>
      </w:tr>
      <w:tr>
        <w:tc>
          <w:tcPr>
            <w:tcW w:type="dxa" w:w="1000"/>
            <w:shd w:fill="FFFFFF" w:val="clear"/>
          </w:tcPr>
          <w:p>
            <w:r>
              <w:rPr>
                <w:b/>
                <w:bCs/>
                <w:sz w:val="18"/>
                <w:szCs w:val="18"/>
              </w:rPr>
              <w:t xml:space="preserve">14</w:t>
            </w:r>
          </w:p>
        </w:tc>
        <w:tc>
          <w:tcPr>
            <w:tcW w:type="dxa" w:w="7800"/>
            <w:shd w:fill="FFFFFF" w:val="clear"/>
          </w:tcPr>
          <w:p>
            <w:r>
              <w:rPr>
                <w:b w:val="false"/>
                <w:bCs w:val="false"/>
                <w:sz w:val="18"/>
                <w:szCs w:val="18"/>
              </w:rPr>
              <w:t xml:space="preserve">Capítulo de Compatibilidade com Banco de Grafo (Neo4j/Memgraph/Neptune)</w:t>
            </w:r>
          </w:p>
        </w:tc>
      </w:tr>
      <w:tr>
        <w:tc>
          <w:tcPr>
            <w:tcW w:type="dxa" w:w="1000"/>
            <w:shd w:fill="F3EFE9" w:val="clear"/>
          </w:tcPr>
          <w:p>
            <w:r>
              <w:rPr>
                <w:b/>
                <w:bCs/>
                <w:sz w:val="18"/>
                <w:szCs w:val="18"/>
              </w:rPr>
              <w:t xml:space="preserve">15</w:t>
            </w:r>
          </w:p>
        </w:tc>
        <w:tc>
          <w:tcPr>
            <w:tcW w:type="dxa" w:w="7800"/>
            <w:shd w:fill="F3EFE9" w:val="clear"/>
          </w:tcPr>
          <w:p>
            <w:r>
              <w:rPr>
                <w:b w:val="false"/>
                <w:bCs w:val="false"/>
                <w:sz w:val="18"/>
                <w:szCs w:val="18"/>
              </w:rPr>
              <w:t xml:space="preserve">Seção de Preparação para Inteligência Artificial (RAG, embeddings, MCP, etc.)</w:t>
            </w:r>
          </w:p>
        </w:tc>
      </w:tr>
      <w:tr>
        <w:tc>
          <w:tcPr>
            <w:tcW w:type="dxa" w:w="1000"/>
            <w:shd w:fill="FFFFFF" w:val="clear"/>
          </w:tcPr>
          <w:p>
            <w:r>
              <w:rPr>
                <w:b/>
                <w:bCs/>
                <w:sz w:val="18"/>
                <w:szCs w:val="18"/>
              </w:rPr>
              <w:t xml:space="preserve">16</w:t>
            </w:r>
          </w:p>
        </w:tc>
        <w:tc>
          <w:tcPr>
            <w:tcW w:type="dxa" w:w="7800"/>
            <w:shd w:fill="FFFFFF" w:val="clear"/>
          </w:tcPr>
          <w:p>
            <w:r>
              <w:rPr>
                <w:b w:val="false"/>
                <w:bCs w:val="false"/>
                <w:sz w:val="18"/>
                <w:szCs w:val="18"/>
              </w:rPr>
              <w:t xml:space="preserve">Integridade Referencial expandida (ON DELETE/UPDATE, CHECK, UNIQUE, validações)</w:t>
            </w:r>
          </w:p>
        </w:tc>
      </w:tr>
      <w:tr>
        <w:tc>
          <w:tcPr>
            <w:tcW w:type="dxa" w:w="1000"/>
            <w:shd w:fill="F3EFE9" w:val="clear"/>
          </w:tcPr>
          <w:p>
            <w:r>
              <w:rPr>
                <w:b/>
                <w:bCs/>
                <w:sz w:val="18"/>
                <w:szCs w:val="18"/>
              </w:rPr>
              <w:t xml:space="preserve">17</w:t>
            </w:r>
          </w:p>
        </w:tc>
        <w:tc>
          <w:tcPr>
            <w:tcW w:type="dxa" w:w="7800"/>
            <w:shd w:fill="F3EFE9" w:val="clear"/>
          </w:tcPr>
          <w:p>
            <w:r>
              <w:rPr>
                <w:b w:val="false"/>
                <w:bCs w:val="false"/>
                <w:sz w:val="18"/>
                <w:szCs w:val="18"/>
              </w:rPr>
              <w:t xml:space="preserve">Relatório de Auditoria de Qualidade deste documento (Seção 29)</w:t>
            </w:r>
          </w:p>
        </w:tc>
      </w:tr>
    </w:tbl>
    <w:p>
      <w:pPr>
        <w:spacing w:after="120"/>
      </w:pPr>
      <w:r>
        <w:rPr>
          <w:b/>
          <w:bCs/>
        </w:rPr>
        <w:t xml:space="preserve">Nenhum campo, aba, catálogo ou objeto existente foi removido ou renomeado nesta atualização — todas as mudanças acima são estritamente aditivas, conforme as Regras Importantes do escopo desta tarefa.</w:t>
      </w:r>
    </w:p>
    <w:p>
      <w:r>
        <w:br w:type="page"/>
      </w:r>
    </w:p>
    <w:p>
      <w:pPr>
        <w:pStyle w:val="Heading1"/>
        <w:spacing w:after="200" w:before="420"/>
      </w:pPr>
      <w:r>
        <w:t xml:space="preserve">29. Relatório de Auditoria de Qualidade do Documento</w:t>
      </w:r>
    </w:p>
    <w:p>
      <w:pPr>
        <w:spacing w:after="120"/>
      </w:pPr>
      <w:r>
        <w:rPr>
          <w:i/>
          <w:iCs/>
          <w:color w:val="8B5E34"/>
          <w:sz w:val="18"/>
          <w:szCs w:val="18"/>
        </w:rPr>
        <w:t xml:space="preserve">(Nova seção — Requisito 17 da atualização v1.2. Auditoria realizada sobre o próprio documento, não sobre os dados do corpus.)</w:t>
      </w:r>
    </w:p>
    <w:p>
      <w:pPr>
        <w:pStyle w:val="Heading2"/>
        <w:spacing w:after="140" w:before="280"/>
      </w:pPr>
      <w:r>
        <w:t xml:space="preserve">29.1 Inconsistências verificadas</w:t>
      </w:r>
    </w:p>
    <w:p>
      <w:pPr>
        <w:spacing w:after="120"/>
      </w:pPr>
      <w:r>
        <w:t xml:space="preserve">Nenhuma inconsistência estrutural encontrada entre a especificação da v1.2 e o esquema herdado da v1.1: todos os campos, tabelas e domínios documentados na v1.1 foram conferidos linha a linha contra este documento e permanecem presentes e com os mesmos valores de domínio.</w:t>
      </w:r>
    </w:p>
    <w:p>
      <w:pPr>
        <w:pStyle w:val="Heading2"/>
        <w:spacing w:after="140" w:before="280"/>
      </w:pPr>
      <w:r>
        <w:t xml:space="preserve">29.2 Duplicidades</w:t>
      </w:r>
    </w:p>
    <w:p>
      <w:pPr>
        <w:spacing w:after="120"/>
      </w:pPr>
      <w:r>
        <w:t xml:space="preserve">Identificada uma redundância potencial entre o texto livre 'Livros-fonte' (já existente em 6 catálogos) e a nova referência estruturada LIV_ID (Seção 19): ambos coexistirão temporariamente. Isso é uma decisão de design deliberada (compatibilidade retroativa), não um erro — documentada explicitamente na Seção 19.1 como 'legado vs. recomendado', com plano de convergência implícito para uma v1.3.</w:t>
      </w:r>
    </w:p>
    <w:p>
      <w:pPr>
        <w:pStyle w:val="Heading2"/>
        <w:spacing w:after="140" w:before="280"/>
      </w:pPr>
      <w:r>
        <w:t xml:space="preserve">29.3 Campos redundantes</w:t>
      </w:r>
    </w:p>
    <w:p>
      <w:pPr>
        <w:spacing w:after="120"/>
      </w:pPr>
      <w:r>
        <w:t xml:space="preserve">Os campos nome_pt e descricao_pt (Seção 8) espelham, por definição, um campo legado já existente em cada catálogo (ex.: 'Nome principal' em Ingrediente, 'Elemento' em Patrimônio). Esta redundância é intencional e documentada em cada catálogo (coluna Descrição das tabelas de campo, Seções 12–18): o objetivo é padronizar a chave de acesso via API (sempre nome_pt, independente do nome do campo legado variar por catálogo), não duplicar curadoria.</w:t>
      </w:r>
    </w:p>
    <w:p>
      <w:pPr>
        <w:pStyle w:val="Heading2"/>
        <w:spacing w:after="140" w:before="280"/>
      </w:pPr>
      <w:r>
        <w:t xml:space="preserve">29.4 Conflitos de nomenclatura</w:t>
      </w:r>
    </w:p>
    <w:p>
      <w:pPr>
        <w:spacing w:after="120"/>
      </w:pPr>
      <w:r>
        <w:t xml:space="preserve">Nenhum conflito de nome de campo identificado entre os 9 blocos transversais novos (metadados, uuid, slug, i18n, geo, taxonomia expandida, peso) e os campos já existentes em cada catálogo — todos os nomes novos são exclusivos (created_at, updated_at, version, uuid, slug, nome_*, descricao_*, latitude, longitude, bounding_box, geometry, Família, Ordem, Grupo, Macrogrupo, peso, metodo_calculo_peso, LIV_ID).</w:t>
      </w:r>
    </w:p>
    <w:p>
      <w:pPr>
        <w:pStyle w:val="Heading2"/>
        <w:spacing w:after="140" w:before="280"/>
      </w:pPr>
      <w:r>
        <w:t xml:space="preserve">29.5 Melhorias de padronização aplicadas nesta versão</w:t>
      </w:r>
    </w:p>
    <w:p>
      <w:pPr>
        <w:pStyle w:val="ListParagraph"/>
        <w:numPr>
          <w:ilvl w:val="0"/>
          <w:numId w:val="1"/>
        </w:numPr>
        <w:spacing w:after="80"/>
      </w:pPr>
      <w:r>
        <w:t xml:space="preserve">Os blocos transversais (metadados universais, UUID, slug, i18n) foram definidos UMA ÚNICA VEZ (Seções 4, 5, 7, 8) e referenciados por nota em cada catálogo, em vez de repetir 11+ linhas de campo em cada uma das 7 tabelas — reduzindo o documento em centenas de linhas redundantes e centralizando qualquer correção futura em um único ponto.</w:t>
      </w:r>
    </w:p>
    <w:p>
      <w:pPr>
        <w:pStyle w:val="ListParagraph"/>
        <w:numPr>
          <w:ilvl w:val="0"/>
          <w:numId w:val="1"/>
        </w:numPr>
        <w:spacing w:after="80"/>
      </w:pPr>
      <w:r>
        <w:t xml:space="preserve">Todas as novas tabelas de campo usam destaque visual (fundo bege) para diferenciar imediatamente o que é novo na v1.2 do que é herdado da v1.1, sem exigir comparação manual entre versões.</w:t>
      </w:r>
    </w:p>
    <w:p>
      <w:pPr>
        <w:pStyle w:val="Heading2"/>
        <w:spacing w:after="140" w:before="280"/>
      </w:pPr>
      <w:r>
        <w:t xml:space="preserve">29.6 Oportunidades de normalização identificadas (não aplicadas nesta versão, registradas para v1.3)</w:t>
      </w:r>
    </w:p>
    <w:p>
      <w:pPr>
        <w:pStyle w:val="ListParagraph"/>
        <w:numPr>
          <w:ilvl w:val="0"/>
          <w:numId w:val="1"/>
        </w:numPr>
        <w:spacing w:after="80"/>
      </w:pPr>
      <w:r>
        <w:t xml:space="preserve">O campo 'Livros-fonte' (texto livre) em 6 catálogos poderia ser totalmente substituído por LIV_ID assim que o Catálogo de Fontes for populado, eliminando a redundância descrita em 29.3.</w:t>
      </w:r>
    </w:p>
    <w:p>
      <w:pPr>
        <w:pStyle w:val="ListParagraph"/>
        <w:numPr>
          <w:ilvl w:val="0"/>
          <w:numId w:val="1"/>
        </w:numPr>
        <w:spacing w:after="80"/>
      </w:pPr>
      <w:r>
        <w:t xml:space="preserve">Subcategoria de Receitas e Patrimônio ainda herda diretamente o valor de Categoria (pendência já registrada na v1.1) — candidata a subdivisão própria junto da curadoria de Família/Ordem/Grupo/Macrogrupo (Seção 9).</w:t>
      </w:r>
    </w:p>
    <w:p>
      <w:pPr>
        <w:pStyle w:val="ListParagraph"/>
        <w:numPr>
          <w:ilvl w:val="0"/>
          <w:numId w:val="1"/>
        </w:numPr>
        <w:spacing w:after="80"/>
      </w:pPr>
      <w:r>
        <w:t xml:space="preserve">A dupla subsérie de REL_ID (Seção 2.3) deveria ser unificada antes de qualquer migração para banco relacional/grafo (Seções 25–26), para evitar dois formatos de chave primária na mesma tabela.</w:t>
      </w:r>
    </w:p>
    <w:p>
      <w:pPr>
        <w:pStyle w:val="Heading2"/>
        <w:spacing w:after="140" w:before="280"/>
      </w:pPr>
      <w:r>
        <w:t xml:space="preserve">29.7 Conclusão da auditoria</w:t>
      </w:r>
    </w:p>
    <w:p>
      <w:pPr>
        <w:spacing w:after="120"/>
      </w:pPr>
      <w:r>
        <w:rPr>
          <w:b/>
          <w:bCs/>
        </w:rPr>
        <w:t xml:space="preserve">O documento v1.2 preserva 100% da estrutura e conteúdo da v1.1 (nenhuma remoção, nenhuma renumeração de campo existente) e adiciona os 17 requisitos solicitados de forma consistente, sem introduzir conflitos de nomenclatura ou duplicidade não documentada. As redundâncias identificadas (29.3) são deliberadas e justificadas por compatibilidade retroativa, não falhas de qualidade. O documento está apto para homologação técnica.</w:t>
      </w:r>
    </w:p>
    <w:p>
      <w:r>
        <w:br w:type="page"/>
      </w:r>
    </w:p>
    <w:p>
      <w:pPr>
        <w:pStyle w:val="Heading1"/>
        <w:spacing w:after="200" w:before="420"/>
      </w:pPr>
      <w:r>
        <w:t xml:space="preserve">30. Resumo Executivo — v1.2</w:t>
      </w:r>
    </w:p>
    <w:p>
      <w:pPr>
        <w:spacing w:after="120"/>
      </w:pPr>
      <w:r>
        <w:t xml:space="preserve">Esta atualização transforma o Dicionário de Dados Oficial de uma descrição de esquema estático (v1.1) em uma especificação de plataforma pronta para produção, versionamento, múltiplos idiomas, geolocalização, múltiplos bancos-alvo e consumo por IA — sem tocar em nenhum dado já homologado.</w:t>
      </w:r>
    </w:p>
    <w:p>
      <w:pPr>
        <w:pStyle w:val="Heading2"/>
        <w:spacing w:after="140" w:before="280"/>
      </w:pPr>
      <w:r>
        <w:t xml:space="preserve">30.1 O que foi entregue</w:t>
      </w:r>
    </w:p>
    <w:p>
      <w:pPr>
        <w:pStyle w:val="ListParagraph"/>
        <w:numPr>
          <w:ilvl w:val="0"/>
          <w:numId w:val="1"/>
        </w:numPr>
        <w:spacing w:after="80"/>
      </w:pPr>
      <w:r>
        <w:t xml:space="preserve">17 requisitos implementados como especificação de esquema: identificadores imutáveis, metadados de auditoria (created_at/updated_at/version), UUID v4, política formal de versionamento, slugs para URL, internacionalização em 8 idiomas, geodados (lat/long/bbox/geometry), taxonomia expandida em 4 novos níveis, nova entidade Catálogo de Fontes, relações com peso quantitativo, changelog oficial de 3 versões, índices recomendados, compatibilidade documentada com 4 bancos relacionais e 3 bancos de grafo, seção dedicada de preparação para IA (RAG/embeddings/MCP), integridade referencial expandida (8 novas regras) e auditoria de qualidade do próprio documento.</w:t>
      </w:r>
    </w:p>
    <w:p>
      <w:pPr>
        <w:pStyle w:val="ListParagraph"/>
        <w:numPr>
          <w:ilvl w:val="0"/>
          <w:numId w:val="1"/>
        </w:numPr>
        <w:spacing w:after="80"/>
      </w:pPr>
      <w:r>
        <w:t xml:space="preserve">100% de compatibilidade retroativa: todos os campos, abas e IDs da v1.1 permanecem inalterados; todas as adições são aditivas.</w:t>
      </w:r>
    </w:p>
    <w:p>
      <w:pPr>
        <w:pStyle w:val="ListParagraph"/>
        <w:numPr>
          <w:ilvl w:val="0"/>
          <w:numId w:val="1"/>
        </w:numPr>
        <w:spacing w:after="80"/>
      </w:pPr>
      <w:r>
        <w:t xml:space="preserve">Zero dados novos no corpus: esta é uma atualização de especificação de esquema — os 381 objetos e 1.585 relações do Corpus Fundador v1.1 não foram modificados, apenas o contrato de dados que os descreve foi estendido.</w:t>
      </w:r>
    </w:p>
    <w:p>
      <w:pPr>
        <w:pStyle w:val="Heading2"/>
        <w:spacing w:after="140" w:before="280"/>
      </w:pPr>
      <w:r>
        <w:t xml:space="preserve">30.2 Benefícios esperados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c>
          <w:tcPr>
            <w:tcW w:type="dxa" w:w="2000"/>
            <w:shd w:fill="1F2937" w:val="clear"/>
          </w:tcPr>
          <w:p>
            <w:r>
              <w:rPr>
                <w:b/>
                <w:bCs/>
                <w:sz w:val="18"/>
                <w:szCs w:val="18"/>
              </w:rPr>
              <w:t xml:space="preserve">Dimensão</w:t>
            </w:r>
          </w:p>
        </w:tc>
        <w:tc>
          <w:tcPr>
            <w:tcW w:type="dxa" w:w="6800"/>
            <w:shd w:fill="1F2937" w:val="clear"/>
          </w:tcPr>
          <w:p>
            <w:r>
              <w:rPr>
                <w:b/>
                <w:bCs/>
                <w:sz w:val="18"/>
                <w:szCs w:val="18"/>
              </w:rPr>
              <w:t xml:space="preserve">Benefício</w:t>
            </w:r>
          </w:p>
        </w:tc>
      </w:tr>
      <w:tr>
        <w:tc>
          <w:tcPr>
            <w:tcW w:type="dxa" w:w="2000"/>
            <w:shd w:fill="F3EFE9" w:val="clear"/>
          </w:tcPr>
          <w:p>
            <w:r>
              <w:rPr>
                <w:b/>
                <w:bCs/>
                <w:sz w:val="18"/>
                <w:szCs w:val="18"/>
              </w:rPr>
              <w:t xml:space="preserve">Escalabilidade</w:t>
            </w:r>
          </w:p>
        </w:tc>
        <w:tc>
          <w:tcPr>
            <w:tcW w:type="dxa" w:w="6800"/>
            <w:shd w:fill="F3EFE9" w:val="clear"/>
          </w:tcPr>
          <w:p>
            <w:r>
              <w:rPr>
                <w:b w:val="false"/>
                <w:bCs w:val="false"/>
                <w:sz w:val="18"/>
                <w:szCs w:val="18"/>
              </w:rPr>
              <w:t xml:space="preserve">Índices recomendados, compatibilidade nativa com PostgreSQL/Neo4j e views materializadas preparam o corpus para crescer de centenas para dezenas de milhares de objetos sem redesenho de esquema.</w:t>
            </w:r>
          </w:p>
        </w:tc>
      </w:tr>
      <w:tr>
        <w:tc>
          <w:tcPr>
            <w:tcW w:type="dxa" w:w="2000"/>
            <w:shd w:fill="FFFFFF" w:val="clear"/>
          </w:tcPr>
          <w:p>
            <w:r>
              <w:rPr>
                <w:b/>
                <w:bCs/>
                <w:sz w:val="18"/>
                <w:szCs w:val="18"/>
              </w:rPr>
              <w:t xml:space="preserve">Interoperabilidade</w:t>
            </w:r>
          </w:p>
        </w:tc>
        <w:tc>
          <w:tcPr>
            <w:tcW w:type="dxa" w:w="6800"/>
            <w:shd w:fill="FFFFFF" w:val="clear"/>
          </w:tcPr>
          <w:p>
            <w:r>
              <w:rPr>
                <w:b w:val="false"/>
                <w:bCs w:val="false"/>
                <w:sz w:val="18"/>
                <w:szCs w:val="18"/>
              </w:rPr>
              <w:t xml:space="preserve">GeoJSON, ISO-8601, UUID v4 e mapeamento explícito para schema.org/RDF tornam o corpus consumível por ferramentas de mapas, calendários, e ontologias externas sem tradução customizada.</w:t>
            </w:r>
          </w:p>
        </w:tc>
      </w:tr>
      <w:tr>
        <w:tc>
          <w:tcPr>
            <w:tcW w:type="dxa" w:w="2000"/>
            <w:shd w:fill="F3EFE9" w:val="clear"/>
          </w:tcPr>
          <w:p>
            <w:r>
              <w:rPr>
                <w:b/>
                <w:bCs/>
                <w:sz w:val="18"/>
                <w:szCs w:val="18"/>
              </w:rPr>
              <w:t xml:space="preserve">Governança dos dados</w:t>
            </w:r>
          </w:p>
        </w:tc>
        <w:tc>
          <w:tcPr>
            <w:tcW w:type="dxa" w:w="6800"/>
            <w:shd w:fill="F3EFE9" w:val="clear"/>
          </w:tcPr>
          <w:p>
            <w:r>
              <w:rPr>
                <w:b w:val="false"/>
                <w:bCs w:val="false"/>
                <w:sz w:val="18"/>
                <w:szCs w:val="18"/>
              </w:rPr>
              <w:t xml:space="preserve">Política de Identificadores + versionamento + changelog oficial dão rastreabilidade completa de quem/quando/o quê mudou, essencial para auditoria e confiança de terceiros no corpus.</w:t>
            </w:r>
          </w:p>
        </w:tc>
      </w:tr>
      <w:tr>
        <w:tc>
          <w:tcPr>
            <w:tcW w:type="dxa" w:w="2000"/>
            <w:shd w:fill="FFFFFF" w:val="clear"/>
          </w:tcPr>
          <w:p>
            <w:r>
              <w:rPr>
                <w:b/>
                <w:bCs/>
                <w:sz w:val="18"/>
                <w:szCs w:val="18"/>
              </w:rPr>
              <w:t xml:space="preserve">Internacionalização</w:t>
            </w:r>
          </w:p>
        </w:tc>
        <w:tc>
          <w:tcPr>
            <w:tcW w:type="dxa" w:w="6800"/>
            <w:shd w:fill="FFFFFF" w:val="clear"/>
          </w:tcPr>
          <w:p>
            <w:r>
              <w:rPr>
                <w:b w:val="false"/>
                <w:bCs w:val="false"/>
                <w:sz w:val="18"/>
                <w:szCs w:val="18"/>
              </w:rPr>
              <w:t xml:space="preserve">Aplicativo pode ser localizado em até 8 idiomas sem re-mineração das fontes, mantendo o português como fonte da verdade.</w:t>
            </w:r>
          </w:p>
        </w:tc>
      </w:tr>
      <w:tr>
        <w:tc>
          <w:tcPr>
            <w:tcW w:type="dxa" w:w="2000"/>
            <w:shd w:fill="F3EFE9" w:val="clear"/>
          </w:tcPr>
          <w:p>
            <w:r>
              <w:rPr>
                <w:b/>
                <w:bCs/>
                <w:sz w:val="18"/>
                <w:szCs w:val="18"/>
              </w:rPr>
              <w:t xml:space="preserve">Preparação para IA</w:t>
            </w:r>
          </w:p>
        </w:tc>
        <w:tc>
          <w:tcPr>
            <w:tcW w:type="dxa" w:w="6800"/>
            <w:shd w:fill="F3EFE9" w:val="clear"/>
          </w:tcPr>
          <w:p>
            <w:r>
              <w:rPr>
                <w:b w:val="false"/>
                <w:bCs w:val="false"/>
                <w:sz w:val="18"/>
                <w:szCs w:val="18"/>
              </w:rPr>
              <w:t xml:space="preserve">Estrutura de peso + confiabilidade + observacoes por relação permite que RAG e agentes LLM fundamentem respostas em evidência auditável, reduzindo alucinação e aumentando a confiabilidade de qualquer assistente construído sobre o corpus.</w:t>
            </w:r>
          </w:p>
        </w:tc>
      </w:tr>
      <w:tr>
        <w:tc>
          <w:tcPr>
            <w:tcW w:type="dxa" w:w="2000"/>
            <w:shd w:fill="FFFFFF" w:val="clear"/>
          </w:tcPr>
          <w:p>
            <w:r>
              <w:rPr>
                <w:b/>
                <w:bCs/>
                <w:sz w:val="18"/>
                <w:szCs w:val="18"/>
              </w:rPr>
              <w:t xml:space="preserve">Manutenibilidade</w:t>
            </w:r>
          </w:p>
        </w:tc>
        <w:tc>
          <w:tcPr>
            <w:tcW w:type="dxa" w:w="6800"/>
            <w:shd w:fill="FFFFFF" w:val="clear"/>
          </w:tcPr>
          <w:p>
            <w:r>
              <w:rPr>
                <w:b w:val="false"/>
                <w:bCs w:val="false"/>
                <w:sz w:val="18"/>
                <w:szCs w:val="18"/>
              </w:rPr>
              <w:t xml:space="preserve">Blocos transversais definidos uma única vez (Seção 29.5) evitam explosão de redundância à medida que novas entidades (Utensílio, Bebida, etc.) forem populadas em versões futuras.</w:t>
            </w:r>
          </w:p>
        </w:tc>
      </w:tr>
    </w:tbl>
    <w:p>
      <w:pPr>
        <w:pStyle w:val="Heading2"/>
        <w:spacing w:after="140" w:before="280"/>
      </w:pPr>
      <w:r>
        <w:t xml:space="preserve">30.3 Pendências explicitamente transferidas para v1.3</w:t>
      </w:r>
    </w:p>
    <w:p>
      <w:pPr>
        <w:pStyle w:val="ListParagraph"/>
        <w:numPr>
          <w:ilvl w:val="0"/>
          <w:numId w:val="1"/>
        </w:numPr>
        <w:spacing w:after="80"/>
      </w:pPr>
      <w:r>
        <w:t xml:space="preserve">População real dos campos Família/Ordem/Grupo/Macrogrupo (hoje 'não classificado').</w:t>
      </w:r>
    </w:p>
    <w:p>
      <w:pPr>
        <w:pStyle w:val="ListParagraph"/>
        <w:numPr>
          <w:ilvl w:val="0"/>
          <w:numId w:val="1"/>
        </w:numPr>
        <w:spacing w:after="80"/>
      </w:pPr>
      <w:r>
        <w:t xml:space="preserve">População da entidade Catálogo de Fontes (LIV-000001 a LIV-000007) e migração do texto livre 'Livros-fonte' para referência estruturada.</w:t>
      </w:r>
    </w:p>
    <w:p>
      <w:pPr>
        <w:pStyle w:val="ListParagraph"/>
        <w:numPr>
          <w:ilvl w:val="0"/>
          <w:numId w:val="1"/>
        </w:numPr>
        <w:spacing w:after="80"/>
      </w:pPr>
      <w:r>
        <w:t xml:space="preserve">Geocodificação real de Território e Bioma (latitude/longitude/bounding_box/geometry).</w:t>
      </w:r>
    </w:p>
    <w:p>
      <w:pPr>
        <w:pStyle w:val="ListParagraph"/>
        <w:numPr>
          <w:ilvl w:val="0"/>
          <w:numId w:val="1"/>
        </w:numPr>
        <w:spacing w:after="80"/>
      </w:pPr>
      <w:r>
        <w:t xml:space="preserve">Cálculo efetivo de peso/metodo_calculo_peso para as 1.585 relações existentes, a partir do mapeamento de confiabilidade sugerido na Seção 20.2.</w:t>
      </w:r>
    </w:p>
    <w:p>
      <w:pPr>
        <w:pStyle w:val="ListParagraph"/>
        <w:numPr>
          <w:ilvl w:val="0"/>
          <w:numId w:val="1"/>
        </w:numPr>
        <w:spacing w:after="80"/>
      </w:pPr>
      <w:r>
        <w:t xml:space="preserve">Unificação da numeração REL_ID em série única.</w:t>
      </w:r>
    </w:p>
    <w:p>
      <w:pPr>
        <w:pStyle w:val="ListParagraph"/>
        <w:numPr>
          <w:ilvl w:val="0"/>
          <w:numId w:val="1"/>
        </w:numPr>
        <w:spacing w:after="80"/>
      </w:pPr>
      <w:r>
        <w:t xml:space="preserve">Tradução dos campos nome_en...nome_zh e descricao_en/es, hoje vazios.</w:t>
      </w:r>
    </w:p>
    <w:p>
      <w:pPr>
        <w:spacing w:after="120"/>
      </w:pPr>
      <w:r>
        <w:rPr>
          <w:b/>
          <w:bCs/>
        </w:rPr>
        <w:t xml:space="preserve">Este documento está pronto para homologação técnica como Dicionário de Dados Oficial v1.2.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2026-08-05T21:20:10.939Z</dcterms:created>
  <dcterms:modified xsi:type="dcterms:W3CDTF">2026-08-05T21:20:10.957Z</dcterms:modified>
</cp:coreProperties>
</file>

<file path=docProps/custom.xml><?xml version="1.0" encoding="utf-8"?>
<Properties xmlns="http://schemas.openxmlformats.org/officeDocument/2006/custom-properties" xmlns:vt="http://schemas.openxmlformats.org/officeDocument/2006/docPropsVTypes"/>
</file>