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103-HAN1009 修改意见清单（10.9 师兄批注 + 微信语音整理）</w:t>
      </w:r>
    </w:p>
    <w:p>
      <w:pPr>
        <w:ind w:left="288"/>
      </w:pPr>
      <w:r>
        <w:t xml:space="preserve">基于文件：`/Users/lifanghao/Desktop/103-HAN1009.docx`  </w:t>
      </w:r>
    </w:p>
    <w:p>
      <w:pPr>
        <w:ind w:left="288"/>
      </w:pPr>
      <w:r>
        <w:t xml:space="preserve">复制稿：`/Users/lifanghao/Desktop/103-HAN1009_修改稿_20261009.docx`（暂未改动）  </w:t>
      </w:r>
    </w:p>
    <w:p>
      <w:pPr>
        <w:ind w:left="288"/>
      </w:pPr>
      <w:r>
        <w:t>本清单仅列出拟修改项，待确认后再在复制稿上执行。</w:t>
      </w:r>
    </w:p>
    <w:p>
      <w:pPr>
        <w:pStyle w:val="Heading2"/>
      </w:pPr>
      <w:r>
        <w:t>一、总体结构调整（来自微信语音）</w:t>
      </w:r>
    </w:p>
    <w:p>
      <w:pPr>
        <w:pStyle w:val="Heading3"/>
      </w:pPr>
      <w:r>
        <w:t>1. 第三章与第四章结构差异化</w:t>
      </w:r>
    </w:p>
    <w:p>
      <w:r/>
      <w:r>
        <w:rPr>
          <w:b/>
        </w:rPr>
        <w:t>问题</w:t>
      </w:r>
      <w:r>
        <w:t>：第 3 章与第 4 章当前结构高度相似（模型构建 → 对比/消融 → 训练策略 → 结果分析 → 可解释性），显得重复。</w:t>
      </w:r>
    </w:p>
    <w:p>
      <w:r/>
      <w:r>
        <w:rPr>
          <w:b/>
        </w:rPr>
        <w:t>修改方案</w:t>
      </w:r>
      <w:r>
        <w:t>：</w:t>
      </w:r>
    </w:p>
    <w:p>
      <w:r>
        <w:t xml:space="preserve">- </w:t>
      </w:r>
      <w:r>
        <w:rPr>
          <w:b/>
        </w:rPr>
        <w:t>第三章</w:t>
      </w:r>
      <w:r>
        <w:t>：仅保留“基于生育期建模的估产模型”本身，删除全部可解释性分析内容。</w:t>
      </w:r>
    </w:p>
    <w:p>
      <w:r>
        <w:t xml:space="preserve">- </w:t>
      </w:r>
      <w:r>
        <w:rPr>
          <w:b/>
        </w:rPr>
        <w:t>第四章</w:t>
      </w:r>
      <w:r>
        <w:t>：保留模型构建与可解释性分析，形成“生理知识引导 + 可解释性”的递进关系。</w:t>
      </w:r>
    </w:p>
    <w:p>
      <w:pPr>
        <w:pStyle w:val="Heading3"/>
      </w:pPr>
      <w:r>
        <w:t>2. 第三章删除“模型可解释性分析”</w:t>
      </w:r>
    </w:p>
    <w:p>
      <w:r/>
      <w:r>
        <w:rPr>
          <w:b/>
        </w:rPr>
        <w:t>涉及位置</w:t>
      </w:r>
      <w:r>
        <w:t>：原 3.5 节（lines 236–248）</w:t>
      </w:r>
    </w:p>
    <w:p>
      <w:r/>
      <w:r>
        <w:rPr>
          <w:b/>
        </w:rPr>
        <w:t>修改内容</w:t>
      </w:r>
      <w:r>
        <w:t>：</w:t>
      </w:r>
    </w:p>
    <w:p>
      <w:r>
        <w:t>- 删除 3.5 节标题及全部正文。</w:t>
      </w:r>
    </w:p>
    <w:p>
      <w:r>
        <w:t>- 删除 3.5.1 “分生长阶段的多模态归因分析”。</w:t>
      </w:r>
    </w:p>
    <w:p>
      <w:r>
        <w:t>- 删除 3.5.2 “分生长阶段的变量重要性分析”。</w:t>
      </w:r>
    </w:p>
    <w:p>
      <w:r>
        <w:t>- 删除或调整图 3-6、图 3-7。</w:t>
      </w:r>
    </w:p>
    <w:p>
      <w:r>
        <w:t>- 更新 3.6 本章小结，去掉 IG 归因、变量重要性相关表述。</w:t>
      </w:r>
    </w:p>
    <w:p>
      <w:pPr>
        <w:pStyle w:val="Heading3"/>
      </w:pPr>
      <w:r>
        <w:t>3. 第三章功能定位收紧</w:t>
      </w:r>
    </w:p>
    <w:p>
      <w:r/>
      <w:r>
        <w:rPr>
          <w:b/>
        </w:rPr>
        <w:t>修改内容</w:t>
      </w:r>
      <w:r>
        <w:t>：</w:t>
      </w:r>
    </w:p>
    <w:p>
      <w:r>
        <w:t>- 第三章只提出并验证 MultiScaleWheatNet 这一“基于生育期建模的估产模型”。</w:t>
      </w:r>
    </w:p>
    <w:p>
      <w:r>
        <w:t>- 可解释性分析统一放到第四章 PhysioFormer 中展开。</w:t>
      </w:r>
    </w:p>
    <w:p>
      <w:pPr>
        <w:pStyle w:val="Heading2"/>
      </w:pPr>
      <w:r>
        <w:t>二、10.9 批注逐条处理</w:t>
      </w:r>
    </w:p>
    <w:p>
      <w:pPr>
        <w:pStyle w:val="Heading3"/>
      </w:pPr>
      <w:r>
        <w:t>批注 67（16:08）| “本章只叙述研究区和数据即可”</w:t>
      </w:r>
    </w:p>
    <w:p>
      <w:r/>
      <w:r>
        <w:rPr>
          <w:b/>
        </w:rPr>
        <w:t>位置</w:t>
      </w:r>
      <w:r>
        <w:t>：第二章标题处</w:t>
      </w:r>
    </w:p>
    <w:p>
      <w:r/>
      <w:r>
        <w:rPr>
          <w:b/>
        </w:rPr>
        <w:t>修改方案</w:t>
      </w:r>
      <w:r>
        <w:t>：</w:t>
      </w:r>
    </w:p>
    <w:p>
      <w:r>
        <w:t>- 第二章只保留：</w:t>
      </w:r>
    </w:p>
    <w:p>
      <w:r>
        <w:t xml:space="preserve">  - 2.1 研究区域概况</w:t>
      </w:r>
    </w:p>
    <w:p>
      <w:r>
        <w:t xml:space="preserve">  - 2.2 数据获取与预处理（含 2.2.1–2.2.4）</w:t>
      </w:r>
    </w:p>
    <w:p>
      <w:r>
        <w:t>- 将 2.3 基础方法原理、2.4 估产模型的性能评估方法 全部迁出第二章。</w:t>
      </w:r>
    </w:p>
    <w:p>
      <w:r>
        <w:t>- 2.5 本章小结 改为 2.3 本章小结，内容只总结研究区与数据。</w:t>
      </w:r>
    </w:p>
    <w:p>
      <w:r>
        <w:t>- 同步更新 1.5 论文章节安排 中关于第二章的描述。</w:t>
      </w:r>
    </w:p>
    <w:p>
      <w:pPr>
        <w:pStyle w:val="Heading3"/>
      </w:pPr>
      <w:r>
        <w:t>批注 78（16:06）| “2.3节调整到3.1节”</w:t>
      </w:r>
    </w:p>
    <w:p>
      <w:r/>
      <w:r>
        <w:rPr>
          <w:b/>
        </w:rPr>
        <w:t>位置</w:t>
      </w:r>
      <w:r>
        <w:t>：2.3 基础方法原理</w:t>
      </w:r>
    </w:p>
    <w:p>
      <w:r/>
      <w:r>
        <w:rPr>
          <w:b/>
        </w:rPr>
        <w:t>修改方案</w:t>
      </w:r>
      <w:r>
        <w:t>：</w:t>
      </w:r>
    </w:p>
    <w:p>
      <w:r>
        <w:t>- 将原 2.3 节整体迁移为新的 3.1 节。</w:t>
      </w:r>
    </w:p>
    <w:p>
      <w:r>
        <w:t>- 新编号建议：</w:t>
      </w:r>
    </w:p>
    <w:p>
      <w:r>
        <w:t xml:space="preserve">  - 3.1 基础方法原理</w:t>
      </w:r>
    </w:p>
    <w:p>
      <w:r>
        <w:t xml:space="preserve">    - 3.1.1 Transformer 原理</w:t>
      </w:r>
    </w:p>
    <w:p>
      <w:r>
        <w:t xml:space="preserve">    - 3.1.2 IG 原理</w:t>
      </w:r>
    </w:p>
    <w:p>
      <w:r>
        <w:t>- 子项建议（待确认）：</w:t>
      </w:r>
    </w:p>
    <w:p>
      <w:r>
        <w:t xml:space="preserve">  - 由于第三章不再做可解释性分析，</w:t>
      </w:r>
      <w:r>
        <w:rPr>
          <w:b/>
        </w:rPr>
        <w:t>IG 原理</w:t>
      </w:r>
      <w:r>
        <w:t>可考虑只保留最简略的概念说明，或迁移到第四章 4.6 可解释性分析前作为方法准备。</w:t>
      </w:r>
    </w:p>
    <w:p>
      <w:r>
        <w:t xml:space="preserve">  - 若保留在 3.1.2，则第三章正文不再实际使用 IG，略显脱节。</w:t>
      </w:r>
    </w:p>
    <w:p>
      <w:pPr>
        <w:pStyle w:val="Heading3"/>
      </w:pPr>
      <w:r>
        <w:t>批注 79（16:07）| “此图不专业，没有模块化的表达”</w:t>
      </w:r>
    </w:p>
    <w:p>
      <w:r/>
      <w:r>
        <w:rPr>
          <w:b/>
        </w:rPr>
        <w:t>位置</w:t>
      </w:r>
      <w:r>
        <w:t>：图 2-2 Transformer 编码器结构</w:t>
      </w:r>
    </w:p>
    <w:p>
      <w:r/>
      <w:r>
        <w:rPr>
          <w:b/>
        </w:rPr>
        <w:t>修改方案</w:t>
      </w:r>
      <w:r>
        <w:t>：</w:t>
      </w:r>
    </w:p>
    <w:p>
      <w:r>
        <w:t>- 重新绘制图 2-2。</w:t>
      </w:r>
    </w:p>
    <w:p>
      <w:r>
        <w:t>- 要求：</w:t>
      </w:r>
    </w:p>
    <w:p>
      <w:r>
        <w:t xml:space="preserve">  - 以模块化方式呈现：Input Embedding → Positional Encoding → Multi-Head Attention → Add &amp; Norm → Feed Forward → Add &amp; Norm → Output。</w:t>
      </w:r>
    </w:p>
    <w:p>
      <w:r>
        <w:t xml:space="preserve">  - 使用统一配色，避免花哨。</w:t>
      </w:r>
    </w:p>
    <w:p>
      <w:r>
        <w:t xml:space="preserve">  - 与后续图 3-1、图 4-1 风格一致。</w:t>
      </w:r>
    </w:p>
    <w:p>
      <w:pPr>
        <w:pStyle w:val="Heading3"/>
      </w:pPr>
      <w:r>
        <w:t>批注 81（16:07）| “此节调整到现3.3节后”</w:t>
      </w:r>
    </w:p>
    <w:p>
      <w:r/>
      <w:r>
        <w:rPr>
          <w:b/>
        </w:rPr>
        <w:t>位置</w:t>
      </w:r>
      <w:r>
        <w:t>：2.4 估产模型的性能评估方法</w:t>
      </w:r>
    </w:p>
    <w:p>
      <w:r/>
      <w:r>
        <w:rPr>
          <w:b/>
        </w:rPr>
        <w:t>修改方案</w:t>
      </w:r>
      <w:r>
        <w:t>：</w:t>
      </w:r>
    </w:p>
    <w:p>
      <w:r>
        <w:t>- 将原 2.4 节迁移到第三章“模型训练策略”之后。</w:t>
      </w:r>
    </w:p>
    <w:p>
      <w:r>
        <w:t>- 新编号建议（在第三章新结构下）：</w:t>
      </w:r>
    </w:p>
    <w:p>
      <w:r>
        <w:t xml:space="preserve">  - 3.1 基础方法原理</w:t>
      </w:r>
    </w:p>
    <w:p>
      <w:r>
        <w:t xml:space="preserve">  - 3.2 冬小麦估测模型 MultiScaleWheatNet 的构建</w:t>
      </w:r>
    </w:p>
    <w:p>
      <w:r>
        <w:t xml:space="preserve">  - 3.3 对比模型与消融实验设置</w:t>
      </w:r>
    </w:p>
    <w:p>
      <w:r>
        <w:t xml:space="preserve">  - 3.4 模型训练策略</w:t>
      </w:r>
    </w:p>
    <w:p>
      <w:r>
        <w:t xml:space="preserve">  - </w:t>
      </w:r>
      <w:r>
        <w:rPr>
          <w:b/>
        </w:rPr>
        <w:t>3.5 估产模型的性能评估方法</w:t>
      </w:r>
      <w:r>
        <w:t>（迁移自原 2.4）</w:t>
      </w:r>
    </w:p>
    <w:p>
      <w:r>
        <w:t xml:space="preserve">  - 3.6 产量估测结果与分析</w:t>
      </w:r>
    </w:p>
    <w:p>
      <w:r>
        <w:t xml:space="preserve">  - 3.7 本章小结</w:t>
      </w:r>
    </w:p>
    <w:p>
      <w:pPr>
        <w:pStyle w:val="Heading3"/>
      </w:pPr>
      <w:r>
        <w:t>批注 92（15:59）| “消融实验结果单独写到新的一小节”</w:t>
      </w:r>
    </w:p>
    <w:p>
      <w:r/>
      <w:r>
        <w:rPr>
          <w:b/>
        </w:rPr>
        <w:t>位置</w:t>
      </w:r>
      <w:r>
        <w:t>：第三章 3.4.1 中消融实验相关段落</w:t>
      </w:r>
    </w:p>
    <w:p>
      <w:r/>
      <w:r>
        <w:rPr>
          <w:b/>
        </w:rPr>
        <w:t>修改方案</w:t>
      </w:r>
      <w:r>
        <w:t>：</w:t>
      </w:r>
    </w:p>
    <w:p>
      <w:r>
        <w:t>- 将 3.4.1 中“为验证 MultiScaleWheatNet 各关键设计组件……”这段及表 3-3 提取出来。</w:t>
      </w:r>
    </w:p>
    <w:p>
      <w:r>
        <w:t>- 在 3.6 产量估测结果与分析 下新建子节：</w:t>
      </w:r>
    </w:p>
    <w:p>
      <w:r>
        <w:t xml:space="preserve">  - 3.6.2 消融实验结果</w:t>
      </w:r>
    </w:p>
    <w:p>
      <w:r>
        <w:t>- 3.4.1 改为仅对比不同模型精度。</w:t>
      </w:r>
    </w:p>
    <w:p>
      <w:r/>
      <w:r>
        <w:rPr>
          <w:b/>
        </w:rPr>
        <w:t>同步处理</w:t>
      </w:r>
      <w:r>
        <w:t>：</w:t>
      </w:r>
    </w:p>
    <w:p>
      <w:r>
        <w:t>- 第四章 4.5.1 中消融实验段落及表 4-3 同样建议单独成节（4.5.2 消融实验结果），保持两章体例一致。</w:t>
      </w:r>
    </w:p>
    <w:p>
      <w:pPr>
        <w:pStyle w:val="Heading3"/>
      </w:pPr>
      <w:r>
        <w:t>批注 108（16:08）| “AI式语言”</w:t>
      </w:r>
    </w:p>
    <w:p>
      <w:r/>
      <w:r>
        <w:rPr>
          <w:b/>
        </w:rPr>
        <w:t>位置</w:t>
      </w:r>
      <w:r>
        <w:t>：第四章 4.5.2 开头段落（line 301）</w:t>
      </w:r>
    </w:p>
    <w:p>
      <w:r/>
      <w:r>
        <w:rPr>
          <w:b/>
        </w:rPr>
        <w:t>原文</w:t>
      </w:r>
      <w:r>
        <w:t>：</w:t>
      </w:r>
    </w:p>
    <w:p>
      <w:pPr>
        <w:ind w:left="288"/>
      </w:pPr>
      <w:r>
        <w:t>在模型训练方面，通过训练与测试损失曲线考察 PhysioFormer 在两种样本组织方式下的收敛过程，如图 4-2 所示。混合样本条件下，训练与测试损失在训练初期下降较快，随后下降速率趋缓，约 300 轮后趋于稳定，两条曲线基本重合，损失值收敛至 0.01 附近；非混合样本条件下，模型约 200 轮后收敛，测试损失曲线此后保持平稳，损失值约为 0.017。两种样本组织方式下，训练与测试损失曲线在收敛后均未出现明显分离，训练过程未出现明显过拟合，收敛稳定。混合样本条件下训练样本量较大，损失值收敛至更低的水平；非混合样本条件下灌溉与雨养样本分别训练，单类样本量减少，损失值相对略高，但模型仍能较快收敛并保持稳定。</w:t>
      </w:r>
    </w:p>
    <w:p>
      <w:r/>
      <w:r>
        <w:rPr>
          <w:b/>
        </w:rPr>
        <w:t>修改方向</w:t>
      </w:r>
      <w:r>
        <w:t>：</w:t>
      </w:r>
    </w:p>
    <w:p>
      <w:r>
        <w:t>- 去掉套话，如“在模型训练方面”“考察”“收敛稳定”等 AI 高频表达。</w:t>
      </w:r>
    </w:p>
    <w:p>
      <w:r>
        <w:t>- 改为直接陈述事实与机制解释，例如：</w:t>
      </w:r>
    </w:p>
    <w:p>
      <w:r>
        <w:t xml:space="preserve">  &gt; PhysioFormer 在混合样本条件下约 300 轮、非混合样本条件下约 200 轮后损失不再下降（图 4-2）。混合样本训练集更大，测试损失最终降至 0.01 左右；非混合样本因灌溉、雨养分别建模，单类样本量减少，最终测试损失约为 0.017。两类设置下训练与测试损失均未出现明显分离，说明模型未发生过拟合。</w:t>
      </w:r>
    </w:p>
    <w:p>
      <w:pPr>
        <w:pStyle w:val="Heading2"/>
      </w:pPr>
      <w:r>
        <w:t>三、第三章建议新结构</w:t>
      </w:r>
    </w:p>
    <w:p>
      <w:pPr>
        <w:ind w:left="288"/>
      </w:pPr>
      <w:r>
        <w:t>**注**：原 3.5 模型可解释性分析 整节删除。</w:t>
      </w:r>
    </w:p>
    <w:p>
      <w:pPr>
        <w:pStyle w:val="Heading2"/>
      </w:pPr>
      <w:r>
        <w:t>四、第四章建议新结构</w:t>
      </w:r>
    </w:p>
    <w:p>
      <w:pPr>
        <w:ind w:left="288"/>
      </w:pPr>
      <w:r>
        <w:t>**建议**：在 4.6 开头补充 IG 方法说明（若原 3.1.2 已迁移至此，可引用）。</w:t>
      </w:r>
    </w:p>
    <w:p>
      <w:pPr>
        <w:pStyle w:val="Heading2"/>
      </w:pPr>
      <w:r>
        <w:t>五、需同步更新的关联内容</w:t>
      </w:r>
    </w:p>
    <w:p>
      <w:r>
        <w:t xml:space="preserve">1. </w:t>
      </w:r>
      <w:r>
        <w:rPr>
          <w:b/>
        </w:rPr>
        <w:t>摘要</w:t>
      </w:r>
      <w:r>
        <w:t>：第（1）点删除“IG 归因分析……”相关表述，只保留第三章模型精度与空间分布结果。</w:t>
      </w:r>
    </w:p>
    <w:p>
      <w:r>
        <w:t xml:space="preserve">2. </w:t>
      </w:r>
      <w:r>
        <w:rPr>
          <w:b/>
        </w:rPr>
        <w:t>1.5 论文章节安排</w:t>
      </w:r>
      <w:r>
        <w:t>：</w:t>
      </w:r>
    </w:p>
    <w:p>
      <w:r>
        <w:t xml:space="preserve">   - 第二章描述改为仅介绍研究区与数据。</w:t>
      </w:r>
    </w:p>
    <w:p>
      <w:r>
        <w:t xml:space="preserve">   - 第三章描述改为介绍 Transformer/IG 基本原理、构建 MultiScaleWheatNet、设置对比与消融、分析估测精度与空间分布。</w:t>
      </w:r>
    </w:p>
    <w:p>
      <w:r>
        <w:t xml:space="preserve">   - 第四章描述保持不变或略微强调可解释性。</w:t>
      </w:r>
    </w:p>
    <w:p>
      <w:r>
        <w:t xml:space="preserve">3. </w:t>
      </w:r>
      <w:r>
        <w:rPr>
          <w:b/>
        </w:rPr>
        <w:t>结论 5.1 第（1）点</w:t>
      </w:r>
      <w:r>
        <w:t>：删除第三章可解释性相关总结。</w:t>
      </w:r>
    </w:p>
    <w:p>
      <w:r>
        <w:t xml:space="preserve">4. </w:t>
      </w:r>
      <w:r>
        <w:rPr>
          <w:b/>
        </w:rPr>
        <w:t>创新点 5.2 第（3）点</w:t>
      </w:r>
      <w:r>
        <w:t>：明确可解释性流程主要服务于第四章 PhysioFormer，或改为全文方法体系的组成部分。</w:t>
      </w:r>
    </w:p>
    <w:p>
      <w:r>
        <w:t xml:space="preserve">5. </w:t>
      </w:r>
      <w:r>
        <w:rPr>
          <w:b/>
        </w:rPr>
        <w:t>目录</w:t>
      </w:r>
      <w:r>
        <w:t>：更新所有章节编号与标题。</w:t>
      </w:r>
    </w:p>
    <w:p>
      <w:r>
        <w:t xml:space="preserve">6. </w:t>
      </w:r>
      <w:r>
        <w:rPr>
          <w:b/>
        </w:rPr>
        <w:t>图表编号</w:t>
      </w:r>
      <w:r>
        <w:t>：因章节迁移，图 2-2、表 2-1/2-2/2-3 等引用位置需检查；表 3-1/3-2/3-3 编号可能需重新梳理。</w:t>
      </w:r>
    </w:p>
    <w:p>
      <w:pPr>
        <w:pStyle w:val="Heading2"/>
      </w:pPr>
      <w:r>
        <w:t>六、待你确认的两点</w:t>
      </w:r>
    </w:p>
    <w:p>
      <w:r>
        <w:t xml:space="preserve">1. </w:t>
      </w:r>
      <w:r>
        <w:rPr>
          <w:b/>
        </w:rPr>
        <w:t>IG 原理的归属</w:t>
      </w:r>
      <w:r>
        <w:t>：是否同意将其从第三章迁出，仅保留在第四章 4.6 前？还是保留在 3.1.2 但第三章不再实际使用？</w:t>
      </w:r>
    </w:p>
    <w:p>
      <w:r>
        <w:t xml:space="preserve">2. </w:t>
      </w:r>
      <w:r>
        <w:rPr>
          <w:b/>
        </w:rPr>
        <w:t>2.4 性能评估方法的具体位置</w:t>
      </w:r>
      <w:r>
        <w:t>：是否同意放在 3.4 模型训练策略 之后（即 3.5）？</w:t>
      </w:r>
    </w:p>
    <w:p>
      <w:r>
        <w:t>确认后，我按本清单在复制稿上逐条修改。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