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 w:lineRule="auto"/>
        <w:rPr/>
      </w:pPr>
      <w:r w:rsidDel="00000000" w:rsidR="00000000" w:rsidRPr="00000000">
        <w:rPr>
          <w:rFonts w:ascii="Play" w:cs="Play" w:eastAsia="Play" w:hAnsi="Play"/>
          <w:b w:val="1"/>
          <w:bCs w:val="1"/>
          <w:color w:val="5a2a70"/>
          <w:sz w:val="54"/>
          <w:szCs w:val="54"/>
          <w:rtl w:val="0"/>
        </w:rPr>
        <w:t xml:space="preserve">OAKBERRY BENCHMARK</w:t>
      </w:r>
      <w:r w:rsidDel="00000000" w:rsidR="00000000" w:rsidRPr="00000000">
        <w:rPr>
          <w:rtl w:val="0"/>
        </w:rPr>
      </w:r>
    </w:p>
    <w:p w:rsidR="00000000" w:rsidDel="00000000" w:rsidP="00000000" w:rsidRDefault="00000000" w:rsidRPr="00000000" w14:paraId="00000002">
      <w:pPr>
        <w:spacing w:after="280" w:lineRule="auto"/>
        <w:rPr>
          <w:sz w:val="26"/>
          <w:szCs w:val="26"/>
        </w:rPr>
      </w:pPr>
      <w:r w:rsidDel="00000000" w:rsidR="00000000" w:rsidRPr="00000000">
        <w:rPr>
          <w:sz w:val="26"/>
          <w:szCs w:val="26"/>
          <w:rtl w:val="0"/>
        </w:rPr>
        <w:t xml:space="preserve">International location strategy | Evidence for CORSA Jakarta</w:t>
      </w:r>
    </w:p>
    <w:p w:rsidR="00000000" w:rsidDel="00000000" w:rsidP="00000000" w:rsidRDefault="00000000" w:rsidRPr="00000000" w14:paraId="00000003">
      <w:pPr>
        <w:keepNext w:val="1"/>
        <w:spacing w:after="60" w:before="180" w:lineRule="auto"/>
        <w:rPr/>
      </w:pPr>
      <w:r w:rsidDel="00000000" w:rsidR="00000000" w:rsidRPr="00000000">
        <w:rPr>
          <w:rFonts w:ascii="Play" w:cs="Play" w:eastAsia="Play" w:hAnsi="Play"/>
          <w:b w:val="1"/>
          <w:bCs w:val="1"/>
          <w:sz w:val="36"/>
          <w:szCs w:val="36"/>
          <w:rtl w:val="0"/>
        </w:rPr>
        <w:t xml:space="preserve">01  Orlando — first international test</w:t>
      </w:r>
      <w:r w:rsidDel="00000000" w:rsidR="00000000" w:rsidRPr="00000000">
        <w:rPr>
          <w:rtl w:val="0"/>
        </w:rPr>
      </w:r>
    </w:p>
    <w:p w:rsidR="00000000" w:rsidDel="00000000" w:rsidP="00000000" w:rsidRDefault="00000000" w:rsidRPr="00000000" w14:paraId="00000004">
      <w:pPr>
        <w:keepNext w:val="1"/>
        <w:pBdr>
          <w:bottom w:color="5a2a70" w:space="8" w:sz="12" w:val="single"/>
        </w:pBdr>
        <w:spacing w:after="240" w:lineRule="auto"/>
        <w:rPr/>
      </w:pPr>
      <w:r w:rsidDel="00000000" w:rsidR="00000000" w:rsidRPr="00000000">
        <w:rPr>
          <w:color w:val="67646a"/>
          <w:sz w:val="19"/>
          <w:szCs w:val="19"/>
          <w:rtl w:val="0"/>
        </w:rPr>
        <w:t xml:space="preserve">Florida Mall, United States  |  July 2018</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76" w:lineRule="auto"/>
        <w:ind w:left="0" w:right="0" w:firstLine="0"/>
        <w:jc w:val="left"/>
        <w:rPr>
          <w:rFonts w:ascii="Aptos" w:cs="Aptos" w:eastAsia="Aptos" w:hAnsi="Aptos"/>
          <w:b w:val="1"/>
          <w:bCs w:val="1"/>
          <w:i w:val="0"/>
          <w:iCs w:val="0"/>
          <w:smallCaps w:val="0"/>
          <w:strike w:val="0"/>
          <w:color w:val="5a2a7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20"/>
          <w:szCs w:val="20"/>
          <w:u w:val="none"/>
          <w:shd w:fill="auto" w:val="clear"/>
          <w:vertAlign w:val="baseline"/>
          <w:rtl w:val="0"/>
        </w:rPr>
        <w:t xml:space="preserve">Why Orlando, and why this location?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OAKBERRY had originally considered the U.S. for its launch</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 but started in Brazil in 2016. Its first overseas store was located in </w:t>
      </w: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Florida Mall</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 an established Orlando retail destination. Management described the opening as a test.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The business was initially structured with 50% ownership by OAKBERRY and 50% by a local operator. The arrangement divided operating responsibility. After opening additional kiosks in Florida, the company shifted toward local leadership and territorial master-franchise partners.</w:t>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76" w:lineRule="auto"/>
        <w:ind w:left="0" w:right="0" w:firstLine="0"/>
        <w:jc w:val="left"/>
        <w:rPr>
          <w:rFonts w:ascii="Aptos" w:cs="Aptos" w:eastAsia="Aptos" w:hAnsi="Aptos"/>
          <w:b w:val="1"/>
          <w:bCs w:val="1"/>
          <w:i w:val="0"/>
          <w:iCs w:val="0"/>
          <w:smallCaps w:val="0"/>
          <w:strike w:val="0"/>
          <w:color w:val="5a2a7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20"/>
          <w:szCs w:val="20"/>
          <w:u w:val="none"/>
          <w:shd w:fill="auto" w:val="clear"/>
          <w:vertAlign w:val="baseline"/>
          <w:rtl w:val="0"/>
        </w:rPr>
        <w:t xml:space="preserve">The Brazilian market connection — useful context, not confirmed causation</w:t>
      </w:r>
    </w:p>
    <w:tbl>
      <w:tblPr>
        <w:tblStyle w:val="Table1"/>
        <w:tblW w:w="10233.0" w:type="dxa"/>
        <w:jc w:val="center"/>
        <w:tblLayout w:type="fixed"/>
        <w:tblLook w:val="0400"/>
      </w:tblPr>
      <w:tblGrid>
        <w:gridCol w:w="4070"/>
        <w:gridCol w:w="6163"/>
        <w:tblGridChange w:id="0">
          <w:tblGrid>
            <w:gridCol w:w="4070"/>
            <w:gridCol w:w="6163"/>
          </w:tblGrid>
        </w:tblGridChange>
      </w:tblGrid>
      <w:tr>
        <w:trPr>
          <w:cantSplit w:val="1"/>
          <w:trHeight w:val="165" w:hRule="atLeast"/>
          <w:tblHeader w:val="0"/>
        </w:trPr>
        <w:tc>
          <w:tcPr>
            <w:shd w:fill="5a2a70" w:val="clear"/>
            <w:tcMar>
              <w:top w:w="85.0" w:type="dxa"/>
              <w:left w:w="110.0" w:type="dxa"/>
              <w:bottom w:w="85.0" w:type="dxa"/>
              <w:right w:w="90.0" w:type="dxa"/>
            </w:tcMar>
            <w:vAlign w:val="center"/>
          </w:tcPr>
          <w:p w:rsidR="00000000" w:rsidDel="00000000" w:rsidP="00000000" w:rsidRDefault="00000000" w:rsidRPr="00000000" w14:paraId="00000009">
            <w:pPr>
              <w:keepLines w:val="1"/>
              <w:spacing w:after="60" w:before="60" w:lineRule="auto"/>
              <w:jc w:val="center"/>
              <w:rPr/>
            </w:pPr>
            <w:r w:rsidDel="00000000" w:rsidR="00000000" w:rsidRPr="00000000">
              <w:rPr>
                <w:b w:val="1"/>
                <w:bCs w:val="1"/>
                <w:color w:val="ffffff"/>
                <w:sz w:val="17"/>
                <w:szCs w:val="17"/>
                <w:rtl w:val="0"/>
              </w:rPr>
              <w:t xml:space="preserve">2022 Orlando indicator</w:t>
            </w:r>
            <w:r w:rsidDel="00000000" w:rsidR="00000000" w:rsidRPr="00000000">
              <w:rPr>
                <w:rtl w:val="0"/>
              </w:rPr>
            </w:r>
          </w:p>
        </w:tc>
        <w:tc>
          <w:tcPr>
            <w:shd w:fill="5a2a70" w:val="clear"/>
            <w:tcMar>
              <w:top w:w="85.0" w:type="dxa"/>
              <w:left w:w="110.0" w:type="dxa"/>
              <w:bottom w:w="85.0" w:type="dxa"/>
              <w:right w:w="90.0" w:type="dxa"/>
            </w:tcMar>
            <w:vAlign w:val="center"/>
          </w:tcPr>
          <w:p w:rsidR="00000000" w:rsidDel="00000000" w:rsidP="00000000" w:rsidRDefault="00000000" w:rsidRPr="00000000" w14:paraId="0000000A">
            <w:pPr>
              <w:keepLines w:val="1"/>
              <w:spacing w:after="60" w:before="60" w:lineRule="auto"/>
              <w:rPr/>
            </w:pPr>
            <w:r w:rsidDel="00000000" w:rsidR="00000000" w:rsidRPr="00000000">
              <w:rPr>
                <w:b w:val="1"/>
                <w:bCs w:val="1"/>
                <w:color w:val="ffffff"/>
                <w:sz w:val="17"/>
                <w:szCs w:val="17"/>
                <w:rtl w:val="0"/>
              </w:rPr>
              <w:t xml:space="preserve">Evidence</w:t>
            </w:r>
            <w:r w:rsidDel="00000000" w:rsidR="00000000" w:rsidRPr="00000000">
              <w:rPr>
                <w:rtl w:val="0"/>
              </w:rPr>
            </w:r>
          </w:p>
        </w:tc>
      </w:tr>
      <w:tr>
        <w:trPr>
          <w:cantSplit w:val="1"/>
          <w:trHeight w:val="159" w:hRule="atLeast"/>
          <w:tblHeader w:val="0"/>
        </w:trPr>
        <w:tc>
          <w:tcPr>
            <w:tcMar>
              <w:top w:w="92.0" w:type="dxa"/>
              <w:left w:w="100.0" w:type="dxa"/>
              <w:bottom w:w="92.0" w:type="dxa"/>
              <w:right w:w="90.0" w:type="dxa"/>
            </w:tcMar>
          </w:tcPr>
          <w:p w:rsidR="00000000" w:rsidDel="00000000" w:rsidP="00000000" w:rsidRDefault="00000000" w:rsidRPr="00000000" w14:paraId="0000000B">
            <w:pPr>
              <w:keepLines w:val="1"/>
              <w:spacing w:after="60" w:before="60" w:lineRule="auto"/>
              <w:jc w:val="center"/>
              <w:rPr/>
            </w:pPr>
            <w:r w:rsidDel="00000000" w:rsidR="00000000" w:rsidRPr="00000000">
              <w:rPr>
                <w:b w:val="1"/>
                <w:bCs w:val="1"/>
                <w:color w:val="5a2a70"/>
                <w:sz w:val="16"/>
                <w:szCs w:val="16"/>
                <w:rtl w:val="0"/>
              </w:rPr>
              <w:t xml:space="preserve">33,437</w:t>
            </w:r>
            <w:r w:rsidDel="00000000" w:rsidR="00000000" w:rsidRPr="00000000">
              <w:rPr>
                <w:rtl w:val="0"/>
              </w:rPr>
            </w:r>
          </w:p>
        </w:tc>
        <w:tc>
          <w:tcPr>
            <w:tcMar>
              <w:top w:w="92.0" w:type="dxa"/>
              <w:left w:w="100.0" w:type="dxa"/>
              <w:bottom w:w="92.0" w:type="dxa"/>
              <w:right w:w="90.0" w:type="dxa"/>
            </w:tcMar>
          </w:tcPr>
          <w:p w:rsidR="00000000" w:rsidDel="00000000" w:rsidP="00000000" w:rsidRDefault="00000000" w:rsidRPr="00000000" w14:paraId="0000000C">
            <w:pPr>
              <w:keepLines w:val="1"/>
              <w:spacing w:after="60" w:before="60" w:lineRule="auto"/>
              <w:rPr/>
            </w:pPr>
            <w:r w:rsidDel="00000000" w:rsidR="00000000" w:rsidRPr="00000000">
              <w:rPr>
                <w:sz w:val="16"/>
                <w:szCs w:val="16"/>
                <w:rtl w:val="0"/>
              </w:rPr>
              <w:t xml:space="preserve">Brazilian-born residents (American Community Survey, 2022).</w:t>
            </w:r>
            <w:r w:rsidDel="00000000" w:rsidR="00000000" w:rsidRPr="00000000">
              <w:rPr>
                <w:rtl w:val="0"/>
              </w:rPr>
            </w:r>
          </w:p>
        </w:tc>
      </w:tr>
      <w:tr>
        <w:trPr>
          <w:cantSplit w:val="1"/>
          <w:trHeight w:val="153" w:hRule="atLeast"/>
          <w:tblHeader w:val="0"/>
        </w:trPr>
        <w:tc>
          <w:tcPr>
            <w:shd w:fill="f4f4f4" w:val="clear"/>
            <w:tcMar>
              <w:top w:w="92.0" w:type="dxa"/>
              <w:left w:w="100.0" w:type="dxa"/>
              <w:bottom w:w="92.0" w:type="dxa"/>
              <w:right w:w="90.0" w:type="dxa"/>
            </w:tcMar>
          </w:tcPr>
          <w:p w:rsidR="00000000" w:rsidDel="00000000" w:rsidP="00000000" w:rsidRDefault="00000000" w:rsidRPr="00000000" w14:paraId="0000000D">
            <w:pPr>
              <w:keepLines w:val="1"/>
              <w:spacing w:after="60" w:before="60" w:lineRule="auto"/>
              <w:jc w:val="center"/>
              <w:rPr/>
            </w:pPr>
            <w:r w:rsidDel="00000000" w:rsidR="00000000" w:rsidRPr="00000000">
              <w:rPr>
                <w:b w:val="1"/>
                <w:bCs w:val="1"/>
                <w:color w:val="5a2a70"/>
                <w:sz w:val="16"/>
                <w:szCs w:val="16"/>
                <w:rtl w:val="0"/>
              </w:rPr>
              <w:t xml:space="preserve">4th-largest</w:t>
            </w:r>
            <w:r w:rsidDel="00000000" w:rsidR="00000000" w:rsidRPr="00000000">
              <w:rPr>
                <w:rtl w:val="0"/>
              </w:rPr>
            </w:r>
          </w:p>
        </w:tc>
        <w:tc>
          <w:tcPr>
            <w:shd w:fill="f4f4f4" w:val="clear"/>
            <w:tcMar>
              <w:top w:w="92.0" w:type="dxa"/>
              <w:left w:w="100.0" w:type="dxa"/>
              <w:bottom w:w="92.0" w:type="dxa"/>
              <w:right w:w="90.0" w:type="dxa"/>
            </w:tcMar>
          </w:tcPr>
          <w:p w:rsidR="00000000" w:rsidDel="00000000" w:rsidP="00000000" w:rsidRDefault="00000000" w:rsidRPr="00000000" w14:paraId="0000000E">
            <w:pPr>
              <w:keepLines w:val="1"/>
              <w:spacing w:after="60" w:before="60" w:lineRule="auto"/>
              <w:rPr/>
            </w:pPr>
            <w:r w:rsidDel="00000000" w:rsidR="00000000" w:rsidRPr="00000000">
              <w:rPr>
                <w:sz w:val="16"/>
                <w:szCs w:val="16"/>
                <w:rtl w:val="0"/>
              </w:rPr>
              <w:t xml:space="preserve">Brazilian-born population among large U.S. regions.</w:t>
            </w:r>
            <w:r w:rsidDel="00000000" w:rsidR="00000000" w:rsidRPr="00000000">
              <w:rPr>
                <w:rtl w:val="0"/>
              </w:rPr>
            </w:r>
          </w:p>
        </w:tc>
      </w:tr>
      <w:tr>
        <w:trPr>
          <w:cantSplit w:val="1"/>
          <w:trHeight w:val="479" w:hRule="atLeast"/>
          <w:tblHeader w:val="0"/>
        </w:trPr>
        <w:tc>
          <w:tcPr>
            <w:tcMar>
              <w:top w:w="92.0" w:type="dxa"/>
              <w:left w:w="100.0" w:type="dxa"/>
              <w:bottom w:w="92.0" w:type="dxa"/>
              <w:right w:w="90.0" w:type="dxa"/>
            </w:tcMar>
          </w:tcPr>
          <w:p w:rsidR="00000000" w:rsidDel="00000000" w:rsidP="00000000" w:rsidRDefault="00000000" w:rsidRPr="00000000" w14:paraId="0000000F">
            <w:pPr>
              <w:keepLines w:val="1"/>
              <w:spacing w:after="60" w:before="60" w:lineRule="auto"/>
              <w:jc w:val="center"/>
              <w:rPr/>
            </w:pPr>
            <w:r w:rsidDel="00000000" w:rsidR="00000000" w:rsidRPr="00000000">
              <w:rPr>
                <w:b w:val="1"/>
                <w:bCs w:val="1"/>
                <w:color w:val="5a2a70"/>
                <w:sz w:val="16"/>
                <w:szCs w:val="16"/>
                <w:rtl w:val="0"/>
              </w:rPr>
              <w:t xml:space="preserve">Florida Mall</w:t>
            </w:r>
            <w:r w:rsidDel="00000000" w:rsidR="00000000" w:rsidRPr="00000000">
              <w:rPr>
                <w:rtl w:val="0"/>
              </w:rPr>
            </w:r>
          </w:p>
        </w:tc>
        <w:tc>
          <w:tcPr>
            <w:tcMar>
              <w:top w:w="92.0" w:type="dxa"/>
              <w:left w:w="100.0" w:type="dxa"/>
              <w:bottom w:w="92.0" w:type="dxa"/>
              <w:right w:w="90.0" w:type="dxa"/>
            </w:tcMar>
          </w:tcPr>
          <w:p w:rsidR="00000000" w:rsidDel="00000000" w:rsidP="00000000" w:rsidRDefault="00000000" w:rsidRPr="00000000" w14:paraId="00000010">
            <w:pPr>
              <w:keepLines w:val="1"/>
              <w:spacing w:after="60" w:before="60" w:lineRule="auto"/>
              <w:rPr>
                <w:sz w:val="16"/>
                <w:szCs w:val="16"/>
              </w:rPr>
            </w:pPr>
            <w:r w:rsidDel="00000000" w:rsidR="00000000" w:rsidRPr="00000000">
              <w:rPr>
                <w:sz w:val="16"/>
                <w:szCs w:val="16"/>
                <w:rtl w:val="0"/>
              </w:rPr>
              <w:t xml:space="preserve">One of Central Florida’s major shopping attractions, drawing both domestic and international visitors. Its proximity to Orlando International Airport and major theme parks provides exposure to tourists beyond the local population, including Brazilian visitors.</w:t>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These facts offered a potentially familiar audience for a Brazilian-origin food concept.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tl w:val="0"/>
        </w:rPr>
      </w:r>
    </w:p>
    <w:tbl>
      <w:tblPr>
        <w:tblStyle w:val="Table2"/>
        <w:tblW w:w="966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47"/>
        <w:gridCol w:w="3715"/>
        <w:tblGridChange w:id="0">
          <w:tblGrid>
            <w:gridCol w:w="5947"/>
            <w:gridCol w:w="3715"/>
          </w:tblGrid>
        </w:tblGridChange>
      </w:tblGrid>
      <w:tr>
        <w:trPr>
          <w:cantSplit w:val="1"/>
          <w:tblHeader w:val="0"/>
        </w:trPr>
        <w:tc>
          <w:tcPr>
            <w:tcMar>
              <w:top w:w="60.0" w:type="dxa"/>
              <w:left w:w="60.0" w:type="dxa"/>
              <w:bottom w:w="60.0" w:type="dxa"/>
              <w:right w:w="60.0" w:type="dxa"/>
            </w:tcMar>
            <w:vAlign w:val="center"/>
          </w:tcPr>
          <w:p w:rsidR="00000000" w:rsidDel="00000000" w:rsidP="00000000" w:rsidRDefault="00000000" w:rsidRPr="00000000" w14:paraId="00000013">
            <w:pPr>
              <w:keepLines w:val="1"/>
              <w:spacing w:after="100" w:before="80" w:lineRule="auto"/>
              <w:jc w:val="center"/>
              <w:rPr/>
            </w:pPr>
            <w:r w:rsidDel="00000000" w:rsidR="00000000" w:rsidRPr="00000000">
              <w:rPr/>
              <w:drawing>
                <wp:inline distB="0" distT="0" distL="0" distR="0">
                  <wp:extent cx="3611880" cy="2006600"/>
                  <wp:effectExtent b="10000" l="10000" r="10000" t="10000"/>
                  <wp:docPr id="213125774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611880" cy="2006600"/>
                          </a:xfrm>
                          <a:prstGeom prst="rect"/>
                          <a:ln w="10000">
                            <a:solidFill>
                              <a:srgbClr val="E5DEEA"/>
                            </a:solidFill>
                            <a:prstDash val="solid"/>
                          </a:ln>
                        </pic:spPr>
                      </pic:pic>
                    </a:graphicData>
                  </a:graphic>
                </wp:inline>
              </w:drawing>
            </w: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4">
            <w:pPr>
              <w:keepLines w:val="1"/>
              <w:spacing w:after="100" w:before="80" w:lineRule="auto"/>
              <w:jc w:val="center"/>
              <w:rPr/>
            </w:pPr>
            <w:r w:rsidDel="00000000" w:rsidR="00000000" w:rsidRPr="00000000">
              <w:rPr/>
              <w:drawing>
                <wp:inline distB="0" distT="0" distL="0" distR="0">
                  <wp:extent cx="2249424" cy="676977"/>
                  <wp:effectExtent b="10000" l="10000" r="10000" t="10000"/>
                  <wp:docPr id="213125774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49424" cy="676977"/>
                          </a:xfrm>
                          <a:prstGeom prst="rect"/>
                          <a:ln w="10000">
                            <a:solidFill>
                              <a:srgbClr val="E5DEEA"/>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keepLines w:val="1"/>
              <w:spacing w:after="100" w:before="80" w:lineRule="auto"/>
              <w:jc w:val="center"/>
              <w:rPr/>
            </w:pPr>
            <w:r w:rsidDel="00000000" w:rsidR="00000000" w:rsidRPr="00000000">
              <w:rPr/>
              <w:drawing>
                <wp:inline distB="0" distT="0" distL="0" distR="0">
                  <wp:extent cx="2249424" cy="1217130"/>
                  <wp:effectExtent b="10000" l="10000" r="10000" t="10000"/>
                  <wp:docPr id="213125774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249424" cy="1217130"/>
                          </a:xfrm>
                          <a:prstGeom prst="rect"/>
                          <a:ln w="10000">
                            <a:solidFill>
                              <a:srgbClr val="E5DEEA"/>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GOOGLE MAPS  </w:t>
      </w:r>
      <w:hyperlink r:id="rId10">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Florida Mall — original location</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8">
      <w:pPr>
        <w:keepNext w:val="1"/>
        <w:rPr>
          <w:b w:val="1"/>
          <w:bCs w:val="1"/>
          <w:color w:val="4e786b"/>
        </w:rPr>
      </w:pPr>
      <w:r w:rsidDel="00000000" w:rsidR="00000000" w:rsidRPr="00000000">
        <w:rPr>
          <w:b w:val="1"/>
          <w:bCs w:val="1"/>
          <w:color w:val="4e786b"/>
          <w:rtl w:val="0"/>
        </w:rPr>
        <w:t xml:space="preserve">BENCHMARK INSIGHT</w:t>
      </w:r>
    </w:p>
    <w:p w:rsidR="00000000" w:rsidDel="00000000" w:rsidP="00000000" w:rsidRDefault="00000000" w:rsidRPr="00000000" w14:paraId="00000019">
      <w:pPr>
        <w:rPr/>
      </w:pPr>
      <w:r w:rsidDel="00000000" w:rsidR="00000000" w:rsidRPr="00000000">
        <w:rPr>
          <w:rtl w:val="0"/>
        </w:rPr>
        <w:t xml:space="preserve">OAKBERRY paired a recognizable, </w:t>
      </w:r>
      <w:r w:rsidDel="00000000" w:rsidR="00000000" w:rsidRPr="00000000">
        <w:rPr>
          <w:b w:val="1"/>
          <w:bCs w:val="1"/>
          <w:rtl w:val="0"/>
        </w:rPr>
        <w:t xml:space="preserve">high-traffic</w:t>
      </w:r>
      <w:r w:rsidDel="00000000" w:rsidR="00000000" w:rsidRPr="00000000">
        <w:rPr>
          <w:rtl w:val="0"/>
        </w:rPr>
        <w:t xml:space="preserve"> commercial destination with a local operating partner and used the first U.S. outlet to test whether its concept could travel.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1"/>
        <w:spacing w:after="60" w:before="180" w:lineRule="auto"/>
        <w:rPr>
          <w:rFonts w:ascii="Play" w:cs="Play" w:eastAsia="Play" w:hAnsi="Play"/>
          <w:b w:val="1"/>
          <w:bCs w:val="1"/>
          <w:sz w:val="36"/>
          <w:szCs w:val="36"/>
        </w:rPr>
      </w:pPr>
      <w:r w:rsidDel="00000000" w:rsidR="00000000" w:rsidRPr="00000000">
        <w:rPr/>
        <w:drawing>
          <wp:inline distB="0" distT="0" distL="0" distR="0">
            <wp:extent cx="5029200" cy="2599941"/>
            <wp:effectExtent b="10000" l="10000" r="10000" t="10000"/>
            <wp:docPr id="213125774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29200" cy="2599941"/>
                    </a:xfrm>
                    <a:prstGeom prst="rect"/>
                    <a:ln w="10000">
                      <a:solidFill>
                        <a:srgbClr val="E5DEEA"/>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keepNext w:val="1"/>
        <w:spacing w:after="60" w:before="180" w:lineRule="auto"/>
        <w:rPr>
          <w:rFonts w:ascii="Play" w:cs="Play" w:eastAsia="Play" w:hAnsi="Play"/>
          <w:sz w:val="16"/>
          <w:szCs w:val="16"/>
        </w:rPr>
      </w:pPr>
      <w:r w:rsidDel="00000000" w:rsidR="00000000" w:rsidRPr="00000000">
        <w:rPr>
          <w:rFonts w:ascii="Play" w:cs="Play" w:eastAsia="Play" w:hAnsi="Play"/>
          <w:sz w:val="16"/>
          <w:szCs w:val="16"/>
          <w:rtl w:val="0"/>
        </w:rPr>
        <w:t xml:space="preserve">According to: </w:t>
      </w:r>
      <w:hyperlink r:id="rId12">
        <w:r w:rsidDel="00000000" w:rsidR="00000000" w:rsidRPr="00000000">
          <w:rPr>
            <w:rFonts w:ascii="Play" w:cs="Play" w:eastAsia="Play" w:hAnsi="Play"/>
            <w:color w:val="0000ff"/>
            <w:sz w:val="16"/>
            <w:szCs w:val="16"/>
            <w:u w:val="single"/>
            <w:rtl w:val="0"/>
          </w:rPr>
          <w:t xml:space="preserve">https://www.oakberryfranchise.com/</w:t>
        </w:r>
      </w:hyperlink>
      <w:r w:rsidDel="00000000" w:rsidR="00000000" w:rsidRPr="00000000">
        <w:rPr>
          <w:rFonts w:ascii="Play" w:cs="Play" w:eastAsia="Play" w:hAnsi="Play"/>
          <w:sz w:val="16"/>
          <w:szCs w:val="16"/>
          <w:rtl w:val="0"/>
        </w:rPr>
        <w:t xml:space="preserve"> focusing in USA franchise</w:t>
      </w:r>
    </w:p>
    <w:p w:rsidR="00000000" w:rsidDel="00000000" w:rsidP="00000000" w:rsidRDefault="00000000" w:rsidRPr="00000000" w14:paraId="0000001D">
      <w:pPr>
        <w:keepNext w:val="1"/>
        <w:spacing w:after="60" w:before="180" w:lineRule="auto"/>
        <w:rPr>
          <w:rFonts w:ascii="Play" w:cs="Play" w:eastAsia="Play" w:hAnsi="Play"/>
          <w:sz w:val="16"/>
          <w:szCs w:val="16"/>
        </w:rPr>
      </w:pPr>
      <w:r w:rsidDel="00000000" w:rsidR="00000000" w:rsidRPr="00000000">
        <w:rPr>
          <w:rtl w:val="0"/>
        </w:rPr>
      </w:r>
    </w:p>
    <w:p w:rsidR="00000000" w:rsidDel="00000000" w:rsidP="00000000" w:rsidRDefault="00000000" w:rsidRPr="00000000" w14:paraId="0000001E">
      <w:pPr>
        <w:keepNext w:val="1"/>
        <w:spacing w:after="60" w:before="180" w:lineRule="auto"/>
        <w:rPr/>
      </w:pPr>
      <w:r w:rsidDel="00000000" w:rsidR="00000000" w:rsidRPr="00000000">
        <w:rPr>
          <w:rFonts w:ascii="Play" w:cs="Play" w:eastAsia="Play" w:hAnsi="Play"/>
          <w:b w:val="1"/>
          <w:bCs w:val="1"/>
          <w:sz w:val="36"/>
          <w:szCs w:val="36"/>
          <w:rtl w:val="0"/>
        </w:rPr>
        <w:t xml:space="preserve">02  Indonesia — the first locations</w:t>
      </w:r>
      <w:r w:rsidDel="00000000" w:rsidR="00000000" w:rsidRPr="00000000">
        <w:rPr>
          <w:rtl w:val="0"/>
        </w:rPr>
      </w:r>
    </w:p>
    <w:p w:rsidR="00000000" w:rsidDel="00000000" w:rsidP="00000000" w:rsidRDefault="00000000" w:rsidRPr="00000000" w14:paraId="0000001F">
      <w:pPr>
        <w:keepNext w:val="1"/>
        <w:pBdr>
          <w:bottom w:color="5a2a70" w:space="8" w:sz="12" w:val="single"/>
        </w:pBdr>
        <w:spacing w:after="240" w:lineRule="auto"/>
        <w:rPr/>
      </w:pPr>
      <w:r w:rsidDel="00000000" w:rsidR="00000000" w:rsidRPr="00000000">
        <w:rPr>
          <w:color w:val="67646a"/>
          <w:sz w:val="19"/>
          <w:szCs w:val="19"/>
          <w:rtl w:val="0"/>
        </w:rPr>
        <w:t xml:space="preserve">Bali  |  Canggu and Ubud, November 2023</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The first Indonesian openings were in Canggu (19 November) and Ubud (26 November 2023). Both connected a healthy convenience product with environments where tourism, cafés or wellness activities already shaped customer routines. These are location-fit observations, not a confirmed internal OAKBERRY site-selection scorecard. </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76" w:lineRule="auto"/>
        <w:ind w:left="0" w:right="0" w:firstLine="0"/>
        <w:jc w:val="left"/>
        <w:rPr>
          <w:rFonts w:ascii="Aptos" w:cs="Aptos" w:eastAsia="Aptos" w:hAnsi="Aptos"/>
          <w:b w:val="1"/>
          <w:bCs w:val="1"/>
          <w:i w:val="0"/>
          <w:iCs w:val="0"/>
          <w:smallCaps w:val="0"/>
          <w:strike w:val="0"/>
          <w:color w:val="5a2a7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20"/>
          <w:szCs w:val="20"/>
          <w:u w:val="none"/>
          <w:shd w:fill="auto" w:val="clear"/>
          <w:vertAlign w:val="baseline"/>
          <w:rtl w:val="0"/>
        </w:rPr>
        <w:t xml:space="preserve">Location comparison</w:t>
      </w:r>
    </w:p>
    <w:tbl>
      <w:tblPr>
        <w:tblStyle w:val="Table3"/>
        <w:tblW w:w="9792.0" w:type="dxa"/>
        <w:jc w:val="center"/>
        <w:tblLayout w:type="fixed"/>
        <w:tblLook w:val="0400"/>
      </w:tblPr>
      <w:tblGrid>
        <w:gridCol w:w="2880"/>
        <w:gridCol w:w="3629"/>
        <w:gridCol w:w="3283"/>
        <w:tblGridChange w:id="0">
          <w:tblGrid>
            <w:gridCol w:w="2880"/>
            <w:gridCol w:w="3629"/>
            <w:gridCol w:w="3283"/>
          </w:tblGrid>
        </w:tblGridChange>
      </w:tblGrid>
      <w:tr>
        <w:trPr>
          <w:cantSplit w:val="1"/>
          <w:tblHeader w:val="0"/>
        </w:trPr>
        <w:tc>
          <w:tcPr>
            <w:shd w:fill="5a2a70" w:val="clear"/>
            <w:tcMar>
              <w:top w:w="85.0" w:type="dxa"/>
              <w:left w:w="110.0" w:type="dxa"/>
              <w:bottom w:w="85.0" w:type="dxa"/>
              <w:right w:w="90.0" w:type="dxa"/>
            </w:tcMar>
            <w:vAlign w:val="center"/>
          </w:tcPr>
          <w:p w:rsidR="00000000" w:rsidDel="00000000" w:rsidP="00000000" w:rsidRDefault="00000000" w:rsidRPr="00000000" w14:paraId="00000022">
            <w:pPr>
              <w:keepLines w:val="1"/>
              <w:spacing w:after="60" w:before="60" w:lineRule="auto"/>
              <w:rPr/>
            </w:pPr>
            <w:r w:rsidDel="00000000" w:rsidR="00000000" w:rsidRPr="00000000">
              <w:rPr>
                <w:b w:val="1"/>
                <w:bCs w:val="1"/>
                <w:color w:val="ffffff"/>
                <w:sz w:val="16"/>
                <w:szCs w:val="16"/>
                <w:rtl w:val="0"/>
              </w:rPr>
              <w:t xml:space="preserve">First two locations</w:t>
            </w:r>
            <w:r w:rsidDel="00000000" w:rsidR="00000000" w:rsidRPr="00000000">
              <w:rPr>
                <w:rtl w:val="0"/>
              </w:rPr>
            </w:r>
          </w:p>
        </w:tc>
        <w:tc>
          <w:tcPr>
            <w:shd w:fill="5a2a70" w:val="clear"/>
            <w:tcMar>
              <w:top w:w="85.0" w:type="dxa"/>
              <w:left w:w="110.0" w:type="dxa"/>
              <w:bottom w:w="85.0" w:type="dxa"/>
              <w:right w:w="90.0" w:type="dxa"/>
            </w:tcMar>
            <w:vAlign w:val="center"/>
          </w:tcPr>
          <w:p w:rsidR="00000000" w:rsidDel="00000000" w:rsidP="00000000" w:rsidRDefault="00000000" w:rsidRPr="00000000" w14:paraId="00000023">
            <w:pPr>
              <w:keepLines w:val="1"/>
              <w:spacing w:after="60" w:before="60" w:lineRule="auto"/>
              <w:rPr/>
            </w:pPr>
            <w:r w:rsidDel="00000000" w:rsidR="00000000" w:rsidRPr="00000000">
              <w:rPr>
                <w:b w:val="1"/>
                <w:bCs w:val="1"/>
                <w:color w:val="ffffff"/>
                <w:sz w:val="16"/>
                <w:szCs w:val="16"/>
                <w:rtl w:val="0"/>
              </w:rPr>
              <w:t xml:space="preserve">Surrounding environment</w:t>
            </w:r>
            <w:r w:rsidDel="00000000" w:rsidR="00000000" w:rsidRPr="00000000">
              <w:rPr>
                <w:rtl w:val="0"/>
              </w:rPr>
            </w:r>
          </w:p>
        </w:tc>
        <w:tc>
          <w:tcPr>
            <w:shd w:fill="5a2a70" w:val="clear"/>
            <w:tcMar>
              <w:top w:w="85.0" w:type="dxa"/>
              <w:left w:w="110.0" w:type="dxa"/>
              <w:bottom w:w="85.0" w:type="dxa"/>
              <w:right w:w="90.0" w:type="dxa"/>
            </w:tcMar>
            <w:vAlign w:val="center"/>
          </w:tcPr>
          <w:p w:rsidR="00000000" w:rsidDel="00000000" w:rsidP="00000000" w:rsidRDefault="00000000" w:rsidRPr="00000000" w14:paraId="00000024">
            <w:pPr>
              <w:keepLines w:val="1"/>
              <w:spacing w:after="60" w:before="60" w:lineRule="auto"/>
              <w:rPr/>
            </w:pPr>
            <w:r w:rsidDel="00000000" w:rsidR="00000000" w:rsidRPr="00000000">
              <w:rPr>
                <w:b w:val="1"/>
                <w:bCs w:val="1"/>
                <w:color w:val="ffffff"/>
                <w:sz w:val="16"/>
                <w:szCs w:val="16"/>
                <w:rtl w:val="0"/>
              </w:rPr>
              <w:t xml:space="preserve">Why it mattered to the concept</w:t>
            </w:r>
            <w:r w:rsidDel="00000000" w:rsidR="00000000" w:rsidRPr="00000000">
              <w:rPr>
                <w:rtl w:val="0"/>
              </w:rPr>
            </w:r>
          </w:p>
        </w:tc>
      </w:tr>
      <w:tr>
        <w:trPr>
          <w:cantSplit w:val="1"/>
          <w:tblHeader w:val="0"/>
        </w:trPr>
        <w:tc>
          <w:tcPr>
            <w:tcMar>
              <w:top w:w="92.0" w:type="dxa"/>
              <w:left w:w="100.0" w:type="dxa"/>
              <w:bottom w:w="92.0" w:type="dxa"/>
              <w:right w:w="90.0" w:type="dxa"/>
            </w:tcMar>
          </w:tcPr>
          <w:p w:rsidR="00000000" w:rsidDel="00000000" w:rsidP="00000000" w:rsidRDefault="00000000" w:rsidRPr="00000000" w14:paraId="00000025">
            <w:pPr>
              <w:keepLines w:val="1"/>
              <w:spacing w:after="60" w:before="60" w:lineRule="auto"/>
              <w:rPr/>
            </w:pPr>
            <w:r w:rsidDel="00000000" w:rsidR="00000000" w:rsidRPr="00000000">
              <w:rPr>
                <w:b w:val="1"/>
                <w:bCs w:val="1"/>
                <w:color w:val="5a2a70"/>
                <w:sz w:val="15"/>
                <w:szCs w:val="15"/>
                <w:rtl w:val="0"/>
              </w:rPr>
              <w:t xml:space="preserve">CANGGU  |  19 Nov 2023</w:t>
              <w:br w:type="textWrapping"/>
              <w:t xml:space="preserve">Jl. Munduk Catu No. 3</w:t>
            </w:r>
            <w:r w:rsidDel="00000000" w:rsidR="00000000" w:rsidRPr="00000000">
              <w:rPr>
                <w:rtl w:val="0"/>
              </w:rPr>
            </w:r>
          </w:p>
        </w:tc>
        <w:tc>
          <w:tcPr>
            <w:tcMar>
              <w:top w:w="92.0" w:type="dxa"/>
              <w:left w:w="100.0" w:type="dxa"/>
              <w:bottom w:w="92.0" w:type="dxa"/>
              <w:right w:w="90.0" w:type="dxa"/>
            </w:tcMar>
          </w:tcPr>
          <w:p w:rsidR="00000000" w:rsidDel="00000000" w:rsidP="00000000" w:rsidRDefault="00000000" w:rsidRPr="00000000" w14:paraId="00000026">
            <w:pPr>
              <w:keepLines w:val="1"/>
              <w:spacing w:after="60" w:before="60" w:lineRule="auto"/>
              <w:rPr/>
            </w:pPr>
            <w:r w:rsidDel="00000000" w:rsidR="00000000" w:rsidRPr="00000000">
              <w:rPr>
                <w:sz w:val="15"/>
                <w:szCs w:val="15"/>
                <w:rtl w:val="0"/>
              </w:rPr>
              <w:t xml:space="preserve">Coastal Batu Bolong/Canggu area, near Batu Bolong Beach, surrounded by cafés, restaurants and tourist attractions.</w:t>
            </w:r>
            <w:r w:rsidDel="00000000" w:rsidR="00000000" w:rsidRPr="00000000">
              <w:rPr>
                <w:rtl w:val="0"/>
              </w:rPr>
            </w:r>
          </w:p>
        </w:tc>
        <w:tc>
          <w:tcPr>
            <w:tcMar>
              <w:top w:w="92.0" w:type="dxa"/>
              <w:left w:w="100.0" w:type="dxa"/>
              <w:bottom w:w="92.0" w:type="dxa"/>
              <w:right w:w="90.0" w:type="dxa"/>
            </w:tcMar>
          </w:tcPr>
          <w:p w:rsidR="00000000" w:rsidDel="00000000" w:rsidP="00000000" w:rsidRDefault="00000000" w:rsidRPr="00000000" w14:paraId="00000027">
            <w:pPr>
              <w:keepLines w:val="1"/>
              <w:spacing w:after="60" w:before="60" w:lineRule="auto"/>
              <w:rPr/>
            </w:pPr>
            <w:r w:rsidDel="00000000" w:rsidR="00000000" w:rsidRPr="00000000">
              <w:rPr>
                <w:sz w:val="15"/>
                <w:szCs w:val="15"/>
                <w:rtl w:val="0"/>
              </w:rPr>
              <w:t xml:space="preserve">Exposure to visitors and an audience already familiar with smoothie, açaí and healthy-food concepts.</w:t>
            </w:r>
            <w:r w:rsidDel="00000000" w:rsidR="00000000" w:rsidRPr="00000000">
              <w:rPr>
                <w:rtl w:val="0"/>
              </w:rPr>
            </w:r>
          </w:p>
        </w:tc>
      </w:tr>
      <w:tr>
        <w:trPr>
          <w:cantSplit w:val="1"/>
          <w:tblHeader w:val="0"/>
        </w:trPr>
        <w:tc>
          <w:tcPr>
            <w:shd w:fill="f4f4f4" w:val="clear"/>
            <w:tcMar>
              <w:top w:w="92.0" w:type="dxa"/>
              <w:left w:w="100.0" w:type="dxa"/>
              <w:bottom w:w="92.0" w:type="dxa"/>
              <w:right w:w="90.0" w:type="dxa"/>
            </w:tcMar>
          </w:tcPr>
          <w:p w:rsidR="00000000" w:rsidDel="00000000" w:rsidP="00000000" w:rsidRDefault="00000000" w:rsidRPr="00000000" w14:paraId="00000028">
            <w:pPr>
              <w:keepLines w:val="1"/>
              <w:spacing w:after="60" w:before="60" w:lineRule="auto"/>
              <w:rPr/>
            </w:pPr>
            <w:r w:rsidDel="00000000" w:rsidR="00000000" w:rsidRPr="00000000">
              <w:rPr>
                <w:b w:val="1"/>
                <w:bCs w:val="1"/>
                <w:color w:val="5a2a70"/>
                <w:sz w:val="15"/>
                <w:szCs w:val="15"/>
                <w:rtl w:val="0"/>
              </w:rPr>
              <w:t xml:space="preserve">UBUD  |  26 Nov 2023</w:t>
              <w:br w:type="textWrapping"/>
              <w:t xml:space="preserve">Jl. Wanawarna / Monkey Forest</w:t>
            </w:r>
            <w:r w:rsidDel="00000000" w:rsidR="00000000" w:rsidRPr="00000000">
              <w:rPr>
                <w:rtl w:val="0"/>
              </w:rPr>
            </w:r>
          </w:p>
        </w:tc>
        <w:tc>
          <w:tcPr>
            <w:shd w:fill="f4f4f4" w:val="clear"/>
            <w:tcMar>
              <w:top w:w="92.0" w:type="dxa"/>
              <w:left w:w="100.0" w:type="dxa"/>
              <w:bottom w:w="92.0" w:type="dxa"/>
              <w:right w:w="90.0" w:type="dxa"/>
            </w:tcMar>
          </w:tcPr>
          <w:p w:rsidR="00000000" w:rsidDel="00000000" w:rsidP="00000000" w:rsidRDefault="00000000" w:rsidRPr="00000000" w14:paraId="00000029">
            <w:pPr>
              <w:keepLines w:val="1"/>
              <w:spacing w:after="60" w:before="60" w:lineRule="auto"/>
              <w:rPr>
                <w:sz w:val="15"/>
                <w:szCs w:val="15"/>
              </w:rPr>
            </w:pPr>
            <w:r w:rsidDel="00000000" w:rsidR="00000000" w:rsidRPr="00000000">
              <w:rPr>
                <w:sz w:val="15"/>
                <w:szCs w:val="15"/>
                <w:rtl w:val="0"/>
              </w:rPr>
              <w:t xml:space="preserve">Located approximately 700 m from Monkey Forest, one of Ubud’s main tourist attractions, in an area known for its rich cultural heritage, temples, yoga and hikes.</w:t>
            </w:r>
          </w:p>
          <w:p w:rsidR="00000000" w:rsidDel="00000000" w:rsidP="00000000" w:rsidRDefault="00000000" w:rsidRPr="00000000" w14:paraId="0000002A">
            <w:pPr>
              <w:keepLines w:val="1"/>
              <w:spacing w:after="60" w:before="60" w:lineRule="auto"/>
              <w:rPr/>
            </w:pPr>
            <w:r w:rsidDel="00000000" w:rsidR="00000000" w:rsidRPr="00000000">
              <w:rPr>
                <w:rtl w:val="0"/>
              </w:rPr>
            </w:r>
          </w:p>
        </w:tc>
        <w:tc>
          <w:tcPr>
            <w:shd w:fill="f4f4f4" w:val="clear"/>
            <w:tcMar>
              <w:top w:w="92.0" w:type="dxa"/>
              <w:left w:w="100.0" w:type="dxa"/>
              <w:bottom w:w="92.0" w:type="dxa"/>
              <w:right w:w="90.0" w:type="dxa"/>
            </w:tcMar>
          </w:tcPr>
          <w:p w:rsidR="00000000" w:rsidDel="00000000" w:rsidP="00000000" w:rsidRDefault="00000000" w:rsidRPr="00000000" w14:paraId="0000002B">
            <w:pPr>
              <w:keepLines w:val="1"/>
              <w:spacing w:after="60" w:before="60" w:lineRule="auto"/>
              <w:rPr/>
            </w:pPr>
            <w:r w:rsidDel="00000000" w:rsidR="00000000" w:rsidRPr="00000000">
              <w:rPr>
                <w:sz w:val="15"/>
                <w:szCs w:val="15"/>
                <w:rtl w:val="0"/>
              </w:rPr>
              <w:t xml:space="preserve">A landmark-led tourist circuit and a wellness-oriented consumer profile aligned with brand positioning.</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GOOGLE MAPS  </w:t>
      </w:r>
      <w:hyperlink r:id="rId13">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Canggu</w:t>
        </w:r>
      </w:hyperlink>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   •   </w:t>
      </w:r>
      <w:hyperlink r:id="rId14">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Ubud</w:t>
        </w:r>
      </w:hyperlink>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76" w:lineRule="auto"/>
        <w:ind w:left="0" w:right="0" w:firstLine="0"/>
        <w:jc w:val="left"/>
        <w:rPr>
          <w:rFonts w:ascii="Aptos" w:cs="Aptos" w:eastAsia="Aptos" w:hAnsi="Aptos"/>
          <w:b w:val="1"/>
          <w:bCs w:val="1"/>
          <w:i w:val="0"/>
          <w:iCs w:val="0"/>
          <w:smallCaps w:val="0"/>
          <w:strike w:val="0"/>
          <w:color w:val="5a2a7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20"/>
          <w:szCs w:val="20"/>
          <w:u w:val="none"/>
          <w:shd w:fill="auto" w:val="clear"/>
          <w:vertAlign w:val="baseline"/>
          <w:rtl w:val="0"/>
        </w:rPr>
        <w:t xml:space="preserve">What the Indonesia Growth team actually said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245" w:right="0" w:hanging="202"/>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a2a70"/>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On Ubud, Syauqi Al Ibrama explicitly highlighted the store’s roughly 700-metre distance from Monkey Forest and the area’s yoga and wellness-retreat identity. [6]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245" w:right="0" w:hanging="202"/>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a2a70"/>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On a later Seminyak location, he emphasized proximity to the beach, hotels, spas, restaurants and shopping districts; the store was planned as Indonesia’s first shopping-mall unit. This is supporting evidence of the brand’s broader site logic, not a claim about its first two stores. [7]</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245" w:right="0" w:hanging="202"/>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a2a70"/>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In a separate post, he described the use of locally sourced fruit, granola and toppings in Bali, connecting a standardized global product to local suppliers and consumer tastes. [8]</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GOOGLE MAPS  </w:t>
      </w:r>
      <w:hyperlink r:id="rId15">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Seminyak — later location</w:t>
        </w:r>
      </w:hyperlink>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 </w:t>
      </w:r>
    </w:p>
    <w:tbl>
      <w:tblPr>
        <w:tblStyle w:val="Table4"/>
        <w:tblW w:w="9893.0" w:type="dxa"/>
        <w:jc w:val="left"/>
        <w:tblLayout w:type="fixed"/>
        <w:tblLook w:val="0400"/>
      </w:tblPr>
      <w:tblGrid>
        <w:gridCol w:w="9893"/>
        <w:tblGridChange w:id="0">
          <w:tblGrid>
            <w:gridCol w:w="9893"/>
          </w:tblGrid>
        </w:tblGridChange>
      </w:tblGrid>
      <w:tr>
        <w:trPr>
          <w:cantSplit w:val="1"/>
          <w:tblHeader w:val="0"/>
        </w:trPr>
        <w:tc>
          <w:tcPr>
            <w:shd w:fill="f2f7f4" w:val="clear"/>
            <w:tcMar>
              <w:top w:w="120.0" w:type="dxa"/>
              <w:left w:w="145.0" w:type="dxa"/>
              <w:bottom w:w="115.0" w:type="dxa"/>
              <w:right w:w="145.0" w:type="dxa"/>
            </w:tcMar>
          </w:tcPr>
          <w:p w:rsidR="00000000" w:rsidDel="00000000" w:rsidP="00000000" w:rsidRDefault="00000000" w:rsidRPr="00000000" w14:paraId="00000032">
            <w:pPr>
              <w:keepLines w:val="1"/>
              <w:spacing w:after="60" w:before="60" w:lineRule="auto"/>
              <w:rPr/>
            </w:pPr>
            <w:r w:rsidDel="00000000" w:rsidR="00000000" w:rsidRPr="00000000">
              <w:rPr>
                <w:b w:val="1"/>
                <w:bCs w:val="1"/>
                <w:color w:val="4e786b"/>
                <w:rtl w:val="0"/>
              </w:rPr>
              <w:t xml:space="preserve">BENCHMARK INSIGHT</w:t>
            </w:r>
            <w:r w:rsidDel="00000000" w:rsidR="00000000" w:rsidRPr="00000000">
              <w:rPr>
                <w:rtl w:val="0"/>
              </w:rPr>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Bali illustrates a location filter based on proximity to relevant destinations, neighborhood identity and customer behavior. Canggu and Ubud occupy different tourism circuits, but both are compatible with OAKBERRY’s healthy-lifestyle promise.</w:t>
            </w:r>
          </w:p>
        </w:tc>
      </w:tr>
    </w:tbl>
    <w:p w:rsidR="00000000" w:rsidDel="00000000" w:rsidP="00000000" w:rsidRDefault="00000000" w:rsidRPr="00000000" w14:paraId="00000034">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left"/>
        <w:rPr>
          <w:rFonts w:ascii="Aptos" w:cs="Aptos" w:eastAsia="Aptos" w:hAnsi="Aptos"/>
          <w:b w:val="1"/>
          <w:bCs w:val="1"/>
          <w:i w:val="0"/>
          <w:iCs w:val="0"/>
          <w:smallCaps w:val="0"/>
          <w:strike w:val="0"/>
          <w:color w:val="5a2a7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20"/>
          <w:szCs w:val="20"/>
          <w:u w:val="none"/>
          <w:shd w:fill="auto" w:val="clear"/>
          <w:vertAlign w:val="baseline"/>
          <w:rtl w:val="0"/>
        </w:rPr>
        <w:t xml:space="preserve">04  OAKBERRY Jakarta location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OAKBERRY Indonesia provided unusually direct site-selection criteria in a LinkedIn call for Jakarta retail spaces:</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Pr>
        <w:drawing>
          <wp:inline distB="0" distT="0" distL="0" distR="0">
            <wp:extent cx="3988646" cy="2785874"/>
            <wp:effectExtent b="10000" l="10000" r="10000" t="10000"/>
            <wp:docPr id="213125774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988646" cy="2785874"/>
                    </a:xfrm>
                    <a:prstGeom prst="rect"/>
                    <a:ln w="10000">
                      <a:solidFill>
                        <a:srgbClr val="E5DEEA"/>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keepLines w:val="1"/>
        <w:spacing w:after="100" w:before="80" w:lineRule="auto"/>
        <w:jc w:val="cente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In another Jakarta post, the same representative cited Grand Indonesia, Pondok Indah Mall and PIK2/Aloha as examples of the city’s evolving retail landscape; those are observations, not confirmed OAKBERRY lease targets. [16]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Pr>
        <w:drawing>
          <wp:inline distB="0" distT="0" distL="0" distR="0">
            <wp:extent cx="3827484" cy="3210339"/>
            <wp:effectExtent b="10000" l="10000" r="10000" t="10000"/>
            <wp:docPr id="213125775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827484" cy="3210339"/>
                    </a:xfrm>
                    <a:prstGeom prst="rect"/>
                    <a:ln w="10000">
                      <a:solidFill>
                        <a:srgbClr val="E5DEEA"/>
                      </a:solidFill>
                      <a:prstDash val="solid"/>
                    </a:ln>
                  </pic:spPr>
                </pic:pic>
              </a:graphicData>
            </a:graphic>
          </wp:inline>
        </w:drawing>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Pr>
        <w:drawing>
          <wp:inline distB="0" distT="0" distL="0" distR="0">
            <wp:extent cx="3877249" cy="1708413"/>
            <wp:effectExtent b="0" l="0" r="0" t="0"/>
            <wp:docPr id="213125775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877249" cy="170841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1"/>
        <w:pageBreakBefore w:val="1"/>
        <w:spacing w:after="60" w:before="180" w:lineRule="auto"/>
        <w:rPr/>
      </w:pPr>
      <w:r w:rsidDel="00000000" w:rsidR="00000000" w:rsidRPr="00000000">
        <w:rPr>
          <w:rFonts w:ascii="Play" w:cs="Play" w:eastAsia="Play" w:hAnsi="Play"/>
          <w:b w:val="1"/>
          <w:bCs w:val="1"/>
          <w:sz w:val="36"/>
          <w:szCs w:val="36"/>
          <w:rtl w:val="0"/>
        </w:rPr>
        <w:t xml:space="preserve">03  South Korea — create desire first</w:t>
      </w:r>
      <w:r w:rsidDel="00000000" w:rsidR="00000000" w:rsidRPr="00000000">
        <w:rPr>
          <w:rtl w:val="0"/>
        </w:rPr>
      </w:r>
    </w:p>
    <w:p w:rsidR="00000000" w:rsidDel="00000000" w:rsidP="00000000" w:rsidRDefault="00000000" w:rsidRPr="00000000" w14:paraId="0000003B">
      <w:pPr>
        <w:keepNext w:val="1"/>
        <w:pBdr>
          <w:bottom w:color="5a2a70" w:space="8" w:sz="12" w:val="single"/>
        </w:pBdr>
        <w:spacing w:after="240" w:lineRule="auto"/>
        <w:rPr/>
      </w:pPr>
      <w:r w:rsidDel="00000000" w:rsidR="00000000" w:rsidRPr="00000000">
        <w:rPr>
          <w:color w:val="67646a"/>
          <w:sz w:val="19"/>
          <w:szCs w:val="19"/>
          <w:rtl w:val="0"/>
        </w:rPr>
        <w:t xml:space="preserve">Seoul  |  Pop-up activation, then permanent retail</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OAKBERRY entered South Korea through a temporary pop-up at The Hyundai Seoul (7 May–2 June 2024), an established destination for retail discovery. The event operator describes product trials, branded merchandise, multilingual staff and managed visitor flow. It made the first interaction with the brand an experience rather than a conventional store opening. [9]</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The first standalone street store followed on 19 June 2025 at Apro Square near Sinnonhyeon Station, after the brand had already appeared in department stores and malls. ABF also records influencer marketing, digital campaigns and collaboration with a local entrepreneur as features of the Korean expansion. [10][11]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GOOGLE MAPS  </w:t>
      </w:r>
      <w:hyperlink r:id="rId19">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The Hyundai Seoul — 2024 pop-up</w:t>
        </w:r>
      </w:hyperlink>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   •   </w:t>
      </w:r>
      <w:hyperlink r:id="rId20">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Sinnonhyeon — street store</w:t>
        </w:r>
      </w:hyperlink>
      <w:r w:rsidDel="00000000" w:rsidR="00000000" w:rsidRPr="00000000">
        <w:rPr>
          <w:rtl w:val="0"/>
        </w:rPr>
      </w:r>
    </w:p>
    <w:p w:rsidR="00000000" w:rsidDel="00000000" w:rsidP="00000000" w:rsidRDefault="00000000" w:rsidRPr="00000000" w14:paraId="0000003F">
      <w:pPr>
        <w:keepLines w:val="1"/>
        <w:spacing w:after="100" w:before="80" w:lineRule="auto"/>
        <w:jc w:val="center"/>
        <w:rPr/>
      </w:pPr>
      <w:r w:rsidDel="00000000" w:rsidR="00000000" w:rsidRPr="00000000">
        <w:rPr/>
        <w:drawing>
          <wp:inline distB="0" distT="0" distL="0" distR="0">
            <wp:extent cx="4206240" cy="4206240"/>
            <wp:effectExtent b="10000" l="10000" r="10000" t="10000"/>
            <wp:docPr id="213125775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206240" cy="4206240"/>
                    </a:xfrm>
                    <a:prstGeom prst="rect"/>
                    <a:ln w="10000">
                      <a:solidFill>
                        <a:srgbClr val="E5DEEA"/>
                      </a:solidFill>
                      <a:prstDash val="solid"/>
                    </a:ln>
                  </pic:spPr>
                </pic:pic>
              </a:graphicData>
            </a:graphic>
          </wp:inline>
        </w:drawing>
      </w:r>
      <w:r w:rsidDel="00000000" w:rsidR="00000000" w:rsidRPr="00000000">
        <w:rPr>
          <w:rtl w:val="0"/>
        </w:rPr>
      </w:r>
    </w:p>
    <w:tbl>
      <w:tblPr>
        <w:tblStyle w:val="Table5"/>
        <w:tblW w:w="9893.0" w:type="dxa"/>
        <w:jc w:val="left"/>
        <w:tblLayout w:type="fixed"/>
        <w:tblLook w:val="0400"/>
      </w:tblPr>
      <w:tblGrid>
        <w:gridCol w:w="9893"/>
        <w:tblGridChange w:id="0">
          <w:tblGrid>
            <w:gridCol w:w="9893"/>
          </w:tblGrid>
        </w:tblGridChange>
      </w:tblGrid>
      <w:tr>
        <w:trPr>
          <w:cantSplit w:val="1"/>
          <w:tblHeader w:val="0"/>
        </w:trPr>
        <w:tc>
          <w:tcPr>
            <w:shd w:fill="f2f7f4" w:val="clear"/>
            <w:tcMar>
              <w:top w:w="120.0" w:type="dxa"/>
              <w:left w:w="145.0" w:type="dxa"/>
              <w:bottom w:w="115.0" w:type="dxa"/>
              <w:right w:w="145.0" w:type="dxa"/>
            </w:tcMar>
          </w:tcPr>
          <w:p w:rsidR="00000000" w:rsidDel="00000000" w:rsidP="00000000" w:rsidRDefault="00000000" w:rsidRPr="00000000" w14:paraId="00000040">
            <w:pPr>
              <w:keepLines w:val="1"/>
              <w:spacing w:after="60" w:before="60" w:lineRule="auto"/>
              <w:rPr/>
            </w:pPr>
            <w:r w:rsidDel="00000000" w:rsidR="00000000" w:rsidRPr="00000000">
              <w:rPr>
                <w:b w:val="1"/>
                <w:bCs w:val="1"/>
                <w:color w:val="4e786b"/>
                <w:rtl w:val="0"/>
              </w:rPr>
              <w:t xml:space="preserve">BENCHMARK INSIGHT</w:t>
            </w: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Prominent temporary retail + influencers + a local operating network can create recognition and social demand before the first standalone street-format location.</w:t>
            </w:r>
          </w:p>
        </w:tc>
      </w:tr>
    </w:tbl>
    <w:p w:rsidR="00000000" w:rsidDel="00000000" w:rsidP="00000000" w:rsidRDefault="00000000" w:rsidRPr="00000000" w14:paraId="00000042">
      <w:pPr>
        <w:keepNext w:val="1"/>
        <w:rPr>
          <w:b w:val="1"/>
          <w:bCs w:val="1"/>
          <w:color w:val="5f497a"/>
        </w:rPr>
      </w:pPr>
      <w:r w:rsidDel="00000000" w:rsidR="00000000" w:rsidRPr="00000000">
        <w:rPr>
          <w:rtl w:val="0"/>
        </w:rPr>
      </w:r>
    </w:p>
    <w:p w:rsidR="00000000" w:rsidDel="00000000" w:rsidP="00000000" w:rsidRDefault="00000000" w:rsidRPr="00000000" w14:paraId="00000043">
      <w:pPr>
        <w:keepNext w:val="1"/>
        <w:rPr>
          <w:b w:val="1"/>
          <w:bCs w:val="1"/>
          <w:color w:val="5f497a"/>
        </w:rPr>
      </w:pPr>
      <w:r w:rsidDel="00000000" w:rsidR="00000000" w:rsidRPr="00000000">
        <w:rPr>
          <w:b w:val="1"/>
          <w:bCs w:val="1"/>
          <w:color w:val="5f497a"/>
          <w:rtl w:val="0"/>
        </w:rPr>
        <w:t xml:space="preserve">Cross-market summary</w:t>
      </w:r>
    </w:p>
    <w:tbl>
      <w:tblPr>
        <w:tblStyle w:val="Table6"/>
        <w:tblW w:w="9894.0" w:type="dxa"/>
        <w:jc w:val="center"/>
        <w:tblLayout w:type="fixed"/>
        <w:tblLook w:val="0400"/>
      </w:tblPr>
      <w:tblGrid>
        <w:gridCol w:w="3298"/>
        <w:gridCol w:w="3298"/>
        <w:gridCol w:w="3298"/>
        <w:tblGridChange w:id="0">
          <w:tblGrid>
            <w:gridCol w:w="3298"/>
            <w:gridCol w:w="3298"/>
            <w:gridCol w:w="3298"/>
          </w:tblGrid>
        </w:tblGridChange>
      </w:tblGrid>
      <w:tr>
        <w:trPr>
          <w:cantSplit w:val="1"/>
          <w:tblHeader w:val="0"/>
        </w:trPr>
        <w:tc>
          <w:tcPr>
            <w:shd w:fill="5a2a70" w:val="clear"/>
            <w:tcMar>
              <w:top w:w="85.0" w:type="dxa"/>
              <w:left w:w="110.0" w:type="dxa"/>
              <w:bottom w:w="85.0" w:type="dxa"/>
              <w:right w:w="90.0" w:type="dxa"/>
            </w:tcMar>
            <w:vAlign w:val="center"/>
          </w:tcPr>
          <w:p w:rsidR="00000000" w:rsidDel="00000000" w:rsidP="00000000" w:rsidRDefault="00000000" w:rsidRPr="00000000" w14:paraId="00000044">
            <w:pPr>
              <w:keepLines w:val="1"/>
              <w:spacing w:after="60" w:before="60" w:lineRule="auto"/>
              <w:rPr/>
            </w:pPr>
            <w:r w:rsidDel="00000000" w:rsidR="00000000" w:rsidRPr="00000000">
              <w:rPr>
                <w:b w:val="1"/>
                <w:bCs w:val="1"/>
                <w:color w:val="ffffff"/>
                <w:sz w:val="16"/>
                <w:szCs w:val="16"/>
                <w:rtl w:val="0"/>
              </w:rPr>
              <w:t xml:space="preserve">Orlando</w:t>
            </w:r>
            <w:r w:rsidDel="00000000" w:rsidR="00000000" w:rsidRPr="00000000">
              <w:rPr>
                <w:rtl w:val="0"/>
              </w:rPr>
            </w:r>
          </w:p>
        </w:tc>
        <w:tc>
          <w:tcPr>
            <w:shd w:fill="5a2a70" w:val="clear"/>
            <w:tcMar>
              <w:top w:w="85.0" w:type="dxa"/>
              <w:left w:w="110.0" w:type="dxa"/>
              <w:bottom w:w="85.0" w:type="dxa"/>
              <w:right w:w="90.0" w:type="dxa"/>
            </w:tcMar>
            <w:vAlign w:val="center"/>
          </w:tcPr>
          <w:p w:rsidR="00000000" w:rsidDel="00000000" w:rsidP="00000000" w:rsidRDefault="00000000" w:rsidRPr="00000000" w14:paraId="00000045">
            <w:pPr>
              <w:keepLines w:val="1"/>
              <w:spacing w:after="60" w:before="60" w:lineRule="auto"/>
              <w:rPr/>
            </w:pPr>
            <w:r w:rsidDel="00000000" w:rsidR="00000000" w:rsidRPr="00000000">
              <w:rPr>
                <w:b w:val="1"/>
                <w:bCs w:val="1"/>
                <w:color w:val="ffffff"/>
                <w:sz w:val="16"/>
                <w:szCs w:val="16"/>
                <w:rtl w:val="0"/>
              </w:rPr>
              <w:t xml:space="preserve">Bali</w:t>
            </w:r>
            <w:r w:rsidDel="00000000" w:rsidR="00000000" w:rsidRPr="00000000">
              <w:rPr>
                <w:rtl w:val="0"/>
              </w:rPr>
            </w:r>
          </w:p>
        </w:tc>
        <w:tc>
          <w:tcPr>
            <w:shd w:fill="5a2a70" w:val="clear"/>
            <w:tcMar>
              <w:top w:w="85.0" w:type="dxa"/>
              <w:left w:w="110.0" w:type="dxa"/>
              <w:bottom w:w="85.0" w:type="dxa"/>
              <w:right w:w="90.0" w:type="dxa"/>
            </w:tcMar>
            <w:vAlign w:val="center"/>
          </w:tcPr>
          <w:p w:rsidR="00000000" w:rsidDel="00000000" w:rsidP="00000000" w:rsidRDefault="00000000" w:rsidRPr="00000000" w14:paraId="00000046">
            <w:pPr>
              <w:keepLines w:val="1"/>
              <w:spacing w:after="60" w:before="60" w:lineRule="auto"/>
              <w:rPr/>
            </w:pPr>
            <w:r w:rsidDel="00000000" w:rsidR="00000000" w:rsidRPr="00000000">
              <w:rPr>
                <w:b w:val="1"/>
                <w:bCs w:val="1"/>
                <w:color w:val="ffffff"/>
                <w:sz w:val="16"/>
                <w:szCs w:val="16"/>
                <w:rtl w:val="0"/>
              </w:rPr>
              <w:t xml:space="preserve">South Korea</w:t>
            </w:r>
            <w:r w:rsidDel="00000000" w:rsidR="00000000" w:rsidRPr="00000000">
              <w:rPr>
                <w:rtl w:val="0"/>
              </w:rPr>
            </w:r>
          </w:p>
        </w:tc>
      </w:tr>
      <w:tr>
        <w:trPr>
          <w:cantSplit w:val="1"/>
          <w:trHeight w:val="929.2941284179688" w:hRule="atLeast"/>
          <w:tblHeader w:val="0"/>
        </w:trPr>
        <w:tc>
          <w:tcPr>
            <w:tcMar>
              <w:top w:w="92.0" w:type="dxa"/>
              <w:left w:w="100.0" w:type="dxa"/>
              <w:bottom w:w="92.0" w:type="dxa"/>
              <w:right w:w="90.0" w:type="dxa"/>
            </w:tcMar>
          </w:tcPr>
          <w:p w:rsidR="00000000" w:rsidDel="00000000" w:rsidP="00000000" w:rsidRDefault="00000000" w:rsidRPr="00000000" w14:paraId="00000047">
            <w:pPr>
              <w:keepLines w:val="1"/>
              <w:spacing w:after="60" w:before="60" w:lineRule="auto"/>
              <w:rPr/>
            </w:pPr>
            <w:r w:rsidDel="00000000" w:rsidR="00000000" w:rsidRPr="00000000">
              <w:rPr>
                <w:b w:val="1"/>
                <w:bCs w:val="1"/>
                <w:color w:val="5a2a70"/>
                <w:sz w:val="15"/>
                <w:szCs w:val="15"/>
                <w:rtl w:val="0"/>
              </w:rPr>
              <w:t xml:space="preserve">Use a first foreign store to validate a model with local operating support.</w:t>
            </w:r>
            <w:r w:rsidDel="00000000" w:rsidR="00000000" w:rsidRPr="00000000">
              <w:rPr>
                <w:rtl w:val="0"/>
              </w:rPr>
            </w:r>
          </w:p>
        </w:tc>
        <w:tc>
          <w:tcPr>
            <w:tcMar>
              <w:top w:w="92.0" w:type="dxa"/>
              <w:left w:w="100.0" w:type="dxa"/>
              <w:bottom w:w="92.0" w:type="dxa"/>
              <w:right w:w="90.0" w:type="dxa"/>
            </w:tcMar>
          </w:tcPr>
          <w:p w:rsidR="00000000" w:rsidDel="00000000" w:rsidP="00000000" w:rsidRDefault="00000000" w:rsidRPr="00000000" w14:paraId="00000048">
            <w:pPr>
              <w:keepLines w:val="1"/>
              <w:spacing w:after="60" w:before="60" w:lineRule="auto"/>
              <w:rPr/>
            </w:pPr>
            <w:r w:rsidDel="00000000" w:rsidR="00000000" w:rsidRPr="00000000">
              <w:rPr>
                <w:sz w:val="15"/>
                <w:szCs w:val="15"/>
                <w:rtl w:val="0"/>
              </w:rPr>
              <w:t xml:space="preserve">Select neighborhood ecosystems already associated with the target lifestyle.</w:t>
            </w:r>
            <w:r w:rsidDel="00000000" w:rsidR="00000000" w:rsidRPr="00000000">
              <w:rPr>
                <w:rtl w:val="0"/>
              </w:rPr>
            </w:r>
          </w:p>
        </w:tc>
        <w:tc>
          <w:tcPr>
            <w:tcMar>
              <w:top w:w="92.0" w:type="dxa"/>
              <w:left w:w="100.0" w:type="dxa"/>
              <w:bottom w:w="92.0" w:type="dxa"/>
              <w:right w:w="90.0" w:type="dxa"/>
            </w:tcMar>
          </w:tcPr>
          <w:p w:rsidR="00000000" w:rsidDel="00000000" w:rsidP="00000000" w:rsidRDefault="00000000" w:rsidRPr="00000000" w14:paraId="00000049">
            <w:pPr>
              <w:keepLines w:val="1"/>
              <w:spacing w:after="60" w:before="60" w:lineRule="auto"/>
              <w:rPr/>
            </w:pPr>
            <w:r w:rsidDel="00000000" w:rsidR="00000000" w:rsidRPr="00000000">
              <w:rPr>
                <w:sz w:val="15"/>
                <w:szCs w:val="15"/>
                <w:rtl w:val="0"/>
              </w:rPr>
              <w:t xml:space="preserve">Build awareness through a high-visibility experience before relying on street-store discovery.</w:t>
            </w:r>
            <w:r w:rsidDel="00000000" w:rsidR="00000000" w:rsidRPr="00000000">
              <w:rPr>
                <w:rtl w:val="0"/>
              </w:rPr>
            </w:r>
          </w:p>
        </w:tc>
      </w:tr>
    </w:tbl>
    <w:p w:rsidR="00000000" w:rsidDel="00000000" w:rsidP="00000000" w:rsidRDefault="00000000" w:rsidRPr="00000000" w14:paraId="0000004A">
      <w:pPr>
        <w:keepNext w:val="1"/>
        <w:pageBreakBefore w:val="1"/>
        <w:spacing w:after="60" w:before="180" w:lineRule="auto"/>
        <w:rPr/>
      </w:pPr>
      <w:r w:rsidDel="00000000" w:rsidR="00000000" w:rsidRPr="00000000">
        <w:rPr>
          <w:rFonts w:ascii="Play" w:cs="Play" w:eastAsia="Play" w:hAnsi="Play"/>
          <w:b w:val="1"/>
          <w:bCs w:val="1"/>
          <w:sz w:val="36"/>
          <w:szCs w:val="36"/>
          <w:rtl w:val="0"/>
        </w:rPr>
        <w:t xml:space="preserve">06  Sources &amp; location links</w:t>
      </w:r>
      <w:r w:rsidDel="00000000" w:rsidR="00000000" w:rsidRPr="00000000">
        <w:rPr>
          <w:rtl w:val="0"/>
        </w:rPr>
      </w:r>
    </w:p>
    <w:p w:rsidR="00000000" w:rsidDel="00000000" w:rsidP="00000000" w:rsidRDefault="00000000" w:rsidRPr="00000000" w14:paraId="0000004B">
      <w:pPr>
        <w:keepNext w:val="1"/>
        <w:pBdr>
          <w:bottom w:color="5a2a70" w:space="8" w:sz="12" w:val="single"/>
        </w:pBdr>
        <w:spacing w:after="240" w:lineRule="auto"/>
        <w:rPr/>
      </w:pPr>
      <w:r w:rsidDel="00000000" w:rsidR="00000000" w:rsidRPr="00000000">
        <w:rPr>
          <w:color w:val="67646a"/>
          <w:sz w:val="19"/>
          <w:szCs w:val="19"/>
          <w:rtl w:val="0"/>
        </w:rPr>
        <w:t xml:space="preserve">Evidence base | Direct links to original publications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Source hierarchy: OAKBERRY/industry publications and local business sources for reported events; first-person LinkedIn posts for the Indonesia team’s stated priorities; commercial franchise disclosures only for market-level investment references.</w:t>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[1]  HSM Management  —  </w:t>
      </w:r>
      <w:hyperlink r:id="rId22">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Empresa brasileira se globaliza em apenas sete anos</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Orlando market test, 50/50 ownership, and later shift to territorial master-franchising.</w:t>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[2]  ABF  —  </w:t>
      </w:r>
      <w:hyperlink r:id="rId23">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Expansão acelerada leva Oakberry à final do Prêmio de Internacionalização</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Orlando Florida Mall as first international location and healthy fast-food concept test.</w:t>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[3]  Orlando Economic Partnership  —  </w:t>
      </w:r>
      <w:hyperlink r:id="rId24">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Global Orlando, 2022 ACS estimates (p. 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33,437 Brazilian-born residents in the Orlando metro in 2022; Brazil 6th among country origins.</w:t>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[4]  Bali Keizai  —  </w:t>
      </w:r>
      <w:hyperlink r:id="rId25">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OAKBERRY launches in Bali (5 Dec 2023)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Canggu on 19 Nov and Ubud on 26 Nov 2023, with street addresses and product format.</w:t>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[5]  OAKBERRY Indonesia  —  </w:t>
      </w:r>
      <w:hyperlink r:id="rId26">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Official store locator</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Current official listed addresses for Canggu, Ubud and Seminyak.</w:t>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[6]  Syauqi Al Ibrama / LinkedIn  —  </w:t>
      </w:r>
      <w:hyperlink r:id="rId27">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Ubud opening and Monkey Forest proximity</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About 700 m from Monkey Forest; Ubud tourism, yoga and wellness positioning.</w:t>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[7]  Syauqi Al Ibrama / LinkedIn  —  </w:t>
      </w:r>
      <w:hyperlink r:id="rId28">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Indonesia location rationale: Seminyak</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Nearby beach, hotels, spas, shopping/dining; first Indonesia mall format.</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[8]  Syauqi Al Ibrama / LinkedIn  —  </w:t>
      </w:r>
      <w:hyperlink r:id="rId29">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Local suppliers and Bali customers</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Locally sourced toppings and product-localization signals.</w:t>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[9]  TL Creative  —  </w:t>
      </w:r>
      <w:hyperlink r:id="rId30">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The Hyundai Seoul OAKBERRY pop-up, 7 May–2 June 2024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Pop-up timing, venue, multilingual promoters, on-site activation.</w:t>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[10]  The Big Data News / OAKBERRY Korea  —  </w:t>
      </w:r>
      <w:hyperlink r:id="rId31">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First standalone Sinnonhyeon store, 19 June 2025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Location at Apro Square; shift from mall/pop-up channels to street store.</w:t>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[11]  ABF  —  </w:t>
      </w:r>
      <w:hyperlink r:id="rId32">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2025 internationalization award: OAKBERRY South Korea</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Influencer marketing, digital campaigns, local entrepreneur and network growth.</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[12]  Syauqi Al Ibrama / LinkedIn  —  </w:t>
      </w:r>
      <w:hyperlink r:id="rId33">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Jakarta site-selection call</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Premium and brand-aligned sites, reputable tenants/landlords, healthy-lifestyle audiences.</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[13]  OAKBERRY Franchise US  —  </w:t>
      </w:r>
      <w:hyperlink r:id="rId34">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Official US investment guide</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Current investment guideline: US$150k–320k per store; franchise fee listed separately.</w:t>
      </w:r>
    </w:p>
    <w:p w:rsidR="00000000" w:rsidDel="00000000" w:rsidP="00000000" w:rsidRDefault="00000000" w:rsidRPr="00000000" w14:paraId="00000067">
      <w:pPr>
        <w:keepLines w:val="1"/>
        <w:spacing w:after="100" w:before="80" w:lineRule="auto"/>
        <w:jc w:val="center"/>
        <w:rPr/>
      </w:pPr>
      <w:r w:rsidDel="00000000" w:rsidR="00000000" w:rsidRPr="00000000">
        <w:rPr>
          <w:rtl w:val="0"/>
        </w:rPr>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[14]  Jeompo Guide (Korean disclosure summary)  —  </w:t>
      </w:r>
      <w:hyperlink r:id="rId35">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OAKBERRY franchise registration, Korea (Aug 2026)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~KRW 200.18m per representative 50 m² franchise; not the recorded cost of a named Seoul unit.</w:t>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[15]  OAKBERRY franchise materials  —  </w:t>
      </w:r>
      <w:hyperlink r:id="rId36">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US store size and location standards</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500–1,500 sq ft and high-traffic, daily-routine location criteria; not verified for Bali.</w:t>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1f1f1f"/>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[16]  Syauqi Al Ibrama / LinkedIn  —  </w:t>
      </w:r>
      <w:hyperlink r:id="rId37">
        <w:r w:rsidDel="00000000" w:rsidR="00000000" w:rsidRPr="00000000">
          <w:rPr>
            <w:rFonts w:ascii="Aptos" w:cs="Aptos" w:eastAsia="Aptos" w:hAnsi="Aptos"/>
            <w:b w:val="0"/>
            <w:bCs w:val="0"/>
            <w:i w:val="0"/>
            <w:iCs w:val="0"/>
            <w:smallCaps w:val="0"/>
            <w:strike w:val="0"/>
            <w:color w:val="5a2a70"/>
            <w:sz w:val="16"/>
            <w:szCs w:val="16"/>
            <w:u w:val="single"/>
            <w:shd w:fill="auto" w:val="clear"/>
            <w:vertAlign w:val="baseline"/>
            <w:rtl w:val="0"/>
          </w:rPr>
          <w:t xml:space="preserve">Jakarta urban retail observations</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36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Mentions Grand Indonesia, Pondok Indah Mall and PIK2/Aloha as examples visited; not Oakberry store announcements.</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 w:line="276" w:lineRule="auto"/>
        <w:ind w:left="0" w:right="0" w:firstLine="0"/>
        <w:jc w:val="left"/>
        <w:rPr>
          <w:rFonts w:ascii="Aptos" w:cs="Aptos" w:eastAsia="Aptos" w:hAnsi="Aptos"/>
          <w:b w:val="1"/>
          <w:bCs w:val="1"/>
          <w:i w:val="0"/>
          <w:iCs w:val="0"/>
          <w:smallCaps w:val="0"/>
          <w:strike w:val="0"/>
          <w:color w:val="5a2a7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20"/>
          <w:szCs w:val="20"/>
          <w:u w:val="none"/>
          <w:shd w:fill="auto" w:val="clear"/>
          <w:vertAlign w:val="baseline"/>
          <w:rtl w:val="0"/>
        </w:rPr>
        <w:t xml:space="preserve">Google Maps — locations analyzed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GOOGLE MAPS  </w:t>
      </w:r>
      <w:hyperlink r:id="rId38">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Orlando Florida Mall</w:t>
        </w:r>
      </w:hyperlink>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   •   </w:t>
      </w:r>
      <w:hyperlink r:id="rId39">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Canggu</w:t>
        </w:r>
      </w:hyperlink>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   •   </w:t>
      </w:r>
      <w:hyperlink r:id="rId40">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Ubud</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Aptos" w:cs="Aptos" w:eastAsia="Aptos" w:hAnsi="Aptos"/>
          <w:b w:val="0"/>
          <w:bCs w:val="0"/>
          <w:i w:val="0"/>
          <w:iCs w:val="0"/>
          <w:smallCaps w:val="0"/>
          <w:strike w:val="0"/>
          <w:color w:val="67646a"/>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5a2a70"/>
          <w:sz w:val="16"/>
          <w:szCs w:val="16"/>
          <w:u w:val="none"/>
          <w:shd w:fill="auto" w:val="clear"/>
          <w:vertAlign w:val="baseline"/>
          <w:rtl w:val="0"/>
        </w:rPr>
        <w:t xml:space="preserve">GOOGLE MAPS  </w:t>
      </w:r>
      <w:hyperlink r:id="rId41">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Seminyak</w:t>
        </w:r>
      </w:hyperlink>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   •   </w:t>
      </w:r>
      <w:hyperlink r:id="rId42">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Hyundai Seoul</w:t>
        </w:r>
      </w:hyperlink>
      <w:r w:rsidDel="00000000" w:rsidR="00000000" w:rsidRPr="00000000">
        <w:rPr>
          <w:rFonts w:ascii="Aptos" w:cs="Aptos" w:eastAsia="Aptos" w:hAnsi="Aptos"/>
          <w:b w:val="0"/>
          <w:bCs w:val="0"/>
          <w:i w:val="0"/>
          <w:iCs w:val="0"/>
          <w:smallCaps w:val="0"/>
          <w:strike w:val="0"/>
          <w:color w:val="67646a"/>
          <w:sz w:val="16"/>
          <w:szCs w:val="16"/>
          <w:u w:val="none"/>
          <w:shd w:fill="auto" w:val="clear"/>
          <w:vertAlign w:val="baseline"/>
          <w:rtl w:val="0"/>
        </w:rPr>
        <w:t xml:space="preserve">   •   </w:t>
      </w:r>
      <w:hyperlink r:id="rId43">
        <w:r w:rsidDel="00000000" w:rsidR="00000000" w:rsidRPr="00000000">
          <w:rPr>
            <w:rFonts w:ascii="Aptos" w:cs="Aptos" w:eastAsia="Aptos" w:hAnsi="Aptos"/>
            <w:b w:val="0"/>
            <w:bCs w:val="0"/>
            <w:i w:val="0"/>
            <w:iCs w:val="0"/>
            <w:smallCaps w:val="0"/>
            <w:strike w:val="0"/>
            <w:color w:val="5a2a70"/>
            <w:sz w:val="17"/>
            <w:szCs w:val="17"/>
            <w:u w:val="single"/>
            <w:shd w:fill="auto" w:val="clear"/>
            <w:vertAlign w:val="baseline"/>
            <w:rtl w:val="0"/>
          </w:rPr>
          <w:t xml:space="preserve">Sinnonhyeon</w:t>
        </w:r>
      </w:hyperlink>
      <w:r w:rsidDel="00000000" w:rsidR="00000000" w:rsidRPr="00000000">
        <w:rPr>
          <w:rtl w:val="0"/>
        </w:rPr>
      </w:r>
    </w:p>
    <w:sectPr>
      <w:headerReference r:id="rId44" w:type="default"/>
      <w:footerReference r:id="rId45" w:type="default"/>
      <w:pgSz w:h="16834" w:w="11909" w:orient="portrait"/>
      <w:pgMar w:bottom="907" w:top="965" w:left="1008" w:right="1008"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7646a"/>
        <w:sz w:val="15"/>
        <w:szCs w:val="15"/>
        <w:u w:val="none"/>
        <w:shd w:fill="auto" w:val="clear"/>
        <w:vertAlign w:val="baseline"/>
        <w:rtl w:val="0"/>
      </w:rPr>
      <w:t xml:space="preserve">OAKBERRY  •  INTERNATIONAL EXPANSION    |    OCTOBER 2026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67646a"/>
        <w:sz w:val="16"/>
        <w:szCs w:val="16"/>
        <w:u w:val="none"/>
        <w:shd w:fill="auto" w:val="clear"/>
        <w:vertAlign w:val="baseline"/>
        <w:rtl w:val="0"/>
      </w:rPr>
      <w:t xml:space="preserve">CORSA JAKARTA  |  BENCHMARK RESEARCH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1f1f"/>
        <w:sz w:val="18"/>
        <w:szCs w:val="18"/>
        <w:lang w:val="en"/>
      </w:rPr>
    </w:rPrDefault>
    <w:pPrDefault>
      <w:pPr>
        <w:spacing w:after="8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E618BF"/>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val="1"/>
    <w:rsid w:val="00E618BF"/>
    <w:pPr>
      <w:tabs>
        <w:tab w:val="center" w:pos="4680"/>
        <w:tab w:val="right" w:pos="9360"/>
      </w:tabs>
      <w:spacing w:after="0"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val="1"/>
    <w:rsid w:val="00FC693F"/>
    <w:pPr>
      <w:spacing w:after="0" w:line="240" w:lineRule="auto"/>
    </w:pPr>
  </w:style>
  <w:style w:type="character" w:styleId="Ttulo1Char" w:customStyle="1">
    <w:name w:val="Título 1 Char"/>
    <w:basedOn w:val="Fontepargpadro"/>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har" w:customStyle="1">
    <w:name w:val="Título 2 Char"/>
    <w:basedOn w:val="Fontepargpadro"/>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har" w:customStyle="1">
    <w:name w:val="Título 3 Char"/>
    <w:basedOn w:val="Fontepargpadro"/>
    <w:link w:val="Ttulo3"/>
    <w:uiPriority w:val="9"/>
    <w:rsid w:val="00FC693F"/>
    <w:rPr>
      <w:rFonts w:asciiTheme="majorHAnsi" w:cstheme="majorBidi" w:eastAsiaTheme="majorEastAsia" w:hAnsiTheme="majorHAnsi"/>
      <w:b w:val="1"/>
      <w:bCs w:val="1"/>
      <w:color w:val="4f81bd" w:themeColor="accent1"/>
    </w:rPr>
  </w:style>
  <w:style w:type="character" w:styleId="TtuloChar" w:customStyle="1">
    <w:name w:val="Título Char"/>
    <w:basedOn w:val="Fontepargpadro"/>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har" w:customStyle="1">
    <w:name w:val="Subtítulo Char"/>
    <w:basedOn w:val="Fontepargpadro"/>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grafodaLista">
    <w:name w:val="List Paragraph"/>
    <w:basedOn w:val="Normal"/>
    <w:uiPriority w:val="34"/>
    <w:qFormat w:val="1"/>
    <w:rsid w:val="00FC693F"/>
    <w:pPr>
      <w:ind w:left="720"/>
      <w:contextualSpacing w:val="1"/>
    </w:pPr>
  </w:style>
  <w:style w:type="paragraph" w:styleId="Corpodetexto">
    <w:name w:val="Body Text"/>
    <w:basedOn w:val="Normal"/>
    <w:link w:val="CorpodetextoChar"/>
    <w:uiPriority w:val="99"/>
    <w:unhideWhenUsed w:val="1"/>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val="1"/>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val="1"/>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Commarcadores">
    <w:name w:val="List Bullet"/>
    <w:basedOn w:val="Normal"/>
    <w:uiPriority w:val="99"/>
    <w:unhideWhenUsed w:val="1"/>
    <w:rsid w:val="00326F90"/>
    <w:pPr>
      <w:numPr>
        <w:numId w:val="1"/>
      </w:numPr>
      <w:contextualSpacing w:val="1"/>
    </w:pPr>
  </w:style>
  <w:style w:type="paragraph" w:styleId="Commarcadores2">
    <w:name w:val="List Bullet 2"/>
    <w:basedOn w:val="Normal"/>
    <w:uiPriority w:val="99"/>
    <w:unhideWhenUsed w:val="1"/>
    <w:rsid w:val="00326F90"/>
    <w:pPr>
      <w:numPr>
        <w:numId w:val="2"/>
      </w:numPr>
      <w:contextualSpacing w:val="1"/>
    </w:pPr>
  </w:style>
  <w:style w:type="paragraph" w:styleId="Commarcadores3">
    <w:name w:val="List Bullet 3"/>
    <w:basedOn w:val="Normal"/>
    <w:uiPriority w:val="99"/>
    <w:unhideWhenUsed w:val="1"/>
    <w:rsid w:val="00326F90"/>
    <w:pPr>
      <w:numPr>
        <w:numId w:val="3"/>
      </w:numPr>
      <w:contextualSpacing w:val="1"/>
    </w:pPr>
  </w:style>
  <w:style w:type="paragraph" w:styleId="Numerada">
    <w:name w:val="List Number"/>
    <w:basedOn w:val="Normal"/>
    <w:uiPriority w:val="99"/>
    <w:unhideWhenUsed w:val="1"/>
    <w:rsid w:val="00326F90"/>
    <w:pPr>
      <w:numPr>
        <w:numId w:val="5"/>
      </w:numPr>
      <w:contextualSpacing w:val="1"/>
    </w:pPr>
  </w:style>
  <w:style w:type="paragraph" w:styleId="Numerada2">
    <w:name w:val="List Number 2"/>
    <w:basedOn w:val="Normal"/>
    <w:uiPriority w:val="99"/>
    <w:unhideWhenUsed w:val="1"/>
    <w:rsid w:val="0029639D"/>
    <w:pPr>
      <w:numPr>
        <w:numId w:val="6"/>
      </w:numPr>
      <w:contextualSpacing w:val="1"/>
    </w:pPr>
  </w:style>
  <w:style w:type="paragraph" w:styleId="Numerada3">
    <w:name w:val="List Number 3"/>
    <w:basedOn w:val="Normal"/>
    <w:uiPriority w:val="99"/>
    <w:unhideWhenUsed w:val="1"/>
    <w:rsid w:val="0029639D"/>
    <w:pPr>
      <w:numPr>
        <w:numId w:val="7"/>
      </w:numPr>
      <w:contextualSpacing w:val="1"/>
    </w:pPr>
  </w:style>
  <w:style w:type="paragraph" w:styleId="Listadecontinuao">
    <w:name w:val="List Continue"/>
    <w:basedOn w:val="Normal"/>
    <w:uiPriority w:val="99"/>
    <w:unhideWhenUsed w:val="1"/>
    <w:rsid w:val="0029639D"/>
    <w:pPr>
      <w:spacing w:after="120"/>
      <w:ind w:left="360"/>
      <w:contextualSpacing w:val="1"/>
    </w:pPr>
  </w:style>
  <w:style w:type="paragraph" w:styleId="Listadecontinuao2">
    <w:name w:val="List Continue 2"/>
    <w:basedOn w:val="Normal"/>
    <w:uiPriority w:val="99"/>
    <w:unhideWhenUsed w:val="1"/>
    <w:rsid w:val="0029639D"/>
    <w:pPr>
      <w:spacing w:after="120"/>
      <w:ind w:left="720"/>
      <w:contextualSpacing w:val="1"/>
    </w:pPr>
  </w:style>
  <w:style w:type="paragraph" w:styleId="Listadecontinuao3">
    <w:name w:val="List Continue 3"/>
    <w:basedOn w:val="Normal"/>
    <w:uiPriority w:val="99"/>
    <w:unhideWhenUsed w:val="1"/>
    <w:rsid w:val="0029639D"/>
    <w:pPr>
      <w:spacing w:after="120"/>
      <w:ind w:left="1080"/>
      <w:contextualSpacing w:val="1"/>
    </w:pPr>
  </w:style>
  <w:style w:type="paragraph" w:styleId="Textodemacro">
    <w:name w:val="macro"/>
    <w:link w:val="Textodemacro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val="1"/>
    <w:rsid w:val="00FC693F"/>
    <w:rPr>
      <w:i w:val="1"/>
      <w:iCs w:val="1"/>
      <w:color w:val="000000" w:themeColor="text1"/>
    </w:rPr>
  </w:style>
  <w:style w:type="character" w:styleId="CitaoChar" w:customStyle="1">
    <w:name w:val="Citação Char"/>
    <w:basedOn w:val="Fontepargpadro"/>
    <w:link w:val="Citao"/>
    <w:uiPriority w:val="29"/>
    <w:rsid w:val="00FC693F"/>
    <w:rPr>
      <w:i w:val="1"/>
      <w:iCs w:val="1"/>
      <w:color w:val="000000" w:themeColor="text1"/>
    </w:rPr>
  </w:style>
  <w:style w:type="character" w:styleId="Ttulo4Char" w:customStyle="1">
    <w:name w:val="Título 4 Char"/>
    <w:basedOn w:val="Fontepargpadro"/>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har" w:customStyle="1">
    <w:name w:val="Título 5 Char"/>
    <w:basedOn w:val="Fontepargpadro"/>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har" w:customStyle="1">
    <w:name w:val="Título 6 Char"/>
    <w:basedOn w:val="Fontepargpadro"/>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har" w:customStyle="1">
    <w:name w:val="Título 7 Char"/>
    <w:basedOn w:val="Fontepargpadro"/>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har" w:customStyle="1">
    <w:name w:val="Título 8 Char"/>
    <w:basedOn w:val="Fontepargpadro"/>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har" w:customStyle="1">
    <w:name w:val="Título 9 Char"/>
    <w:basedOn w:val="Fontepargpadro"/>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egenda">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Forte">
    <w:name w:val="Strong"/>
    <w:basedOn w:val="Fontepargpadro"/>
    <w:uiPriority w:val="22"/>
    <w:qFormat w:val="1"/>
    <w:rsid w:val="00FC693F"/>
    <w:rPr>
      <w:b w:val="1"/>
      <w:bCs w:val="1"/>
    </w:rPr>
  </w:style>
  <w:style w:type="character" w:styleId="nfase">
    <w:name w:val="Emphasis"/>
    <w:basedOn w:val="Fontepargpadro"/>
    <w:uiPriority w:val="20"/>
    <w:qFormat w:val="1"/>
    <w:rsid w:val="00FC693F"/>
    <w:rPr>
      <w:i w:val="1"/>
      <w:iCs w:val="1"/>
    </w:rPr>
  </w:style>
  <w:style w:type="paragraph" w:styleId="CitaoIntensa">
    <w:name w:val="Intense Quote"/>
    <w:basedOn w:val="Normal"/>
    <w:next w:val="Normal"/>
    <w:link w:val="CitaoIntensa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oIntensaChar" w:customStyle="1">
    <w:name w:val="Citação Intensa Char"/>
    <w:basedOn w:val="Fontepargpadro"/>
    <w:link w:val="CitaoIntensa"/>
    <w:uiPriority w:val="30"/>
    <w:rsid w:val="00FC693F"/>
    <w:rPr>
      <w:b w:val="1"/>
      <w:bCs w:val="1"/>
      <w:i w:val="1"/>
      <w:iCs w:val="1"/>
      <w:color w:val="4f81bd" w:themeColor="accent1"/>
    </w:rPr>
  </w:style>
  <w:style w:type="character" w:styleId="nfaseSutil">
    <w:name w:val="Subtle Emphasis"/>
    <w:basedOn w:val="Fontepargpadro"/>
    <w:uiPriority w:val="19"/>
    <w:qFormat w:val="1"/>
    <w:rsid w:val="00FC693F"/>
    <w:rPr>
      <w:i w:val="1"/>
      <w:iCs w:val="1"/>
      <w:color w:val="808080" w:themeColor="text1" w:themeTint="00007F"/>
    </w:rPr>
  </w:style>
  <w:style w:type="character" w:styleId="nfaseIntensa">
    <w:name w:val="Intense Emphasis"/>
    <w:basedOn w:val="Fontepargpadro"/>
    <w:uiPriority w:val="21"/>
    <w:qFormat w:val="1"/>
    <w:rsid w:val="00FC693F"/>
    <w:rPr>
      <w:b w:val="1"/>
      <w:bCs w:val="1"/>
      <w:i w:val="1"/>
      <w:iCs w:val="1"/>
      <w:color w:val="4f81bd" w:themeColor="accent1"/>
    </w:rPr>
  </w:style>
  <w:style w:type="character" w:styleId="RefernciaSutil">
    <w:name w:val="Subtle Reference"/>
    <w:basedOn w:val="Fontepargpadro"/>
    <w:uiPriority w:val="31"/>
    <w:qFormat w:val="1"/>
    <w:rsid w:val="00FC693F"/>
    <w:rPr>
      <w:smallCaps w:val="1"/>
      <w:color w:val="c0504d" w:themeColor="accent2"/>
      <w:u w:val="single"/>
    </w:rPr>
  </w:style>
  <w:style w:type="character" w:styleId="RefernciaIntensa">
    <w:name w:val="Intense Reference"/>
    <w:basedOn w:val="Fontepargpadro"/>
    <w:uiPriority w:val="32"/>
    <w:qFormat w:val="1"/>
    <w:rsid w:val="00FC693F"/>
    <w:rPr>
      <w:b w:val="1"/>
      <w:bCs w:val="1"/>
      <w:smallCaps w:val="1"/>
      <w:color w:val="c0504d" w:themeColor="accent2"/>
      <w:spacing w:val="5"/>
      <w:u w:val="single"/>
    </w:rPr>
  </w:style>
  <w:style w:type="character" w:styleId="TtulodoLivro">
    <w:name w:val="Book Title"/>
    <w:basedOn w:val="Fontepargpadro"/>
    <w:uiPriority w:val="33"/>
    <w:qFormat w:val="1"/>
    <w:rsid w:val="00FC693F"/>
    <w:rPr>
      <w:b w:val="1"/>
      <w:bCs w:val="1"/>
      <w:smallCaps w:val="1"/>
      <w:spacing w:val="5"/>
    </w:rPr>
  </w:style>
  <w:style w:type="paragraph" w:styleId="CabealhodoSumrio">
    <w:name w:val="TOC Heading"/>
    <w:basedOn w:val="Ttulo1"/>
    <w:next w:val="Normal"/>
    <w:uiPriority w:val="39"/>
    <w:semiHidden w:val="1"/>
    <w:unhideWhenUsed w:val="1"/>
    <w:qFormat w:val="1"/>
    <w:rsid w:val="00FC693F"/>
    <w:pPr>
      <w:outlineLvl w:val="9"/>
    </w:pPr>
  </w:style>
  <w:style w:type="table" w:styleId="Tabelacomgrade">
    <w:name w:val="Table Grid"/>
    <w:basedOn w:val="Tabe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mentoClaro">
    <w:name w:val="Light Shading"/>
    <w:basedOn w:val="Tabe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mentoClaro-nfase1">
    <w:name w:val="Light Shading Accent 1"/>
    <w:basedOn w:val="Tabe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mentoClaro-nfase2">
    <w:name w:val="Light Shading Accent 2"/>
    <w:basedOn w:val="Tabe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mentoClaro-nfase3">
    <w:name w:val="Light Shading Accent 3"/>
    <w:basedOn w:val="Tabe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mentoClaro-nfase4">
    <w:name w:val="Light Shading Accent 4"/>
    <w:basedOn w:val="Tabe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mentoClaro-nfase5">
    <w:name w:val="Light Shading Accent 5"/>
    <w:basedOn w:val="Tabe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mentoClaro-nfase6">
    <w:name w:val="Light Shading Accent 6"/>
    <w:basedOn w:val="Tabe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e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dia2">
    <w:name w:val="Medium Lis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1">
    <w:name w:val="Medium List 2 Accent 1"/>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2">
    <w:name w:val="Medium List 2 Accen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3">
    <w:name w:val="Medium List 2 Accent 3"/>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4">
    <w:name w:val="Medium List 2 Accent 4"/>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5">
    <w:name w:val="Medium List 2 Accent 5"/>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6">
    <w:name w:val="Medium List 2 Accent 6"/>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adeMdia2">
    <w:name w:val="Medium Grid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adeMdia2-nfase1">
    <w:name w:val="Medium Grid 2 Accent 1"/>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adeMdia2-nfase2">
    <w:name w:val="Medium Grid 2 Accent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adeMdia2-nfase3">
    <w:name w:val="Medium Grid 2 Accent 3"/>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adeMdia2-nfase4">
    <w:name w:val="Medium Grid 2 Accent 4"/>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adeMdia2-nfase5">
    <w:name w:val="Medium Grid 2 Accent 5"/>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adeMdia2-nfase6">
    <w:name w:val="Medium Grid 2 Accent 6"/>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Note"/>
    <w:pPr>
      <w:spacing w:after="56" w:line="264" w:lineRule="auto"/>
    </w:pPr>
    <w:rPr>
      <w:rFonts w:ascii="Aptos" w:hAnsi="Aptos"/>
      <w:color w:val="67646a"/>
      <w:sz w:val="16"/>
    </w:rPr>
  </w:style>
  <w:style w:type="paragraph" w:styleId="Subheading" w:customStyle="1">
    <w:name w:val="Subheading"/>
    <w:pPr>
      <w:spacing w:after="100"/>
    </w:pPr>
    <w:rPr>
      <w:rFonts w:ascii="Aptos" w:hAnsi="Aptos"/>
      <w:b w:val="1"/>
      <w:color w:val="1f1f1f"/>
      <w:sz w:val="21"/>
    </w:rPr>
  </w:style>
  <w:style w:type="paragraph" w:styleId="SectionLabel" w:customStyle="1">
    <w:name w:val="SectionLabel"/>
    <w:pPr>
      <w:spacing w:after="100"/>
    </w:pPr>
    <w:rPr>
      <w:rFonts w:ascii="Aptos" w:hAnsi="Aptos"/>
      <w:b w:val="1"/>
      <w:color w:val="5a2a70"/>
      <w:sz w:val="20"/>
    </w:rPr>
  </w:style>
  <w:style w:type="paragraph" w:styleId="BodyTextTight" w:customStyle="1">
    <w:name w:val="BodyTextTight"/>
    <w:pPr>
      <w:spacing w:after="120" w:line="264" w:lineRule="auto"/>
    </w:pPr>
    <w:rPr>
      <w:rFonts w:ascii="Aptos" w:hAnsi="Aptos"/>
      <w:color w:val="1f1f1f"/>
      <w:sz w:val="18"/>
    </w:rPr>
  </w:style>
  <w:style w:type="paragraph" w:styleId="SourceText" w:customStyle="1">
    <w:name w:val="SourceText"/>
    <w:pPr>
      <w:spacing w:after="60" w:line="264" w:lineRule="auto"/>
    </w:pPr>
    <w:rPr>
      <w:rFonts w:ascii="Aptos" w:hAnsi="Aptos"/>
      <w:color w:val="1f1f1f"/>
      <w:sz w:val="16"/>
    </w:rPr>
  </w:style>
  <w:style w:type="character" w:styleId="Hyperlink">
    <w:name w:val="Hyperlink"/>
    <w:basedOn w:val="Fontepargpadro"/>
    <w:uiPriority w:val="99"/>
    <w:unhideWhenUsed w:val="1"/>
    <w:rsid w:val="00A40336"/>
    <w:rPr>
      <w:color w:val="0000ff" w:themeColor="hyperlink"/>
      <w:u w:val="single"/>
    </w:rPr>
  </w:style>
  <w:style w:type="character" w:styleId="MenoPendente">
    <w:name w:val="Unresolved Mention"/>
    <w:basedOn w:val="Fontepargpadro"/>
    <w:uiPriority w:val="99"/>
    <w:semiHidden w:val="1"/>
    <w:unhideWhenUsed w:val="1"/>
    <w:rsid w:val="00A40336"/>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Oakberry%20Acai%20Ubud%20Jl.%20Wanawarna%20Jl.%20Monkey%20Forest%20Bali" TargetMode="External"/><Relationship Id="rId20" Type="http://schemas.openxmlformats.org/officeDocument/2006/relationships/hyperlink" Target="https://www.google.com/maps/search/?api=1&amp;query=Oakberry%20Sinnonhyeon%20Apro%20Square%20Seoul" TargetMode="External"/><Relationship Id="rId42" Type="http://schemas.openxmlformats.org/officeDocument/2006/relationships/hyperlink" Target="https://www.google.com/maps/search/?api=1&amp;query=The%20Hyundai%20Seoul%20108%20Yeoui-daero%20Seoul" TargetMode="External"/><Relationship Id="rId41" Type="http://schemas.openxmlformats.org/officeDocument/2006/relationships/hyperlink" Target="https://www.google.com/maps/search/?api=1&amp;query=Oakberry%20Acai%20Seminyak%20Jl.%20Kayu%20Jati%20Bali" TargetMode="External"/><Relationship Id="rId22" Type="http://schemas.openxmlformats.org/officeDocument/2006/relationships/hyperlink" Target="https://hsmmanagement.com.br/empresa-brasileira-se-globaliza-em-apenas-sete-anos/" TargetMode="External"/><Relationship Id="rId44" Type="http://schemas.openxmlformats.org/officeDocument/2006/relationships/header" Target="header1.xml"/><Relationship Id="rId21" Type="http://schemas.openxmlformats.org/officeDocument/2006/relationships/image" Target="media/image8.png"/><Relationship Id="rId43" Type="http://schemas.openxmlformats.org/officeDocument/2006/relationships/hyperlink" Target="https://www.google.com/maps/search/?api=1&amp;query=Oakberry%20Sinnonhyeon%20Apro%20Square%20Seoul" TargetMode="External"/><Relationship Id="rId24" Type="http://schemas.openxmlformats.org/officeDocument/2006/relationships/hyperlink" Target="https://business.orlando.org/wp-content/uploads/sites/3/2020/02/Global-Orlando.pdf" TargetMode="External"/><Relationship Id="rId23" Type="http://schemas.openxmlformats.org/officeDocument/2006/relationships/hyperlink" Target="https://abf.com.br/expansao-acelerada-leva-oakberry-a-final-do-premio-destaque-de-internacionalizacao/"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oakberry.id/locations/" TargetMode="External"/><Relationship Id="rId25" Type="http://schemas.openxmlformats.org/officeDocument/2006/relationships/hyperlink" Target="https://bali.keizai.biz/headline/598/" TargetMode="External"/><Relationship Id="rId28" Type="http://schemas.openxmlformats.org/officeDocument/2006/relationships/hyperlink" Target="https://www.linkedin.com/posts/syauqialibrama_oakberry-oakberryindonesia-oakberrybali-activity-7197068063819616258-Tyal" TargetMode="External"/><Relationship Id="rId27" Type="http://schemas.openxmlformats.org/officeDocument/2006/relationships/hyperlink" Target="https://www.linkedin.com/posts/syauqialibrama_oakberryindonesia-oakberryacai-veganfood-activity-7143780778051518464-M_S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linkedin.com/posts/syauqialibrama_bali-jakarta-indonesia-activity-7201762548323393536-fbHX" TargetMode="External"/><Relationship Id="rId7" Type="http://schemas.openxmlformats.org/officeDocument/2006/relationships/image" Target="media/image4.jpg"/><Relationship Id="rId8" Type="http://schemas.openxmlformats.org/officeDocument/2006/relationships/image" Target="media/image2.png"/><Relationship Id="rId31" Type="http://schemas.openxmlformats.org/officeDocument/2006/relationships/hyperlink" Target="https://www.thebigdata.co.kr/view.php?ud=2025062010493563229aeda69934_23" TargetMode="External"/><Relationship Id="rId30" Type="http://schemas.openxmlformats.org/officeDocument/2006/relationships/hyperlink" Target="https://www.tlcreative.co.kr/en/projects/hyundai-seoul-oakberry-128" TargetMode="External"/><Relationship Id="rId11" Type="http://schemas.openxmlformats.org/officeDocument/2006/relationships/image" Target="media/image7.png"/><Relationship Id="rId33" Type="http://schemas.openxmlformats.org/officeDocument/2006/relationships/hyperlink" Target="https://www.linkedin.com/posts/syauqialibrama_oakberry-acai-healthyliving-activity-7308773959859113985-1Q_x" TargetMode="External"/><Relationship Id="rId10" Type="http://schemas.openxmlformats.org/officeDocument/2006/relationships/hyperlink" Target="https://www.google.com/maps/search/?api=1&amp;query=Florida%20Mall%208001%20S%20Orange%20Blossom%20Trail%20Orlando%20Florida%20Oakberry" TargetMode="External"/><Relationship Id="rId32" Type="http://schemas.openxmlformats.org/officeDocument/2006/relationships/hyperlink" Target="https://abf.com.br/premio-abf-destaque-internacionalizacao-chilli-beans-doutor-sofa-oakberry/" TargetMode="External"/><Relationship Id="rId13" Type="http://schemas.openxmlformats.org/officeDocument/2006/relationships/hyperlink" Target="https://www.google.com/maps/search/?api=1&amp;query=Oakberry%20Acai%20Canggu%20Jl.%20Munduk%20Catu%20No.3%20Bali" TargetMode="External"/><Relationship Id="rId35" Type="http://schemas.openxmlformats.org/officeDocument/2006/relationships/hyperlink" Target="https://jumpo.shop/%EC%98%A4%ED%81%AC%EB%B2%A0%EB%A6%AC-%ED%94%84%EB%9E%9C%EC%B0%A8%EC%9D%B4%EC%A6%88-%EC%A0%95%EB%B3%B4%EA%B3%B5%EA%B0%9C%EC%84%9C-%EC%9A%94%EC%95%BD/" TargetMode="External"/><Relationship Id="rId12" Type="http://schemas.openxmlformats.org/officeDocument/2006/relationships/hyperlink" Target="https://www.oakberryfranchise.com/" TargetMode="External"/><Relationship Id="rId34" Type="http://schemas.openxmlformats.org/officeDocument/2006/relationships/hyperlink" Target="https://www.oakberryfranchise.com/" TargetMode="External"/><Relationship Id="rId15" Type="http://schemas.openxmlformats.org/officeDocument/2006/relationships/hyperlink" Target="https://www.google.com/maps/search/?api=1&amp;query=Oakberry%20Acai%20Seminyak%20Jl.%20Kayu%20Jati%20Bali" TargetMode="External"/><Relationship Id="rId37" Type="http://schemas.openxmlformats.org/officeDocument/2006/relationships/hyperlink" Target="https://www.linkedin.com/posts/syauqialibrama_retail-internationalchain-jakarta-activity-7193780456356470784-h0Ks" TargetMode="External"/><Relationship Id="rId14" Type="http://schemas.openxmlformats.org/officeDocument/2006/relationships/hyperlink" Target="https://www.google.com/maps/search/?api=1&amp;query=Oakberry%20Acai%20Ubud%20Jl.%20Wanawarna%20Jl.%20Monkey%20Forest%20Bali" TargetMode="External"/><Relationship Id="rId36" Type="http://schemas.openxmlformats.org/officeDocument/2006/relationships/hyperlink" Target="https://www.oakberryfranquicia.com/learn-more-about-oakberry" TargetMode="External"/><Relationship Id="rId17" Type="http://schemas.openxmlformats.org/officeDocument/2006/relationships/image" Target="media/image1.png"/><Relationship Id="rId39" Type="http://schemas.openxmlformats.org/officeDocument/2006/relationships/hyperlink" Target="https://www.google.com/maps/search/?api=1&amp;query=Oakberry%20Acai%20Canggu%20Jl.%20Munduk%20Catu%20No.3%20Bali" TargetMode="External"/><Relationship Id="rId16" Type="http://schemas.openxmlformats.org/officeDocument/2006/relationships/image" Target="media/image6.png"/><Relationship Id="rId38" Type="http://schemas.openxmlformats.org/officeDocument/2006/relationships/hyperlink" Target="https://www.google.com/maps/search/?api=1&amp;query=Florida%20Mall%208001%20S%20Orange%20Blossom%20Trail%20Orlando%20Florida%20Oakberry" TargetMode="External"/><Relationship Id="rId19" Type="http://schemas.openxmlformats.org/officeDocument/2006/relationships/hyperlink" Target="https://www.google.com/maps/search/?api=1&amp;query=The%20Hyundai%20Seoul%20108%20Yeoui-daero%20Seoul"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cFw7dAbWFO404gi1CQFx0uRFlQ==">CgMxLjA4AHIhMTdza1YtOUNjTEJGREdMN2JFVFh0dmRfRzRyS0RHU3ls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2026-10-14T10:51:00Z</dcterms:created>
  <dc:creator>Research brief</dc:creator>
</cp:coreProperties>
</file>