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CORSA Jakarta</w:t>
        <w:br w:type="textWrapping"/>
        <w:t xml:space="preserve">Culture Findings/Confirmations</w:t>
      </w:r>
    </w:p>
    <w:p w:rsidR="00000000" w:rsidDel="00000000" w:rsidP="00000000" w:rsidRDefault="00000000" w:rsidRPr="00000000" w14:paraId="00000002">
      <w:pPr>
        <w:rPr/>
      </w:pPr>
      <w:r w:rsidDel="00000000" w:rsidR="00000000" w:rsidRPr="00000000">
        <w:rPr>
          <w:color w:val="175cd3"/>
          <w:rtl w:val="0"/>
        </w:rPr>
        <w:t xml:space="preserve">CAGE framework | Matthieu | Team A | 12 October 2026</w:t>
      </w:r>
      <w:r w:rsidDel="00000000" w:rsidR="00000000" w:rsidRPr="00000000">
        <w:rPr>
          <w:rtl w:val="0"/>
        </w:rPr>
      </w:r>
    </w:p>
    <w:p w:rsidR="00000000" w:rsidDel="00000000" w:rsidP="00000000" w:rsidRDefault="00000000" w:rsidRPr="00000000" w14:paraId="00000003">
      <w:pPr>
        <w:rPr/>
      </w:pPr>
      <w:r w:rsidDel="00000000" w:rsidR="00000000" w:rsidRPr="00000000">
        <w:rPr>
          <w:color w:val="175cd3"/>
          <w:rtl w:val="0"/>
        </w:rPr>
        <w:t xml:space="preserve">Cultural fit is the strongest part of the current evidence. Jakarta café habits, community activity, halal trust and food preferences make CORSA plausible, while taste acceptance and the Italian racing identity still require local testing.</w:t>
      </w:r>
      <w:r w:rsidDel="00000000" w:rsidR="00000000" w:rsidRPr="00000000">
        <w:rPr>
          <w:rtl w:val="0"/>
        </w:rPr>
      </w:r>
    </w:p>
    <w:p w:rsidR="00000000" w:rsidDel="00000000" w:rsidP="00000000" w:rsidRDefault="00000000" w:rsidRPr="00000000" w14:paraId="00000004">
      <w:pPr>
        <w:rPr/>
      </w:pPr>
      <w:r w:rsidDel="00000000" w:rsidR="00000000" w:rsidRPr="00000000">
        <w:rPr>
          <w:color w:val="175cd3"/>
          <w:rtl w:val="0"/>
        </w:rPr>
        <w:t xml:space="preserve">CAGE lens: differences in food norms, social habits, religion and brand meanings that may affect transfer from Switzerland to Jakarta. Most findings describe the Jakarta side; they do not quantify a cultural distance or prove that Swiss customers behave differently.</w:t>
      </w:r>
      <w:r w:rsidDel="00000000" w:rsidR="00000000" w:rsidRPr="00000000">
        <w:rPr>
          <w:rtl w:val="0"/>
        </w:rPr>
      </w:r>
    </w:p>
    <w:p w:rsidR="00000000" w:rsidDel="00000000" w:rsidP="00000000" w:rsidRDefault="00000000" w:rsidRPr="00000000" w14:paraId="00000005">
      <w:pPr>
        <w:rPr/>
      </w:pPr>
      <w:r w:rsidDel="00000000" w:rsidR="00000000" w:rsidRPr="00000000">
        <w:rPr>
          <w:color w:val="175cd3"/>
          <w:rtl w:val="0"/>
        </w:rPr>
        <w:t xml:space="preserve">Blue text retains additions from the earlier research and marks new CAGE interpretation. The classification adds no new empirical evidence. Links appear at the end of each section.</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Who might identify with the concept</w:t>
      </w:r>
    </w:p>
    <w:p w:rsidR="00000000" w:rsidDel="00000000" w:rsidP="00000000" w:rsidRDefault="00000000" w:rsidRPr="00000000" w14:paraId="00000007">
      <w:pPr>
        <w:pStyle w:val="Heading2"/>
        <w:rPr/>
      </w:pPr>
      <w:r w:rsidDel="00000000" w:rsidR="00000000" w:rsidRPr="00000000">
        <w:rPr>
          <w:rtl w:val="0"/>
        </w:rPr>
        <w:t xml:space="preserve">Healthy lifestyles and healthy food purchasing</w:t>
      </w:r>
    </w:p>
    <w:p w:rsidR="00000000" w:rsidDel="00000000" w:rsidP="00000000" w:rsidRDefault="00000000" w:rsidRPr="00000000" w14:paraId="00000008">
      <w:pPr>
        <w:rPr/>
      </w:pPr>
      <w:r w:rsidDel="00000000" w:rsidR="00000000" w:rsidRPr="00000000">
        <w:rPr>
          <w:rtl w:val="0"/>
        </w:rPr>
        <w:t xml:space="preserve">The 2024 IPB University thesis by Fatima Auliya Zahra and Istiqlaliyah Muflikhati surveyed 210 Generation Z respondents living in Jakarta who had previously purchased healthy food. Higher income was associated with stronger healthy-food purchasing behaviour and a more sustainable healthy lifestyle. Motivation influenced purchasing directly and through lifestyle.</w:t>
      </w:r>
    </w:p>
    <w:p w:rsidR="00000000" w:rsidDel="00000000" w:rsidP="00000000" w:rsidRDefault="00000000" w:rsidRPr="00000000" w14:paraId="00000009">
      <w:pPr>
        <w:rPr/>
      </w:pPr>
      <w:r w:rsidDel="00000000" w:rsidR="00000000" w:rsidRPr="00000000">
        <w:rPr>
          <w:rtl w:val="0"/>
        </w:rPr>
        <w:t xml:space="preserve">Implication for CORSA: health-conscious younger consumers are a credible audience to investigate, particularly where interest in healthier eating overlaps with spending capacity. Age alone is not a sufficient customer definition.</w:t>
      </w:r>
    </w:p>
    <w:p w:rsidR="00000000" w:rsidDel="00000000" w:rsidP="00000000" w:rsidRDefault="00000000" w:rsidRPr="00000000" w14:paraId="0000000A">
      <w:pPr>
        <w:rPr/>
      </w:pPr>
      <w:r w:rsidDel="00000000" w:rsidR="00000000" w:rsidRPr="00000000">
        <w:rPr>
          <w:rtl w:val="0"/>
        </w:rPr>
        <w:t xml:space="preserve">Limit: this online sample deliberately included previous healthy-food buyers. It cannot estimate how common such customers are across Jakarta, and it concerns healthy-food purchases broadly rather than only restaurant meals.</w:t>
      </w:r>
    </w:p>
    <w:p w:rsidR="00000000" w:rsidDel="00000000" w:rsidP="00000000" w:rsidRDefault="00000000" w:rsidRPr="00000000" w14:paraId="0000000B">
      <w:pPr>
        <w:pStyle w:val="Heading2"/>
        <w:rPr/>
      </w:pPr>
      <w:r w:rsidDel="00000000" w:rsidR="00000000" w:rsidRPr="00000000">
        <w:rPr>
          <w:rtl w:val="0"/>
        </w:rPr>
        <w:t xml:space="preserve">Lifestyle and brand image in coffee purchasing</w:t>
      </w:r>
    </w:p>
    <w:p w:rsidR="00000000" w:rsidDel="00000000" w:rsidP="00000000" w:rsidRDefault="00000000" w:rsidRPr="00000000" w14:paraId="0000000C">
      <w:pPr>
        <w:rPr/>
      </w:pPr>
      <w:r w:rsidDel="00000000" w:rsidR="00000000" w:rsidRPr="00000000">
        <w:rPr>
          <w:rtl w:val="0"/>
        </w:rPr>
        <w:t xml:space="preserve">The IPB journal article The Influence of Lifestyle and Brand Image on Coffee Purchase Behaviour at Coffee-to-Go Shop studied 146 Gen Z respondents in DKI Jakarta through a voluntary online survey. Lifestyle and brand image were positively associated with purchasing behaviour. Monthly income also had a positive relationship with coffee purchasing.</w:t>
      </w:r>
    </w:p>
    <w:p w:rsidR="00000000" w:rsidDel="00000000" w:rsidP="00000000" w:rsidRDefault="00000000" w:rsidRPr="00000000" w14:paraId="0000000D">
      <w:pPr>
        <w:rPr/>
      </w:pPr>
      <w:r w:rsidDel="00000000" w:rsidR="00000000" w:rsidRPr="00000000">
        <w:rPr>
          <w:rtl w:val="0"/>
        </w:rPr>
        <w:t xml:space="preserve">Implication for CORSA: brand identity can matter alongside the product. The proposed starting audience is people living or working near the venue who already spend on cafés, value healthier food and can afford regular visits. Prioritising young professionals within this audience remains a hypothesis to test, rather than a conclusion established by these two studies.</w:t>
      </w:r>
    </w:p>
    <w:p w:rsidR="00000000" w:rsidDel="00000000" w:rsidP="00000000" w:rsidRDefault="00000000" w:rsidRPr="00000000" w14:paraId="0000000E">
      <w:pPr>
        <w:rPr/>
      </w:pPr>
      <w:r w:rsidDel="00000000" w:rsidR="00000000" w:rsidRPr="00000000">
        <w:rPr>
          <w:rtl w:val="0"/>
        </w:rPr>
        <w:t xml:space="preserve">Limit: neither study establishes the size of CORSA’s potential customer base, willingness to pay for its menu or likely repeat frequency. Their survey designs do not establish causation.</w:t>
      </w:r>
    </w:p>
    <w:p w:rsidR="00000000" w:rsidDel="00000000" w:rsidP="00000000" w:rsidRDefault="00000000" w:rsidRPr="00000000" w14:paraId="0000000F">
      <w:pPr>
        <w:rPr/>
      </w:pPr>
      <w:r w:rsidDel="00000000" w:rsidR="00000000" w:rsidRPr="00000000">
        <w:rPr>
          <w:color w:val="175cd3"/>
          <w:rtl w:val="0"/>
        </w:rPr>
        <w:t xml:space="preserve">Customer hypothesis: investigate people who already buy café meals, value healthier food and enjoy social or active routines. Fitness participants, professionals and lifestyle consumers overlap. Creators may help discovery, but their effectiveness and purchasing behaviour remain unvalidated. The segment scores and affordability assessment sit in Economic.</w:t>
      </w: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Sources</w:t>
      </w:r>
    </w:p>
    <w:p w:rsidR="00000000" w:rsidDel="00000000" w:rsidP="00000000" w:rsidRDefault="00000000" w:rsidRPr="00000000" w14:paraId="00000011">
      <w:pPr>
        <w:spacing w:after="80" w:lineRule="auto"/>
        <w:rPr/>
      </w:pPr>
      <w:hyperlink r:id="rId7">
        <w:r w:rsidDel="00000000" w:rsidR="00000000" w:rsidRPr="00000000">
          <w:rPr>
            <w:sz w:val="19"/>
            <w:szCs w:val="19"/>
            <w:u w:val="single"/>
            <w:rtl w:val="0"/>
          </w:rPr>
          <w:t xml:space="preserve">IPB University 2024 — Motivation and sustainable healthy lifestyles in Gen Z healthy-food purchasing</w:t>
        </w:r>
      </w:hyperlink>
      <w:r w:rsidDel="00000000" w:rsidR="00000000" w:rsidRPr="00000000">
        <w:rPr>
          <w:rtl w:val="0"/>
        </w:rPr>
      </w:r>
    </w:p>
    <w:p w:rsidR="00000000" w:rsidDel="00000000" w:rsidP="00000000" w:rsidRDefault="00000000" w:rsidRPr="00000000" w14:paraId="00000012">
      <w:pPr>
        <w:spacing w:after="80" w:lineRule="auto"/>
        <w:rPr/>
      </w:pPr>
      <w:hyperlink r:id="rId8">
        <w:r w:rsidDel="00000000" w:rsidR="00000000" w:rsidRPr="00000000">
          <w:rPr>
            <w:sz w:val="19"/>
            <w:szCs w:val="19"/>
            <w:u w:val="single"/>
            <w:rtl w:val="0"/>
          </w:rPr>
          <w:t xml:space="preserve">IPB journal 2024 — The Influence of Lifestyle and Brand Image on Coffee Purchase Behaviour at Coffee-to-Go Shop</w:t>
        </w:r>
      </w:hyperlink>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color w:val="175cd3"/>
          <w:sz w:val="19"/>
          <w:szCs w:val="19"/>
          <w:rtl w:val="0"/>
        </w:rPr>
        <w:t xml:space="preserve">Team research — Tiago Reimann, 01_Customer Behaviour Report, customer segments; 01.1_Customer Behaviour Extended Data, pp 7–8. Paul, 02_Paul Report 1, PDF pp 5–6. Page numbers refer to PDF pages. No public links supplied for these team files.</w:t>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2 How cafés fit into daily and social life</w:t>
      </w:r>
    </w:p>
    <w:p w:rsidR="00000000" w:rsidDel="00000000" w:rsidP="00000000" w:rsidRDefault="00000000" w:rsidRPr="00000000" w14:paraId="00000015">
      <w:pPr>
        <w:rPr/>
      </w:pPr>
      <w:r w:rsidDel="00000000" w:rsidR="00000000" w:rsidRPr="00000000">
        <w:rPr>
          <w:rtl w:val="0"/>
        </w:rPr>
        <w:t xml:space="preserve">Cafés can function as places to meet friends, work, organise activities and spend extended time together. This makes the social experience relevant to CORSA alongside food quality and convenience.</w:t>
      </w:r>
    </w:p>
    <w:p w:rsidR="00000000" w:rsidDel="00000000" w:rsidP="00000000" w:rsidRDefault="00000000" w:rsidRPr="00000000" w14:paraId="00000016">
      <w:pPr>
        <w:pStyle w:val="Heading2"/>
        <w:rPr/>
      </w:pPr>
      <w:r w:rsidDel="00000000" w:rsidR="00000000" w:rsidRPr="00000000">
        <w:rPr>
          <w:rtl w:val="0"/>
        </w:rPr>
        <w:t xml:space="preserve">Evidence of longer visits</w:t>
      </w:r>
    </w:p>
    <w:p w:rsidR="00000000" w:rsidDel="00000000" w:rsidP="00000000" w:rsidRDefault="00000000" w:rsidRPr="00000000" w14:paraId="00000017">
      <w:pPr>
        <w:rPr/>
      </w:pPr>
      <w:r w:rsidDel="00000000" w:rsidR="00000000" w:rsidRPr="00000000">
        <w:rPr>
          <w:rtl w:val="0"/>
        </w:rPr>
        <w:t xml:space="preserve">The 2025 study Inclusion Coffee Shop as Third Place examined a café with 20 participants from Jakarta and surrounding cities. Ten participants reported visits lasting one to two hours, and seven reported three to four hours. The study discusses comfort, social interaction, an inclusive environment and facilities such as Wi-Fi.</w:t>
      </w:r>
    </w:p>
    <w:p w:rsidR="00000000" w:rsidDel="00000000" w:rsidP="00000000" w:rsidRDefault="00000000" w:rsidRPr="00000000" w14:paraId="00000018">
      <w:pPr>
        <w:rPr/>
      </w:pPr>
      <w:r w:rsidDel="00000000" w:rsidR="00000000" w:rsidRPr="00000000">
        <w:rPr>
          <w:rtl w:val="0"/>
        </w:rPr>
        <w:t xml:space="preserve">This is a small, single-café study. The durations demonstrate a behaviour worth investigating; they should not be used as Jakarta-wide averages or inserted directly into the financial model.</w:t>
      </w:r>
    </w:p>
    <w:p w:rsidR="00000000" w:rsidDel="00000000" w:rsidP="00000000" w:rsidRDefault="00000000" w:rsidRPr="00000000" w14:paraId="00000019">
      <w:pPr>
        <w:pStyle w:val="Heading2"/>
        <w:rPr/>
      </w:pPr>
      <w:r w:rsidDel="00000000" w:rsidR="00000000" w:rsidRPr="00000000">
        <w:rPr>
          <w:rtl w:val="0"/>
        </w:rPr>
        <w:t xml:space="preserve">Cafés as a third place</w:t>
      </w:r>
    </w:p>
    <w:p w:rsidR="00000000" w:rsidDel="00000000" w:rsidP="00000000" w:rsidRDefault="00000000" w:rsidRPr="00000000" w14:paraId="0000001A">
      <w:pPr>
        <w:rPr/>
      </w:pPr>
      <w:r w:rsidDel="00000000" w:rsidR="00000000" w:rsidRPr="00000000">
        <w:rPr>
          <w:rtl w:val="0"/>
        </w:rPr>
        <w:t xml:space="preserve">A UIN Jakarta thesis on the changing meaning of coffee shops among students describes cafés as spaces for social interaction and organisational activities. Affordability, an inclusive environment and the freedom to gather contributed to their appeal as a “third place” outside home and work or study.</w:t>
      </w:r>
    </w:p>
    <w:p w:rsidR="00000000" w:rsidDel="00000000" w:rsidP="00000000" w:rsidRDefault="00000000" w:rsidRPr="00000000" w14:paraId="0000001B">
      <w:pPr>
        <w:pStyle w:val="Heading2"/>
        <w:rPr/>
      </w:pPr>
      <w:r w:rsidDel="00000000" w:rsidR="00000000" w:rsidRPr="00000000">
        <w:rPr>
          <w:rtl w:val="0"/>
        </w:rPr>
        <w:t xml:space="preserve">Implications for CORSA</w:t>
      </w:r>
    </w:p>
    <w:p w:rsidR="00000000" w:rsidDel="00000000" w:rsidP="00000000" w:rsidRDefault="00000000" w:rsidRPr="00000000" w14:paraId="0000001C">
      <w:pPr>
        <w:rPr/>
      </w:pPr>
      <w:r w:rsidDel="00000000" w:rsidR="00000000" w:rsidRPr="00000000">
        <w:rPr>
          <w:rtl w:val="0"/>
        </w:rPr>
        <w:t xml:space="preserve">CORSA’s “food as fuel” proposition can coexist with customers who want to slow down and spend time together. Test comfortable group seating, atmosphere and service alongside takeaway convenience. The café should be evaluated for both quick meal or coffee purchases and longer social visits.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research: ask who people visit with, why they choose a café, how long they stay and whether they order again during the visit.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Store experience: investigate seating comfort, group layouts, Wi-Fi and the balance between social space and efficient ordering.</w:t>
      </w:r>
    </w:p>
    <w:p w:rsidR="00000000" w:rsidDel="00000000" w:rsidP="00000000" w:rsidRDefault="00000000" w:rsidRPr="00000000" w14:paraId="0000001F">
      <w:pPr>
        <w:pStyle w:val="Heading2"/>
        <w:rPr/>
      </w:pPr>
      <w:r w:rsidDel="00000000" w:rsidR="00000000" w:rsidRPr="00000000">
        <w:rPr>
          <w:rtl w:val="0"/>
        </w:rPr>
        <w:t xml:space="preserve">New survey evidence on social and working occasions</w:t>
      </w:r>
    </w:p>
    <w:p w:rsidR="00000000" w:rsidDel="00000000" w:rsidP="00000000" w:rsidRDefault="00000000" w:rsidRPr="00000000" w14:paraId="00000020">
      <w:pPr>
        <w:rPr/>
      </w:pPr>
      <w:r w:rsidDel="00000000" w:rsidR="00000000" w:rsidRPr="00000000">
        <w:rPr>
          <w:color w:val="175cd3"/>
          <w:rtl w:val="0"/>
        </w:rPr>
        <w:t xml:space="preserve">Jakpat’s Indonesia 2025 Wellness and Coffee on the Rise, cited in Tiago’s report, provides broader support: its coffee survey included 1,002 respondents; 44% associated coffee with gathering and chatting with friends, while 34% used it to help focus on work or study. These are Indonesian survey findings, not Jakarta café occupancy rates.</w:t>
      </w:r>
      <w:r w:rsidDel="00000000" w:rsidR="00000000" w:rsidRPr="00000000">
        <w:rPr>
          <w:rtl w:val="0"/>
        </w:rPr>
      </w:r>
    </w:p>
    <w:p w:rsidR="00000000" w:rsidDel="00000000" w:rsidP="00000000" w:rsidRDefault="00000000" w:rsidRPr="00000000" w14:paraId="00000021">
      <w:pPr>
        <w:rPr/>
      </w:pPr>
      <w:r w:rsidDel="00000000" w:rsidR="00000000" w:rsidRPr="00000000">
        <w:rPr>
          <w:color w:val="175cd3"/>
          <w:rtl w:val="0"/>
        </w:rPr>
        <w:t xml:space="preserve">The same survey reports 46% drinking coffee daily, with afternoon the most popular time (35%). Coffee includes home and instant consumption, so daily use cannot be converted into daily café visits. For CORSA, test weekday lunch, afternoon coffee, after-work social visits and weekend activity as separate occasions. Ask whether food is purchased with the drink and whether the visit would happen without a discount.</w:t>
      </w:r>
      <w:r w:rsidDel="00000000" w:rsidR="00000000" w:rsidRPr="00000000">
        <w:rPr>
          <w:rtl w:val="0"/>
        </w:rPr>
      </w:r>
    </w:p>
    <w:p w:rsidR="00000000" w:rsidDel="00000000" w:rsidP="00000000" w:rsidRDefault="00000000" w:rsidRPr="00000000" w14:paraId="00000022">
      <w:pPr>
        <w:rPr/>
      </w:pPr>
      <w:r w:rsidDel="00000000" w:rsidR="00000000" w:rsidRPr="00000000">
        <w:rPr>
          <w:color w:val="175cd3"/>
          <w:rtl w:val="0"/>
        </w:rPr>
        <w:t xml:space="preserve">Tiago also highlights digital discovery and delivery. Treat these as ways to generate a first trial; they do not establish attachment to the venue. Record how each respondent discovered their last new café and why they returned. This separates social-media attention from a recurring customer relationship.</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Additional foodservice context from USDA</w:t>
      </w:r>
    </w:p>
    <w:p w:rsidR="00000000" w:rsidDel="00000000" w:rsidP="00000000" w:rsidRDefault="00000000" w:rsidRPr="00000000" w14:paraId="00000024">
      <w:pPr>
        <w:rPr/>
      </w:pPr>
      <w:r w:rsidDel="00000000" w:rsidR="00000000" w:rsidRPr="00000000">
        <w:rPr>
          <w:color w:val="175cd3"/>
          <w:rtl w:val="0"/>
        </w:rPr>
        <w:t xml:space="preserve">The 2025 HRI report describes specialty coffee outlets as popular among younger middle- and high-income consumers, often combining drinks with snacks or baked goods. It also identifies convenient grab-and-go formats and premium bakery growth. This supports testing both a social café occasion and a quick purchase occasion. These are national market observations, not estimates of CORSA’s Jakarta demand. The report’s 2024 market figures should not be presented as current 2026 sales.</w:t>
      </w:r>
      <w:r w:rsidDel="00000000" w:rsidR="00000000" w:rsidRPr="00000000">
        <w:rPr>
          <w:rtl w:val="0"/>
        </w:rPr>
      </w:r>
    </w:p>
    <w:p w:rsidR="00000000" w:rsidDel="00000000" w:rsidP="00000000" w:rsidRDefault="00000000" w:rsidRPr="00000000" w14:paraId="00000025">
      <w:pPr>
        <w:rPr/>
      </w:pPr>
      <w:r w:rsidDel="00000000" w:rsidR="00000000" w:rsidRPr="00000000">
        <w:rPr>
          <w:color w:val="175cd3"/>
          <w:rtl w:val="0"/>
        </w:rPr>
        <w:t xml:space="preserve">CAGE implication: transfer the combination of food and coffee, while testing the balance between quick purchases, working visits and longer group gatherings. Revenue per seat and discount dependence are addressed in Economic.</w:t>
      </w:r>
      <w:r w:rsidDel="00000000" w:rsidR="00000000" w:rsidRPr="00000000">
        <w:rPr>
          <w:rtl w:val="0"/>
        </w:rPr>
      </w:r>
    </w:p>
    <w:p w:rsidR="00000000" w:rsidDel="00000000" w:rsidP="00000000" w:rsidRDefault="00000000" w:rsidRPr="00000000" w14:paraId="00000026">
      <w:pPr>
        <w:pStyle w:val="Heading2"/>
        <w:rPr/>
      </w:pPr>
      <w:r w:rsidDel="00000000" w:rsidR="00000000" w:rsidRPr="00000000">
        <w:rPr>
          <w:rtl w:val="0"/>
        </w:rPr>
        <w:t xml:space="preserve">Sources</w:t>
      </w:r>
    </w:p>
    <w:p w:rsidR="00000000" w:rsidDel="00000000" w:rsidP="00000000" w:rsidRDefault="00000000" w:rsidRPr="00000000" w14:paraId="00000027">
      <w:pPr>
        <w:spacing w:after="80" w:lineRule="auto"/>
        <w:rPr/>
      </w:pPr>
      <w:hyperlink r:id="rId9">
        <w:r w:rsidDel="00000000" w:rsidR="00000000" w:rsidRPr="00000000">
          <w:rPr>
            <w:sz w:val="19"/>
            <w:szCs w:val="19"/>
            <w:u w:val="single"/>
            <w:rtl w:val="0"/>
          </w:rPr>
          <w:t xml:space="preserve">BORDER journal 2025 — Inclusion Coffee Shop as Third Place</w:t>
        </w:r>
      </w:hyperlink>
      <w:r w:rsidDel="00000000" w:rsidR="00000000" w:rsidRPr="00000000">
        <w:rPr>
          <w:rtl w:val="0"/>
        </w:rPr>
      </w:r>
    </w:p>
    <w:p w:rsidR="00000000" w:rsidDel="00000000" w:rsidP="00000000" w:rsidRDefault="00000000" w:rsidRPr="00000000" w14:paraId="00000028">
      <w:pPr>
        <w:spacing w:after="80" w:lineRule="auto"/>
        <w:rPr/>
      </w:pPr>
      <w:hyperlink r:id="rId10">
        <w:r w:rsidDel="00000000" w:rsidR="00000000" w:rsidRPr="00000000">
          <w:rPr>
            <w:sz w:val="19"/>
            <w:szCs w:val="19"/>
            <w:u w:val="single"/>
            <w:rtl w:val="0"/>
          </w:rPr>
          <w:t xml:space="preserve">UIN Jakarta thesis — Pergeseran Makna Warung Kopi Sebagai Third Place Pada Kalangan Mahasiswa</w:t>
        </w:r>
      </w:hyperlink>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color w:val="175cd3"/>
          <w:sz w:val="19"/>
          <w:szCs w:val="19"/>
          <w:rtl w:val="0"/>
        </w:rPr>
        <w:t xml:space="preserve">Team research — Tiago Reimann, Customer Behaviour Report, consumer behaviour; Extended Data, p 4.</w:t>
      </w:r>
      <w:r w:rsidDel="00000000" w:rsidR="00000000" w:rsidRPr="00000000">
        <w:rPr>
          <w:rtl w:val="0"/>
        </w:rPr>
      </w:r>
    </w:p>
    <w:p w:rsidR="00000000" w:rsidDel="00000000" w:rsidP="00000000" w:rsidRDefault="00000000" w:rsidRPr="00000000" w14:paraId="0000002A">
      <w:pPr>
        <w:spacing w:after="80" w:lineRule="auto"/>
        <w:rPr/>
      </w:pPr>
      <w:hyperlink r:id="rId11">
        <w:r w:rsidDel="00000000" w:rsidR="00000000" w:rsidRPr="00000000">
          <w:rPr>
            <w:color w:val="175cd3"/>
            <w:sz w:val="19"/>
            <w:szCs w:val="19"/>
            <w:u w:val="single"/>
            <w:rtl w:val="0"/>
          </w:rPr>
          <w:t xml:space="preserve">Jakpat 4 July 2025 — Indonesia 2025 Wellness and Coffee on the Rise</w:t>
        </w:r>
      </w:hyperlink>
      <w:r w:rsidDel="00000000" w:rsidR="00000000" w:rsidRPr="00000000">
        <w:rPr>
          <w:rtl w:val="0"/>
        </w:rPr>
      </w:r>
    </w:p>
    <w:p w:rsidR="00000000" w:rsidDel="00000000" w:rsidP="00000000" w:rsidRDefault="00000000" w:rsidRPr="00000000" w14:paraId="0000002B">
      <w:pPr>
        <w:spacing w:after="80" w:lineRule="auto"/>
        <w:rPr/>
      </w:pPr>
      <w:hyperlink r:id="rId12">
        <w:r w:rsidDel="00000000" w:rsidR="00000000" w:rsidRPr="00000000">
          <w:rPr>
            <w:color w:val="175cd3"/>
            <w:sz w:val="19"/>
            <w:szCs w:val="19"/>
            <w:u w:val="single"/>
            <w:rtl w:val="0"/>
          </w:rPr>
          <w:t xml:space="preserve">USDA FAS — HRI Annual ID2025-0049, 31 December 2025, pp 1 and 3</w:t>
        </w:r>
      </w:hyperlink>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3 Community belonging and recurring activities</w:t>
      </w:r>
    </w:p>
    <w:p w:rsidR="00000000" w:rsidDel="00000000" w:rsidP="00000000" w:rsidRDefault="00000000" w:rsidRPr="00000000" w14:paraId="0000002D">
      <w:pPr>
        <w:rPr/>
      </w:pPr>
      <w:r w:rsidDel="00000000" w:rsidR="00000000" w:rsidRPr="00000000">
        <w:rPr>
          <w:rtl w:val="0"/>
        </w:rPr>
        <w:t xml:space="preserve">Documented examples show how Jakarta cafés become regular gathering places for running communities. These cases demonstrate that the behaviour exists; they do not establish its profitability or the number of customers CORSA could attract.</w:t>
      </w:r>
    </w:p>
    <w:p w:rsidR="00000000" w:rsidDel="00000000" w:rsidP="00000000" w:rsidRDefault="00000000" w:rsidRPr="00000000" w14:paraId="0000002E">
      <w:pPr>
        <w:pStyle w:val="Heading2"/>
        <w:rPr/>
      </w:pPr>
      <w:r w:rsidDel="00000000" w:rsidR="00000000" w:rsidRPr="00000000">
        <w:rPr>
          <w:rtl w:val="0"/>
        </w:rPr>
        <w:t xml:space="preserve">Gudda Coffee in Senayan</w:t>
      </w:r>
    </w:p>
    <w:p w:rsidR="00000000" w:rsidDel="00000000" w:rsidP="00000000" w:rsidRDefault="00000000" w:rsidRPr="00000000" w14:paraId="0000002F">
      <w:pPr>
        <w:rPr/>
      </w:pPr>
      <w:r w:rsidDel="00000000" w:rsidR="00000000" w:rsidRPr="00000000">
        <w:rPr>
          <w:rtl w:val="0"/>
        </w:rPr>
        <w:t xml:space="preserve">The Jakarta Post’s June 2025 article The Coffee Run: A third space for every pace describes RPC Running Club, a group of around 50 members, using Gudda Coffee near Gelora Bung Karno as an unofficial base. WIP Crew also gathered there, citing affordability, other communities and the café’s support for events.</w:t>
      </w:r>
    </w:p>
    <w:p w:rsidR="00000000" w:rsidDel="00000000" w:rsidP="00000000" w:rsidRDefault="00000000" w:rsidRPr="00000000" w14:paraId="00000030">
      <w:pPr>
        <w:pStyle w:val="Heading2"/>
        <w:rPr/>
      </w:pPr>
      <w:r w:rsidDel="00000000" w:rsidR="00000000" w:rsidRPr="00000000">
        <w:rPr>
          <w:rtl w:val="0"/>
        </w:rPr>
        <w:t xml:space="preserve">Kopi Sana near Blok M</w:t>
      </w:r>
    </w:p>
    <w:p w:rsidR="00000000" w:rsidDel="00000000" w:rsidP="00000000" w:rsidRDefault="00000000" w:rsidRPr="00000000" w14:paraId="00000031">
      <w:pPr>
        <w:rPr/>
      </w:pPr>
      <w:r w:rsidDel="00000000" w:rsidR="00000000" w:rsidRPr="00000000">
        <w:rPr>
          <w:rtl w:val="0"/>
        </w:rPr>
        <w:t xml:space="preserve">The same article reports that tinutinut running club ended most Sunday runs at Kopi Sana. Sana connected fitness classes with coffee and organised Sunday runs, after-work jogs and walking activities. This provides a close comparison for a café connected to an active lifestyle.</w:t>
      </w:r>
    </w:p>
    <w:p w:rsidR="00000000" w:rsidDel="00000000" w:rsidP="00000000" w:rsidRDefault="00000000" w:rsidRPr="00000000" w14:paraId="00000032">
      <w:pPr>
        <w:pStyle w:val="Heading2"/>
        <w:rPr/>
      </w:pPr>
      <w:r w:rsidDel="00000000" w:rsidR="00000000" w:rsidRPr="00000000">
        <w:rPr>
          <w:rtl w:val="0"/>
        </w:rPr>
        <w:t xml:space="preserve">Kopi Api Coffee Roasters in Cikini</w:t>
      </w:r>
    </w:p>
    <w:p w:rsidR="00000000" w:rsidDel="00000000" w:rsidP="00000000" w:rsidRDefault="00000000" w:rsidRPr="00000000" w14:paraId="00000033">
      <w:pPr>
        <w:rPr/>
      </w:pPr>
      <w:r w:rsidDel="00000000" w:rsidR="00000000" w:rsidRPr="00000000">
        <w:rPr>
          <w:rtl w:val="0"/>
        </w:rPr>
        <w:t xml:space="preserve">Running Crews’ profile of Running with Rhyme and Peace lists Thursday runs at 19:00 starting at Kopi Api Coffee Roasters, alongside Sunday sessions at GBK. It illustrates a regular weekday gathering as well as a weekend activity.</w:t>
      </w:r>
    </w:p>
    <w:p w:rsidR="00000000" w:rsidDel="00000000" w:rsidP="00000000" w:rsidRDefault="00000000" w:rsidRPr="00000000" w14:paraId="00000034">
      <w:pPr>
        <w:pStyle w:val="Heading2"/>
        <w:rPr/>
      </w:pPr>
      <w:r w:rsidDel="00000000" w:rsidR="00000000" w:rsidRPr="00000000">
        <w:rPr>
          <w:rtl w:val="0"/>
        </w:rPr>
        <w:t xml:space="preserve">A small professional community example</w:t>
      </w:r>
    </w:p>
    <w:p w:rsidR="00000000" w:rsidDel="00000000" w:rsidP="00000000" w:rsidRDefault="00000000" w:rsidRPr="00000000" w14:paraId="00000035">
      <w:pPr>
        <w:rPr/>
      </w:pPr>
      <w:r w:rsidDel="00000000" w:rsidR="00000000" w:rsidRPr="00000000">
        <w:rPr>
          <w:rtl w:val="0"/>
        </w:rPr>
        <w:t xml:space="preserve">Indonesia’s tax consultants’ association, IKPI, documented a 12-person running gathering on 23 November 2025. Participants met at Gudda Coffee and ran around GBK. This is a concrete example of professional life, physical activity and a café meeting point overlapping.</w:t>
      </w:r>
    </w:p>
    <w:p w:rsidR="00000000" w:rsidDel="00000000" w:rsidP="00000000" w:rsidRDefault="00000000" w:rsidRPr="00000000" w14:paraId="00000036">
      <w:pPr>
        <w:pStyle w:val="Heading2"/>
        <w:rPr/>
      </w:pPr>
      <w:r w:rsidDel="00000000" w:rsidR="00000000" w:rsidRPr="00000000">
        <w:rPr>
          <w:rtl w:val="0"/>
        </w:rPr>
        <w:t xml:space="preserve">Implications for CORSA</w:t>
      </w:r>
    </w:p>
    <w:p w:rsidR="00000000" w:rsidDel="00000000" w:rsidP="00000000" w:rsidRDefault="00000000" w:rsidRPr="00000000" w14:paraId="00000037">
      <w:pPr>
        <w:rPr/>
      </w:pPr>
      <w:r w:rsidDel="00000000" w:rsidR="00000000" w:rsidRPr="00000000">
        <w:rPr>
          <w:rtl w:val="0"/>
        </w:rPr>
        <w:t xml:space="preserve">Test a recurring activity with an existing community and measure purchases, spending and return visits. Attendance alone does not establish a viable customer base. Affordability, a welcoming atmosphere and personal relationships may matter as much as the venue’s appearance.</w:t>
      </w:r>
    </w:p>
    <w:p w:rsidR="00000000" w:rsidDel="00000000" w:rsidP="00000000" w:rsidRDefault="00000000" w:rsidRPr="00000000" w14:paraId="00000038">
      <w:pPr>
        <w:rPr/>
      </w:pPr>
      <w:r w:rsidDel="00000000" w:rsidR="00000000" w:rsidRPr="00000000">
        <w:rPr>
          <w:rtl w:val="0"/>
        </w:rPr>
        <w:t xml:space="preserve">Keep the audience broader than Gen Z: the Jakarta Post described RPC members as mostly in their 30s–50s. Beginner-friendly activities and opportunities to socialise afterwards are sensible hypotheses to test. Confirm current meeting arrangements before proposing contact; the examples document activity at the time of reporting.</w:t>
      </w:r>
    </w:p>
    <w:p w:rsidR="00000000" w:rsidDel="00000000" w:rsidP="00000000" w:rsidRDefault="00000000" w:rsidRPr="00000000" w14:paraId="00000039">
      <w:pPr>
        <w:pStyle w:val="Heading2"/>
        <w:rPr/>
      </w:pPr>
      <w:r w:rsidDel="00000000" w:rsidR="00000000" w:rsidRPr="00000000">
        <w:rPr>
          <w:rtl w:val="0"/>
        </w:rPr>
        <w:t xml:space="preserve">What the team research adds to the community proposition</w:t>
      </w:r>
    </w:p>
    <w:p w:rsidR="00000000" w:rsidDel="00000000" w:rsidP="00000000" w:rsidRDefault="00000000" w:rsidRPr="00000000" w14:paraId="0000003A">
      <w:pPr>
        <w:rPr/>
      </w:pPr>
      <w:r w:rsidDel="00000000" w:rsidR="00000000" w:rsidRPr="00000000">
        <w:rPr>
          <w:color w:val="175cd3"/>
          <w:rtl w:val="0"/>
        </w:rPr>
        <w:t xml:space="preserve">Tiago places running and padel communities among the strongest potential segments. The café examples above provide direct evidence of running-related gathering; the padel opportunity still needs equivalent local validation. Interview organisers about group size, preferred times, existing café relationships and what members actually buy after activity.</w:t>
      </w:r>
      <w:r w:rsidDel="00000000" w:rsidR="00000000" w:rsidRPr="00000000">
        <w:rPr>
          <w:rtl w:val="0"/>
        </w:rPr>
      </w:r>
    </w:p>
    <w:p w:rsidR="00000000" w:rsidDel="00000000" w:rsidP="00000000" w:rsidRDefault="00000000" w:rsidRPr="00000000" w14:paraId="0000003B">
      <w:pPr>
        <w:rPr/>
      </w:pPr>
      <w:r w:rsidDel="00000000" w:rsidR="00000000" w:rsidRPr="00000000">
        <w:rPr>
          <w:color w:val="175cd3"/>
          <w:rtl w:val="0"/>
        </w:rPr>
        <w:t xml:space="preserve">Paul’s cultural framework suggests investigating group belonging. The observable club practices are more useful evidence for CORSA than assuming that all Indonesians behave alike because of a national culture score. Test an open, beginner-friendly format where non-athletes and friends can participate too.</w:t>
      </w:r>
      <w:r w:rsidDel="00000000" w:rsidR="00000000" w:rsidRPr="00000000">
        <w:rPr>
          <w:rtl w:val="0"/>
        </w:rPr>
      </w:r>
    </w:p>
    <w:p w:rsidR="00000000" w:rsidDel="00000000" w:rsidP="00000000" w:rsidRDefault="00000000" w:rsidRPr="00000000" w14:paraId="0000003C">
      <w:pPr>
        <w:rPr/>
      </w:pPr>
      <w:r w:rsidDel="00000000" w:rsidR="00000000" w:rsidRPr="00000000">
        <w:rPr>
          <w:color w:val="175cd3"/>
          <w:rtl w:val="0"/>
        </w:rPr>
        <w:t xml:space="preserve">CAGE implication: create a welcoming reason to return with others. The documented running groups support this possibility more directly than national collectivism scores. Geography extracts the spatial pattern; Economic covers the purchase and repeat-visit test.</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Sources</w:t>
      </w:r>
    </w:p>
    <w:p w:rsidR="00000000" w:rsidDel="00000000" w:rsidP="00000000" w:rsidRDefault="00000000" w:rsidRPr="00000000" w14:paraId="0000003E">
      <w:pPr>
        <w:spacing w:after="80" w:lineRule="auto"/>
        <w:rPr/>
      </w:pPr>
      <w:hyperlink r:id="rId13">
        <w:r w:rsidDel="00000000" w:rsidR="00000000" w:rsidRPr="00000000">
          <w:rPr>
            <w:sz w:val="19"/>
            <w:szCs w:val="19"/>
            <w:u w:val="single"/>
            <w:rtl w:val="0"/>
          </w:rPr>
          <w:t xml:space="preserve">The Jakarta Post 4 June 2025 — The Coffee Run A third space for every pace</w:t>
        </w:r>
      </w:hyperlink>
      <w:r w:rsidDel="00000000" w:rsidR="00000000" w:rsidRPr="00000000">
        <w:rPr>
          <w:rtl w:val="0"/>
        </w:rPr>
      </w:r>
    </w:p>
    <w:p w:rsidR="00000000" w:rsidDel="00000000" w:rsidP="00000000" w:rsidRDefault="00000000" w:rsidRPr="00000000" w14:paraId="0000003F">
      <w:pPr>
        <w:spacing w:after="80" w:lineRule="auto"/>
        <w:rPr/>
      </w:pPr>
      <w:hyperlink r:id="rId14">
        <w:r w:rsidDel="00000000" w:rsidR="00000000" w:rsidRPr="00000000">
          <w:rPr>
            <w:sz w:val="19"/>
            <w:szCs w:val="19"/>
            <w:u w:val="single"/>
            <w:rtl w:val="0"/>
          </w:rPr>
          <w:t xml:space="preserve">Running Crews — Running with Rhyme and Peace Finding Joy on Jakarta Streets</w:t>
        </w:r>
      </w:hyperlink>
      <w:r w:rsidDel="00000000" w:rsidR="00000000" w:rsidRPr="00000000">
        <w:rPr>
          <w:rtl w:val="0"/>
        </w:rPr>
      </w:r>
    </w:p>
    <w:p w:rsidR="00000000" w:rsidDel="00000000" w:rsidP="00000000" w:rsidRDefault="00000000" w:rsidRPr="00000000" w14:paraId="00000040">
      <w:pPr>
        <w:spacing w:after="80" w:lineRule="auto"/>
        <w:rPr/>
      </w:pPr>
      <w:hyperlink r:id="rId15">
        <w:r w:rsidDel="00000000" w:rsidR="00000000" w:rsidRPr="00000000">
          <w:rPr>
            <w:sz w:val="19"/>
            <w:szCs w:val="19"/>
            <w:u w:val="single"/>
            <w:rtl w:val="0"/>
          </w:rPr>
          <w:t xml:space="preserve">IKPI 2025 — Runner Community 5K gathering at Gudda Coffee and GBK</w:t>
        </w:r>
      </w:hyperlink>
      <w:r w:rsidDel="00000000" w:rsidR="00000000" w:rsidRPr="00000000">
        <w:rPr>
          <w:rtl w:val="0"/>
        </w:rPr>
      </w:r>
    </w:p>
    <w:p w:rsidR="00000000" w:rsidDel="00000000" w:rsidP="00000000" w:rsidRDefault="00000000" w:rsidRPr="00000000" w14:paraId="00000041">
      <w:pPr>
        <w:spacing w:after="80" w:lineRule="auto"/>
        <w:rPr/>
      </w:pPr>
      <w:r w:rsidDel="00000000" w:rsidR="00000000" w:rsidRPr="00000000">
        <w:rPr>
          <w:color w:val="175cd3"/>
          <w:sz w:val="19"/>
          <w:szCs w:val="19"/>
          <w:rtl w:val="0"/>
        </w:rPr>
        <w:t xml:space="preserve">Team research — Tiago Reimann, Customer Behaviour Report, communities and validation; Extended Data, pp 6–8 and 10. Paul, Report 1, PDF p 3.</w:t>
      </w:r>
      <w:r w:rsidDel="00000000" w:rsidR="00000000" w:rsidRPr="00000000">
        <w:rPr>
          <w:rtl w:val="0"/>
        </w:rPr>
      </w:r>
    </w:p>
    <w:p w:rsidR="00000000" w:rsidDel="00000000" w:rsidP="00000000" w:rsidRDefault="00000000" w:rsidRPr="00000000" w14:paraId="00000042">
      <w:pPr>
        <w:pStyle w:val="Heading1"/>
        <w:rPr/>
      </w:pPr>
      <w:r w:rsidDel="00000000" w:rsidR="00000000" w:rsidRPr="00000000">
        <w:rPr>
          <w:rtl w:val="0"/>
        </w:rPr>
        <w:t xml:space="preserve">4 Halal trust and food adaptation</w:t>
      </w:r>
    </w:p>
    <w:p w:rsidR="00000000" w:rsidDel="00000000" w:rsidP="00000000" w:rsidRDefault="00000000" w:rsidRPr="00000000" w14:paraId="00000043">
      <w:pPr>
        <w:pStyle w:val="Heading2"/>
        <w:rPr/>
      </w:pPr>
      <w:r w:rsidDel="00000000" w:rsidR="00000000" w:rsidRPr="00000000">
        <w:rPr>
          <w:rtl w:val="0"/>
        </w:rPr>
        <w:t xml:space="preserve">Halal assurance and consumer trust</w:t>
      </w:r>
    </w:p>
    <w:p w:rsidR="00000000" w:rsidDel="00000000" w:rsidP="00000000" w:rsidRDefault="00000000" w:rsidRPr="00000000" w14:paraId="00000044">
      <w:pPr>
        <w:rPr/>
      </w:pPr>
      <w:r w:rsidDel="00000000" w:rsidR="00000000" w:rsidRPr="00000000">
        <w:rPr>
          <w:rtl w:val="0"/>
        </w:rPr>
        <w:t xml:space="preserve">A 2025 study by Salman Romizul Fikri and Gusniarti surveyed 100 East Jakarta respondents about halal literacy, certification and intention to purchase food and beverages. It found statistically significant relationships between halal literacy and purchase intention, and between halal certification and purchase intention.</w:t>
      </w:r>
    </w:p>
    <w:p w:rsidR="00000000" w:rsidDel="00000000" w:rsidP="00000000" w:rsidRDefault="00000000" w:rsidRPr="00000000" w14:paraId="00000045">
      <w:pPr>
        <w:rPr/>
      </w:pPr>
      <w:r w:rsidDel="00000000" w:rsidR="00000000" w:rsidRPr="00000000">
        <w:rPr>
          <w:rtl w:val="0"/>
        </w:rPr>
        <w:t xml:space="preserve">For CORSA, this supports treating halal assurance as part of consumer trust and considering it early in menu design and ingredient sourcing. Relevant ingredients include meat, cheese, sauces and drink additives. Ask target consumers what assurance they expect and whether certification affects their choice of venue.</w:t>
      </w:r>
    </w:p>
    <w:p w:rsidR="00000000" w:rsidDel="00000000" w:rsidP="00000000" w:rsidRDefault="00000000" w:rsidRPr="00000000" w14:paraId="00000046">
      <w:pPr>
        <w:rPr/>
      </w:pPr>
      <w:r w:rsidDel="00000000" w:rsidR="00000000" w:rsidRPr="00000000">
        <w:rPr>
          <w:rtl w:val="0"/>
        </w:rPr>
        <w:t xml:space="preserve">The study does not establish the percentage of CORSA’s potential customers who would reject an uncertified venue. Its East Jakarta sample should not automatically represent other parts of the city. It also does not determine the legal requirements applicable to CORSA’s operation; those require separate confirmation.</w:t>
      </w:r>
    </w:p>
    <w:p w:rsidR="00000000" w:rsidDel="00000000" w:rsidP="00000000" w:rsidRDefault="00000000" w:rsidRPr="00000000" w14:paraId="00000047">
      <w:pPr>
        <w:rPr/>
      </w:pPr>
      <w:r w:rsidDel="00000000" w:rsidR="00000000" w:rsidRPr="00000000">
        <w:rPr>
          <w:color w:val="175cd3"/>
          <w:rtl w:val="0"/>
        </w:rPr>
        <w:t xml:space="preserve">Ask customers what evidence of halal status makes them comfortable choosing CORSA for themselves and their group, and where they expect to see it. Recommendation: plan a halal-certified offer for the intended audience, with clear ingredient communication. Certification can reduce uncertainty, but it does not by itself demonstrate taste appeal, a price premium or repeat demand.</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tl w:val="0"/>
        </w:rPr>
        <w:t xml:space="preserve">Taste comfort and price</w:t>
      </w:r>
    </w:p>
    <w:p w:rsidR="00000000" w:rsidDel="00000000" w:rsidP="00000000" w:rsidRDefault="00000000" w:rsidRPr="00000000" w14:paraId="00000049">
      <w:pPr>
        <w:rPr/>
      </w:pPr>
      <w:r w:rsidDel="00000000" w:rsidR="00000000" w:rsidRPr="00000000">
        <w:rPr>
          <w:rtl w:val="0"/>
        </w:rPr>
        <w:t xml:space="preserve">A 2019 Universitas Jenderal Soedirman thesis studied purchasing decisions across ten cafés on Jalan Cipete Raya in South Jakarta. Distinctive taste, recommendations from friends, a comfortable setting, supporting facilities and product ingredients featured in purchasing decisions. Higher prices were associated with weaker purchasing decisions, while income and product variety had positive associations.</w:t>
      </w:r>
    </w:p>
    <w:p w:rsidR="00000000" w:rsidDel="00000000" w:rsidP="00000000" w:rsidRDefault="00000000" w:rsidRPr="00000000" w14:paraId="0000004A">
      <w:pPr>
        <w:rPr/>
      </w:pPr>
      <w:r w:rsidDel="00000000" w:rsidR="00000000" w:rsidRPr="00000000">
        <w:rPr>
          <w:rtl w:val="0"/>
        </w:rPr>
        <w:t xml:space="preserve">For CORSA, the implication is to test the actual menu and experience locally. Assess flavour, portions, sweetness, price and the setting together. Preserve the brand’s identity while identifying which details customers would change. These findings do not justify generalisations that all Jakarta consumers prefer sweet drinks or spicy food.</w:t>
      </w:r>
    </w:p>
    <w:p w:rsidR="00000000" w:rsidDel="00000000" w:rsidP="00000000" w:rsidRDefault="00000000" w:rsidRPr="00000000" w14:paraId="0000004B">
      <w:pPr>
        <w:rPr/>
      </w:pPr>
      <w:r w:rsidDel="00000000" w:rsidR="00000000" w:rsidRPr="00000000">
        <w:rPr>
          <w:rtl w:val="0"/>
        </w:rPr>
        <w:t xml:space="preserve">This evidence is older and limited to one café corridor. It identifies relevant questions but cannot establish current prices or preferred CORSA recipes. Taste adaptation needs further development through recent evidence and local product testing.</w:t>
      </w:r>
    </w:p>
    <w:p w:rsidR="00000000" w:rsidDel="00000000" w:rsidP="00000000" w:rsidRDefault="00000000" w:rsidRPr="00000000" w14:paraId="0000004C">
      <w:pPr>
        <w:pStyle w:val="Heading2"/>
        <w:rPr/>
      </w:pPr>
      <w:r w:rsidDel="00000000" w:rsidR="00000000" w:rsidRPr="00000000">
        <w:rPr>
          <w:rtl w:val="0"/>
        </w:rPr>
        <w:t xml:space="preserve">Questions for the next stage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dishes and drinks would customers buy repeatedly, rather than try once?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 customers mean by healthy food: lighter portions, freshness, protein, lower sugar or another benefit?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customers react to the Italian racing identity, and does it feel welcoming and relevant?</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halal assurance, flavour choices and price levels are expected for the intended occasion?</w:t>
      </w:r>
    </w:p>
    <w:p w:rsidR="00000000" w:rsidDel="00000000" w:rsidP="00000000" w:rsidRDefault="00000000" w:rsidRPr="00000000" w14:paraId="00000051">
      <w:pPr>
        <w:pStyle w:val="Heading2"/>
        <w:rPr/>
      </w:pPr>
      <w:r w:rsidDel="00000000" w:rsidR="00000000" w:rsidRPr="00000000">
        <w:rPr>
          <w:rtl w:val="0"/>
        </w:rPr>
        <w:t xml:space="preserve">Rice and pasta as meal choices</w:t>
      </w:r>
    </w:p>
    <w:p w:rsidR="00000000" w:rsidDel="00000000" w:rsidP="00000000" w:rsidRDefault="00000000" w:rsidRPr="00000000" w14:paraId="00000052">
      <w:pPr>
        <w:rPr/>
      </w:pPr>
      <w:r w:rsidDel="00000000" w:rsidR="00000000" w:rsidRPr="00000000">
        <w:rPr>
          <w:color w:val="175cd3"/>
          <w:rtl w:val="0"/>
        </w:rPr>
        <w:t xml:space="preserve">Paul identifies rice-based meal habits as a possible challenge for CORSA’s pasta proposition. Jakpat’s 2025 health survey of 601 respondents reports that 62% consume rice daily. This supports testing pasta as a regular meal, but daily rice consumption does not imply rejection of wheat or pasta. Paul’s rice share of a food expenditure basket is also not the share of meals containing rice.</w:t>
      </w:r>
      <w:r w:rsidDel="00000000" w:rsidR="00000000" w:rsidRPr="00000000">
        <w:rPr>
          <w:rtl w:val="0"/>
        </w:rPr>
      </w:r>
    </w:p>
    <w:p w:rsidR="00000000" w:rsidDel="00000000" w:rsidP="00000000" w:rsidRDefault="00000000" w:rsidRPr="00000000" w14:paraId="00000053">
      <w:pPr>
        <w:rPr/>
      </w:pPr>
      <w:r w:rsidDel="00000000" w:rsidR="00000000" w:rsidRPr="00000000">
        <w:rPr>
          <w:color w:val="175cd3"/>
          <w:rtl w:val="0"/>
        </w:rPr>
        <w:t xml:space="preserve">Ask when pasta feels appropriate: a weekday lunch, an occasional treat, a post-workout meal or dinner with friends. Test fillingness, portion size and perceived value alongside flavour. Compare core recipes with a few locally adapted sauces or protein options; include a rice or grain alternative as an exploratory comparison, not an already-decided menu change.</w:t>
      </w:r>
      <w:r w:rsidDel="00000000" w:rsidR="00000000" w:rsidRPr="00000000">
        <w:rPr>
          <w:rtl w:val="0"/>
        </w:rPr>
      </w:r>
    </w:p>
    <w:p w:rsidR="00000000" w:rsidDel="00000000" w:rsidP="00000000" w:rsidRDefault="00000000" w:rsidRPr="00000000" w14:paraId="00000054">
      <w:pPr>
        <w:rPr/>
      </w:pPr>
      <w:r w:rsidDel="00000000" w:rsidR="00000000" w:rsidRPr="00000000">
        <w:rPr>
          <w:color w:val="175cd3"/>
          <w:rtl w:val="0"/>
        </w:rPr>
        <w:t xml:space="preserve">Tiago’s analysis of 3,061 Google reviews across 36 Jakarta Italian and pasta restaurants identifies flavour and slow service as recurring critical themes. This is a team analysis of self-selected reviews, not a consumer survey; the underlying review data and coding were not supplied with the reports. Use the themes to shape product and service tests, rather than as population complaint rates.</w:t>
      </w:r>
      <w:r w:rsidDel="00000000" w:rsidR="00000000" w:rsidRPr="00000000">
        <w:rPr>
          <w:rtl w:val="0"/>
        </w:rPr>
      </w:r>
    </w:p>
    <w:p w:rsidR="00000000" w:rsidDel="00000000" w:rsidP="00000000" w:rsidRDefault="00000000" w:rsidRPr="00000000" w14:paraId="00000055">
      <w:pPr>
        <w:rPr/>
      </w:pPr>
      <w:r w:rsidDel="00000000" w:rsidR="00000000" w:rsidRPr="00000000">
        <w:rPr>
          <w:color w:val="175cd3"/>
          <w:rtl w:val="0"/>
        </w:rPr>
        <w:t xml:space="preserve">For CORSA, test specific benefits such as protein, vegetables, freshness and adjustable sweetness. Make ingredient information clear and avoid relying on an undefined “healthy” promise. Measure preference first, then acceptance of realistic menu prices. A health benefit should not be assumed to compensate for an unsatisfying taste or portion.</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Group occasions and cultural interpretation</w:t>
      </w:r>
    </w:p>
    <w:p w:rsidR="00000000" w:rsidDel="00000000" w:rsidP="00000000" w:rsidRDefault="00000000" w:rsidRPr="00000000" w14:paraId="00000057">
      <w:pPr>
        <w:keepLines w:val="1"/>
        <w:rPr/>
      </w:pPr>
      <w:r w:rsidDel="00000000" w:rsidR="00000000" w:rsidRPr="00000000">
        <w:rPr>
          <w:color w:val="175cd3"/>
          <w:rtl w:val="0"/>
        </w:rPr>
        <w:t xml:space="preserve">The team reports flag Ramadan as a relevant occasion. Ask target customers whether and how their routines change, including evening group meals and takeaway around breaking the fast. Assess event timing and group ordering with local participants; do not assume every customer fasts or that Ramadan automatically increases CORSA sales.</w:t>
      </w:r>
      <w:r w:rsidDel="00000000" w:rsidR="00000000" w:rsidRPr="00000000">
        <w:rPr>
          <w:rtl w:val="0"/>
        </w:rPr>
      </w:r>
    </w:p>
    <w:p w:rsidR="00000000" w:rsidDel="00000000" w:rsidP="00000000" w:rsidRDefault="00000000" w:rsidRPr="00000000" w14:paraId="00000058">
      <w:pPr>
        <w:rPr/>
      </w:pPr>
      <w:r w:rsidDel="00000000" w:rsidR="00000000" w:rsidRPr="00000000">
        <w:rPr>
          <w:color w:val="175cd3"/>
          <w:rtl w:val="0"/>
        </w:rPr>
        <w:t xml:space="preserve">Use Paul’s national cultural dimensions to form questions, not to predict individual behaviour. Collectivism does not establish rejection of pasta, and an indulgence score does not establish reluctance to try new food. Direct responses from the intended audience should determine adaptation.</w:t>
      </w:r>
      <w:r w:rsidDel="00000000" w:rsidR="00000000" w:rsidRPr="00000000">
        <w:rPr>
          <w:rtl w:val="0"/>
        </w:rPr>
      </w:r>
    </w:p>
    <w:p w:rsidR="00000000" w:rsidDel="00000000" w:rsidP="00000000" w:rsidRDefault="00000000" w:rsidRPr="00000000" w14:paraId="00000059">
      <w:pPr>
        <w:rPr/>
      </w:pPr>
      <w:r w:rsidDel="00000000" w:rsidR="00000000" w:rsidRPr="00000000">
        <w:rPr>
          <w:color w:val="175cd3"/>
          <w:rtl w:val="0"/>
        </w:rPr>
        <w:t xml:space="preserve">Halal has two distinct roles in CAGE: customer confidence and religious expectations belong here; certification obligations, exemptions and import recognition belong in Administrative. Rice and pasta preferences are cultural hypotheses, not established barriers to wheat-based food.</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Sources</w:t>
      </w:r>
    </w:p>
    <w:p w:rsidR="00000000" w:rsidDel="00000000" w:rsidP="00000000" w:rsidRDefault="00000000" w:rsidRPr="00000000" w14:paraId="0000005B">
      <w:pPr>
        <w:spacing w:after="80" w:lineRule="auto"/>
        <w:rPr/>
      </w:pPr>
      <w:hyperlink r:id="rId16">
        <w:r w:rsidDel="00000000" w:rsidR="00000000" w:rsidRPr="00000000">
          <w:rPr>
            <w:sz w:val="19"/>
            <w:szCs w:val="19"/>
            <w:u w:val="single"/>
            <w:rtl w:val="0"/>
          </w:rPr>
          <w:t xml:space="preserve">Syarikat journal 2025 — Halal literacy certification and food and beverage purchase intention in East Jakarta</w:t>
        </w:r>
      </w:hyperlink>
      <w:r w:rsidDel="00000000" w:rsidR="00000000" w:rsidRPr="00000000">
        <w:rPr>
          <w:rtl w:val="0"/>
        </w:rPr>
      </w:r>
    </w:p>
    <w:p w:rsidR="00000000" w:rsidDel="00000000" w:rsidP="00000000" w:rsidRDefault="00000000" w:rsidRPr="00000000" w14:paraId="0000005C">
      <w:pPr>
        <w:spacing w:after="80" w:lineRule="auto"/>
        <w:rPr/>
      </w:pPr>
      <w:hyperlink r:id="rId17">
        <w:r w:rsidDel="00000000" w:rsidR="00000000" w:rsidRPr="00000000">
          <w:rPr>
            <w:sz w:val="19"/>
            <w:szCs w:val="19"/>
            <w:u w:val="single"/>
            <w:rtl w:val="0"/>
          </w:rPr>
          <w:t xml:space="preserve">Universitas Jenderal Soedirman 2019 — Factors influencing coffee purchases in South Jakarta</w:t>
        </w:r>
      </w:hyperlink>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color w:val="175cd3"/>
          <w:sz w:val="19"/>
          <w:szCs w:val="19"/>
          <w:rtl w:val="0"/>
        </w:rPr>
        <w:t xml:space="preserve">Team research — Tiago Reimann, Customer Behaviour Report, behaviour and culture; Extended Data, pp 3–4, 9–10 and source 29. Paul, Report 1, PDF p 3.</w:t>
      </w:r>
      <w:r w:rsidDel="00000000" w:rsidR="00000000" w:rsidRPr="00000000">
        <w:rPr>
          <w:rtl w:val="0"/>
        </w:rPr>
      </w:r>
    </w:p>
    <w:p w:rsidR="00000000" w:rsidDel="00000000" w:rsidP="00000000" w:rsidRDefault="00000000" w:rsidRPr="00000000" w14:paraId="0000005E">
      <w:pPr>
        <w:spacing w:after="80" w:lineRule="auto"/>
        <w:rPr/>
      </w:pPr>
      <w:hyperlink r:id="rId18">
        <w:r w:rsidDel="00000000" w:rsidR="00000000" w:rsidRPr="00000000">
          <w:rPr>
            <w:color w:val="175cd3"/>
            <w:sz w:val="19"/>
            <w:szCs w:val="19"/>
            <w:u w:val="single"/>
            <w:rtl w:val="0"/>
          </w:rPr>
          <w:t xml:space="preserve">Jakpat 2025 — Wellness and Coffee on the Rise</w:t>
        </w:r>
      </w:hyperlink>
      <w:r w:rsidDel="00000000" w:rsidR="00000000" w:rsidRPr="00000000">
        <w:rPr>
          <w:rtl w:val="0"/>
        </w:rPr>
      </w:r>
    </w:p>
    <w:p w:rsidR="00000000" w:rsidDel="00000000" w:rsidP="00000000" w:rsidRDefault="00000000" w:rsidRPr="00000000" w14:paraId="0000005F">
      <w:pPr>
        <w:spacing w:after="80" w:lineRule="auto"/>
        <w:rPr/>
      </w:pPr>
      <w:hyperlink r:id="rId19">
        <w:r w:rsidDel="00000000" w:rsidR="00000000" w:rsidRPr="00000000">
          <w:rPr>
            <w:color w:val="175cd3"/>
            <w:sz w:val="19"/>
            <w:szCs w:val="19"/>
            <w:u w:val="single"/>
            <w:rtl w:val="0"/>
          </w:rPr>
          <w:t xml:space="preserve">Jakpat 8 October 2025 — Consumer Insights Local Food and Beverage Market</w:t>
        </w:r>
      </w:hyperlink>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5 Comparable concepts and cultural transfer</w:t>
      </w:r>
    </w:p>
    <w:p w:rsidR="00000000" w:rsidDel="00000000" w:rsidP="00000000" w:rsidRDefault="00000000" w:rsidRPr="00000000" w14:paraId="00000061">
      <w:pPr>
        <w:rPr/>
      </w:pPr>
      <w:r w:rsidDel="00000000" w:rsidR="00000000" w:rsidRPr="00000000">
        <w:rPr>
          <w:rtl w:val="0"/>
        </w:rPr>
        <w:t xml:space="preserve">The following businesses overlap with different parts of CORSA’s offer. The overlap assessments are interpretations of their published concepts. Brand websites establish offers and listed locations, rather than profitability or market share.</w:t>
      </w:r>
    </w:p>
    <w:tbl>
      <w:tblPr>
        <w:tblStyle w:val="Table1"/>
        <w:tblW w:w="11242.0" w:type="dxa"/>
        <w:jc w:val="center"/>
        <w:tblLayout w:type="fixed"/>
        <w:tblLook w:val="0400"/>
      </w:tblPr>
      <w:tblGrid>
        <w:gridCol w:w="3250"/>
        <w:gridCol w:w="4320"/>
        <w:gridCol w:w="3672"/>
        <w:tblGridChange w:id="0">
          <w:tblGrid>
            <w:gridCol w:w="3250"/>
            <w:gridCol w:w="4320"/>
            <w:gridCol w:w="3672"/>
          </w:tblGrid>
        </w:tblGridChange>
      </w:tblGrid>
      <w:tr>
        <w:trPr>
          <w:cantSplit w:val="1"/>
          <w:tblHeader w:val="1"/>
        </w:trPr>
        <w:tc>
          <w:tcPr>
            <w:tcBorders>
              <w:top w:color="d9d9d9" w:space="0" w:sz="4" w:val="single"/>
              <w:left w:color="d9d9d9" w:space="0" w:sz="4" w:val="single"/>
              <w:bottom w:color="d9d9d9" w:space="0" w:sz="4" w:val="single"/>
              <w:right w:color="d9d9d9" w:space="0" w:sz="4" w:val="single"/>
            </w:tcBorders>
            <w:shd w:fill="243e50" w:val="clear"/>
            <w:tcMar>
              <w:top w:w="85.0" w:type="dxa"/>
              <w:left w:w="85.0" w:type="dxa"/>
              <w:bottom w:w="85.0" w:type="dxa"/>
              <w:right w:w="85.0" w:type="dxa"/>
            </w:tcMar>
            <w:vAlign w:val="center"/>
          </w:tcPr>
          <w:p w:rsidR="00000000" w:rsidDel="00000000" w:rsidP="00000000" w:rsidRDefault="00000000" w:rsidRPr="00000000" w14:paraId="00000062">
            <w:pPr>
              <w:spacing w:after="40" w:line="240" w:lineRule="auto"/>
              <w:rPr/>
            </w:pPr>
            <w:r w:rsidDel="00000000" w:rsidR="00000000" w:rsidRPr="00000000">
              <w:rPr>
                <w:b w:val="1"/>
                <w:bCs w:val="1"/>
                <w:color w:val="ffffff"/>
                <w:sz w:val="18"/>
                <w:szCs w:val="18"/>
                <w:rtl w:val="0"/>
              </w:rPr>
              <w:t xml:space="preserve">Concept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e50" w:val="clear"/>
            <w:tcMar>
              <w:top w:w="85.0" w:type="dxa"/>
              <w:left w:w="85.0" w:type="dxa"/>
              <w:bottom w:w="85.0" w:type="dxa"/>
              <w:right w:w="85.0" w:type="dxa"/>
            </w:tcMar>
            <w:vAlign w:val="center"/>
          </w:tcPr>
          <w:p w:rsidR="00000000" w:rsidDel="00000000" w:rsidP="00000000" w:rsidRDefault="00000000" w:rsidRPr="00000000" w14:paraId="00000063">
            <w:pPr>
              <w:spacing w:after="40" w:line="240" w:lineRule="auto"/>
              <w:rPr/>
            </w:pPr>
            <w:r w:rsidDel="00000000" w:rsidR="00000000" w:rsidRPr="00000000">
              <w:rPr>
                <w:b w:val="1"/>
                <w:bCs w:val="1"/>
                <w:color w:val="ffffff"/>
                <w:sz w:val="18"/>
                <w:szCs w:val="18"/>
                <w:rtl w:val="0"/>
              </w:rPr>
              <w:t xml:space="preserve">Existing offer</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243e50" w:val="clear"/>
            <w:tcMar>
              <w:top w:w="85.0" w:type="dxa"/>
              <w:left w:w="85.0" w:type="dxa"/>
              <w:bottom w:w="85.0" w:type="dxa"/>
              <w:right w:w="85.0" w:type="dxa"/>
            </w:tcMar>
            <w:vAlign w:val="center"/>
          </w:tcPr>
          <w:p w:rsidR="00000000" w:rsidDel="00000000" w:rsidP="00000000" w:rsidRDefault="00000000" w:rsidRPr="00000000" w14:paraId="00000064">
            <w:pPr>
              <w:spacing w:after="40" w:line="240" w:lineRule="auto"/>
              <w:rPr/>
            </w:pPr>
            <w:r w:rsidDel="00000000" w:rsidR="00000000" w:rsidRPr="00000000">
              <w:rPr>
                <w:b w:val="1"/>
                <w:bCs w:val="1"/>
                <w:color w:val="ffffff"/>
                <w:sz w:val="18"/>
                <w:szCs w:val="18"/>
                <w:rtl w:val="0"/>
              </w:rPr>
              <w:t xml:space="preserve">Overlap with CORSA</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65">
            <w:pPr>
              <w:spacing w:after="40" w:line="240" w:lineRule="auto"/>
              <w:rPr/>
            </w:pPr>
            <w:r w:rsidDel="00000000" w:rsidR="00000000" w:rsidRPr="00000000">
              <w:rPr>
                <w:sz w:val="18"/>
                <w:szCs w:val="18"/>
                <w:rtl w:val="0"/>
              </w:rPr>
              <w:t xml:space="preserve">Common Grounds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66">
            <w:pPr>
              <w:spacing w:after="40" w:line="240" w:lineRule="auto"/>
              <w:rPr/>
            </w:pPr>
            <w:r w:rsidDel="00000000" w:rsidR="00000000" w:rsidRPr="00000000">
              <w:rPr>
                <w:sz w:val="18"/>
                <w:szCs w:val="18"/>
                <w:rtl w:val="0"/>
              </w:rPr>
              <w:t xml:space="preserve">Specialty coffee, all-day dishes and pastries. Listed outlets include Ashta District 8, Setiabudi One and Citywalk Sudirman.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67">
            <w:pPr>
              <w:spacing w:after="40" w:line="240" w:lineRule="auto"/>
              <w:rPr/>
            </w:pPr>
            <w:r w:rsidDel="00000000" w:rsidR="00000000" w:rsidRPr="00000000">
              <w:rPr>
                <w:sz w:val="18"/>
                <w:szCs w:val="18"/>
                <w:rtl w:val="0"/>
              </w:rPr>
              <w:t xml:space="preserve">Coffee, meals and the social café experience.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68">
            <w:pPr>
              <w:spacing w:after="40" w:line="240" w:lineRule="auto"/>
              <w:rPr/>
            </w:pPr>
            <w:r w:rsidDel="00000000" w:rsidR="00000000" w:rsidRPr="00000000">
              <w:rPr>
                <w:sz w:val="18"/>
                <w:szCs w:val="18"/>
                <w:rtl w:val="0"/>
              </w:rPr>
              <w:t xml:space="preserve">Pison Senopati</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69">
            <w:pPr>
              <w:spacing w:after="40" w:line="240" w:lineRule="auto"/>
              <w:rPr/>
            </w:pPr>
            <w:r w:rsidDel="00000000" w:rsidR="00000000" w:rsidRPr="00000000">
              <w:rPr>
                <w:sz w:val="18"/>
                <w:szCs w:val="18"/>
                <w:rtl w:val="0"/>
              </w:rPr>
              <w:t xml:space="preserve">All-day café dining, coffee and Western/Asian-inspired food, including Indonesian dishes. Located behind SCBD.</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6A">
            <w:pPr>
              <w:spacing w:after="40" w:line="240" w:lineRule="auto"/>
              <w:rPr/>
            </w:pPr>
            <w:r w:rsidDel="00000000" w:rsidR="00000000" w:rsidRPr="00000000">
              <w:rPr>
                <w:sz w:val="18"/>
                <w:szCs w:val="18"/>
                <w:rtl w:val="0"/>
              </w:rPr>
              <w:t xml:space="preserve">Food and coffee across several daily occasions; atmosphere and menu breadth.</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6B">
            <w:pPr>
              <w:spacing w:after="40" w:line="240" w:lineRule="auto"/>
              <w:rPr/>
            </w:pPr>
            <w:r w:rsidDel="00000000" w:rsidR="00000000" w:rsidRPr="00000000">
              <w:rPr>
                <w:sz w:val="18"/>
                <w:szCs w:val="18"/>
                <w:rtl w:val="0"/>
              </w:rPr>
              <w:t xml:space="preserve">SaladStop Indonesia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6C">
            <w:pPr>
              <w:spacing w:after="40" w:line="240" w:lineRule="auto"/>
              <w:rPr/>
            </w:pPr>
            <w:r w:rsidDel="00000000" w:rsidR="00000000" w:rsidRPr="00000000">
              <w:rPr>
                <w:sz w:val="18"/>
                <w:szCs w:val="18"/>
                <w:rtl w:val="0"/>
              </w:rPr>
              <w:t xml:space="preserve">Healthy meals. Listed outlets include Pacific Place, WTC 3 Sudirman, Setiabudi One, Kemang Mansion and PIK Central Market.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6D">
            <w:pPr>
              <w:spacing w:after="40" w:line="240" w:lineRule="auto"/>
              <w:rPr/>
            </w:pPr>
            <w:r w:rsidDel="00000000" w:rsidR="00000000" w:rsidRPr="00000000">
              <w:rPr>
                <w:sz w:val="18"/>
                <w:szCs w:val="18"/>
                <w:rtl w:val="0"/>
              </w:rPr>
              <w:t xml:space="preserve">Health-oriented lunch and convenience.</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6E">
            <w:pPr>
              <w:spacing w:after="40" w:line="240" w:lineRule="auto"/>
              <w:rPr/>
            </w:pPr>
            <w:r w:rsidDel="00000000" w:rsidR="00000000" w:rsidRPr="00000000">
              <w:rPr>
                <w:sz w:val="18"/>
                <w:szCs w:val="18"/>
                <w:rtl w:val="0"/>
              </w:rPr>
              <w:t xml:space="preserve">Burgreens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6F">
            <w:pPr>
              <w:spacing w:after="40" w:line="240" w:lineRule="auto"/>
              <w:rPr/>
            </w:pPr>
            <w:r w:rsidDel="00000000" w:rsidR="00000000" w:rsidRPr="00000000">
              <w:rPr>
                <w:sz w:val="18"/>
                <w:szCs w:val="18"/>
                <w:rtl w:val="0"/>
              </w:rPr>
              <w:t xml:space="preserve">Plant-based Asian and Western comfort food. Its directory lists Pacific Place, Menteng and Dharmawangsa.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70">
            <w:pPr>
              <w:spacing w:after="40" w:line="240" w:lineRule="auto"/>
              <w:rPr/>
            </w:pPr>
            <w:r w:rsidDel="00000000" w:rsidR="00000000" w:rsidRPr="00000000">
              <w:rPr>
                <w:sz w:val="18"/>
                <w:szCs w:val="18"/>
                <w:rtl w:val="0"/>
              </w:rPr>
              <w:t xml:space="preserve">Health and lifestyle positioning, with familiar dishes.</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71">
            <w:pPr>
              <w:spacing w:after="40" w:line="240" w:lineRule="auto"/>
              <w:rPr/>
            </w:pPr>
            <w:r w:rsidDel="00000000" w:rsidR="00000000" w:rsidRPr="00000000">
              <w:rPr>
                <w:sz w:val="18"/>
                <w:szCs w:val="18"/>
                <w:rtl w:val="0"/>
              </w:rPr>
              <w:t xml:space="preserve">HONU</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72">
            <w:pPr>
              <w:spacing w:after="40" w:line="240" w:lineRule="auto"/>
              <w:rPr/>
            </w:pPr>
            <w:r w:rsidDel="00000000" w:rsidR="00000000" w:rsidRPr="00000000">
              <w:rPr>
                <w:sz w:val="18"/>
                <w:szCs w:val="18"/>
                <w:rtl w:val="0"/>
              </w:rPr>
              <w:t xml:space="preserve">Poké and matcha bar. Listed Jakarta locations include Kemang and Menteng.</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73">
            <w:pPr>
              <w:spacing w:after="40" w:line="240" w:lineRule="auto"/>
              <w:rPr/>
            </w:pPr>
            <w:r w:rsidDel="00000000" w:rsidR="00000000" w:rsidRPr="00000000">
              <w:rPr>
                <w:sz w:val="18"/>
                <w:szCs w:val="18"/>
                <w:rtl w:val="0"/>
              </w:rPr>
              <w:t xml:space="preserve">A focused meal-and-drink offer with a recognisable identity.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74">
            <w:pPr>
              <w:spacing w:after="40" w:line="240" w:lineRule="auto"/>
              <w:rPr/>
            </w:pPr>
            <w:r w:rsidDel="00000000" w:rsidR="00000000" w:rsidRPr="00000000">
              <w:rPr>
                <w:sz w:val="18"/>
                <w:szCs w:val="18"/>
                <w:rtl w:val="0"/>
              </w:rPr>
              <w:t xml:space="preserve">Gudda Coffee</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75">
            <w:pPr>
              <w:spacing w:after="40" w:line="240" w:lineRule="auto"/>
              <w:rPr/>
            </w:pPr>
            <w:r w:rsidDel="00000000" w:rsidR="00000000" w:rsidRPr="00000000">
              <w:rPr>
                <w:sz w:val="18"/>
                <w:szCs w:val="18"/>
                <w:rtl w:val="0"/>
              </w:rPr>
              <w:t xml:space="preserve">Senayan café used by running and other communities.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fffff" w:val="clear"/>
            <w:tcMar>
              <w:top w:w="85.0" w:type="dxa"/>
              <w:left w:w="85.0" w:type="dxa"/>
              <w:bottom w:w="85.0" w:type="dxa"/>
              <w:right w:w="85.0" w:type="dxa"/>
            </w:tcMar>
            <w:vAlign w:val="center"/>
          </w:tcPr>
          <w:p w:rsidR="00000000" w:rsidDel="00000000" w:rsidP="00000000" w:rsidRDefault="00000000" w:rsidRPr="00000000" w14:paraId="00000076">
            <w:pPr>
              <w:spacing w:after="40" w:line="240" w:lineRule="auto"/>
              <w:rPr/>
            </w:pPr>
            <w:r w:rsidDel="00000000" w:rsidR="00000000" w:rsidRPr="00000000">
              <w:rPr>
                <w:sz w:val="18"/>
                <w:szCs w:val="18"/>
                <w:rtl w:val="0"/>
              </w:rPr>
              <w:t xml:space="preserve">Community gathering and coffee after activity.</w:t>
            </w:r>
            <w:r w:rsidDel="00000000" w:rsidR="00000000" w:rsidRPr="00000000">
              <w:rPr>
                <w:rtl w:val="0"/>
              </w:rPr>
            </w:r>
          </w:p>
        </w:tc>
      </w:tr>
      <w:tr>
        <w:trPr>
          <w:cantSplit w:val="1"/>
          <w:tblHeader w:val="0"/>
        </w:trPr>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77">
            <w:pPr>
              <w:spacing w:after="40" w:line="240" w:lineRule="auto"/>
              <w:rPr/>
            </w:pPr>
            <w:r w:rsidDel="00000000" w:rsidR="00000000" w:rsidRPr="00000000">
              <w:rPr>
                <w:sz w:val="18"/>
                <w:szCs w:val="18"/>
                <w:rtl w:val="0"/>
              </w:rPr>
              <w:t xml:space="preserve">Kopi Sana and Sana Studio</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78">
            <w:pPr>
              <w:spacing w:after="40" w:line="240" w:lineRule="auto"/>
              <w:rPr/>
            </w:pPr>
            <w:r w:rsidDel="00000000" w:rsidR="00000000" w:rsidRPr="00000000">
              <w:rPr>
                <w:sz w:val="18"/>
                <w:szCs w:val="18"/>
                <w:rtl w:val="0"/>
              </w:rPr>
              <w:t xml:space="preserve">Connected fitness and coffee concept in South Jakarta.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0f4f6" w:val="clear"/>
            <w:tcMar>
              <w:top w:w="85.0" w:type="dxa"/>
              <w:left w:w="85.0" w:type="dxa"/>
              <w:bottom w:w="85.0" w:type="dxa"/>
              <w:right w:w="85.0" w:type="dxa"/>
            </w:tcMar>
            <w:vAlign w:val="center"/>
          </w:tcPr>
          <w:p w:rsidR="00000000" w:rsidDel="00000000" w:rsidP="00000000" w:rsidRDefault="00000000" w:rsidRPr="00000000" w14:paraId="00000079">
            <w:pPr>
              <w:spacing w:after="40" w:line="240" w:lineRule="auto"/>
              <w:rPr/>
            </w:pPr>
            <w:r w:rsidDel="00000000" w:rsidR="00000000" w:rsidRPr="00000000">
              <w:rPr>
                <w:sz w:val="18"/>
                <w:szCs w:val="18"/>
                <w:rtl w:val="0"/>
              </w:rPr>
              <w:t xml:space="preserve">Active lifestyle, community participation and café visits.</w:t>
            </w:r>
            <w:r w:rsidDel="00000000" w:rsidR="00000000" w:rsidRPr="00000000">
              <w:rPr>
                <w:rtl w:val="0"/>
              </w:rPr>
            </w:r>
          </w:p>
        </w:tc>
      </w:tr>
    </w:tbl>
    <w:p w:rsidR="00000000" w:rsidDel="00000000" w:rsidP="00000000" w:rsidRDefault="00000000" w:rsidRPr="00000000" w14:paraId="0000007A">
      <w:pPr>
        <w:spacing w:before="200" w:lineRule="auto"/>
        <w:rPr/>
      </w:pPr>
      <w:r w:rsidDel="00000000" w:rsidR="00000000" w:rsidRPr="00000000">
        <w:rPr>
          <w:rtl w:val="0"/>
        </w:rPr>
        <w:t xml:space="preserve">CORSA would enter established customer habits. Its opportunity is to make the combination of coffee, healthier food and community compelling enough to earn repeat visits. The evidence does not yet establish that this combination is unique or commercially superior.</w:t>
      </w:r>
    </w:p>
    <w:p w:rsidR="00000000" w:rsidDel="00000000" w:rsidP="00000000" w:rsidRDefault="00000000" w:rsidRPr="00000000" w14:paraId="0000007B">
      <w:pPr>
        <w:pStyle w:val="Heading2"/>
        <w:rPr/>
      </w:pPr>
      <w:r w:rsidDel="00000000" w:rsidR="00000000" w:rsidRPr="00000000">
        <w:rPr>
          <w:rtl w:val="0"/>
        </w:rPr>
        <w:t xml:space="preserve">Additional comparison from the team research</w:t>
      </w:r>
    </w:p>
    <w:p w:rsidR="00000000" w:rsidDel="00000000" w:rsidP="00000000" w:rsidRDefault="00000000" w:rsidRPr="00000000" w14:paraId="0000007C">
      <w:pPr>
        <w:rPr/>
      </w:pPr>
      <w:r w:rsidDel="00000000" w:rsidR="00000000" w:rsidRPr="00000000">
        <w:rPr>
          <w:color w:val="175cd3"/>
          <w:rtl w:val="0"/>
        </w:rPr>
        <w:t xml:space="preserve">Fedwell is a particularly relevant menu-format comparison identified by Tiago. ANTARA’s reporting from its 2018 launch describes a healthy warteg concept with selectable components, including pasta or quinoa and brown rice bases, proteins, toppings and dressings, alongside preset bowls and drinks. This is historical evidence of the format; current branches, prices and menu details need a fresh check.</w:t>
      </w:r>
      <w:r w:rsidDel="00000000" w:rsidR="00000000" w:rsidRPr="00000000">
        <w:rPr>
          <w:rtl w:val="0"/>
        </w:rPr>
      </w:r>
    </w:p>
    <w:p w:rsidR="00000000" w:rsidDel="00000000" w:rsidP="00000000" w:rsidRDefault="00000000" w:rsidRPr="00000000" w14:paraId="0000007D">
      <w:pPr>
        <w:rPr/>
      </w:pPr>
      <w:r w:rsidDel="00000000" w:rsidR="00000000" w:rsidRPr="00000000">
        <w:rPr>
          <w:color w:val="175cd3"/>
          <w:rtl w:val="0"/>
        </w:rPr>
        <w:t xml:space="preserve">The lesson for CORSA is that healthier eating can be presented through a familiar selection format, while preset combinations reduce the effort of choosing. The example also shows that pasta and rice can appear within one healthy-food concept. It does not establish which base sells best or prove demand for CORSA’s recipes.</w:t>
      </w:r>
      <w:r w:rsidDel="00000000" w:rsidR="00000000" w:rsidRPr="00000000">
        <w:rPr>
          <w:rtl w:val="0"/>
        </w:rPr>
      </w:r>
    </w:p>
    <w:p w:rsidR="00000000" w:rsidDel="00000000" w:rsidP="00000000" w:rsidRDefault="00000000" w:rsidRPr="00000000" w14:paraId="0000007E">
      <w:pPr>
        <w:rPr/>
      </w:pPr>
      <w:r w:rsidDel="00000000" w:rsidR="00000000" w:rsidRPr="00000000">
        <w:rPr>
          <w:color w:val="175cd3"/>
          <w:rtl w:val="0"/>
        </w:rPr>
        <w:t xml:space="preserve">Compare competitors by the occasion they serve: a weekday healthy meal, coffee and a long social visit, or gathering after sport. In interviews, ask which actual venue CORSA would replace and why. For pasta competitors in Tiago’s review work, investigate taste, serving time, portion satisfaction and repeat purchase; average star ratings alone cannot establish an advantage.</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Sources</w:t>
      </w:r>
    </w:p>
    <w:p w:rsidR="00000000" w:rsidDel="00000000" w:rsidP="00000000" w:rsidRDefault="00000000" w:rsidRPr="00000000" w14:paraId="00000080">
      <w:pPr>
        <w:spacing w:after="80" w:lineRule="auto"/>
        <w:rPr/>
      </w:pPr>
      <w:hyperlink r:id="rId20">
        <w:r w:rsidDel="00000000" w:rsidR="00000000" w:rsidRPr="00000000">
          <w:rPr>
            <w:sz w:val="19"/>
            <w:szCs w:val="19"/>
            <w:u w:val="single"/>
            <w:rtl w:val="0"/>
          </w:rPr>
          <w:t xml:space="preserve">Common Grounds — Official menu and outlet links</w:t>
        </w:r>
      </w:hyperlink>
      <w:r w:rsidDel="00000000" w:rsidR="00000000" w:rsidRPr="00000000">
        <w:rPr>
          <w:rtl w:val="0"/>
        </w:rPr>
      </w:r>
    </w:p>
    <w:p w:rsidR="00000000" w:rsidDel="00000000" w:rsidP="00000000" w:rsidRDefault="00000000" w:rsidRPr="00000000" w14:paraId="00000081">
      <w:pPr>
        <w:spacing w:after="80" w:lineRule="auto"/>
        <w:rPr/>
      </w:pPr>
      <w:hyperlink r:id="rId21">
        <w:r w:rsidDel="00000000" w:rsidR="00000000" w:rsidRPr="00000000">
          <w:rPr>
            <w:sz w:val="19"/>
            <w:szCs w:val="19"/>
            <w:u w:val="single"/>
            <w:rtl w:val="0"/>
          </w:rPr>
          <w:t xml:space="preserve">Pison — Senopati concept and location</w:t>
        </w:r>
      </w:hyperlink>
      <w:r w:rsidDel="00000000" w:rsidR="00000000" w:rsidRPr="00000000">
        <w:rPr>
          <w:rtl w:val="0"/>
        </w:rPr>
      </w:r>
    </w:p>
    <w:p w:rsidR="00000000" w:rsidDel="00000000" w:rsidP="00000000" w:rsidRDefault="00000000" w:rsidRPr="00000000" w14:paraId="00000082">
      <w:pPr>
        <w:spacing w:after="80" w:lineRule="auto"/>
        <w:rPr/>
      </w:pPr>
      <w:hyperlink r:id="rId22">
        <w:r w:rsidDel="00000000" w:rsidR="00000000" w:rsidRPr="00000000">
          <w:rPr>
            <w:sz w:val="19"/>
            <w:szCs w:val="19"/>
            <w:u w:val="single"/>
            <w:rtl w:val="0"/>
          </w:rPr>
          <w:t xml:space="preserve">SaladStop Indonesia — Locations</w:t>
        </w:r>
      </w:hyperlink>
      <w:r w:rsidDel="00000000" w:rsidR="00000000" w:rsidRPr="00000000">
        <w:rPr>
          <w:rtl w:val="0"/>
        </w:rPr>
      </w:r>
    </w:p>
    <w:p w:rsidR="00000000" w:rsidDel="00000000" w:rsidP="00000000" w:rsidRDefault="00000000" w:rsidRPr="00000000" w14:paraId="00000083">
      <w:pPr>
        <w:spacing w:after="80" w:lineRule="auto"/>
        <w:rPr/>
      </w:pPr>
      <w:hyperlink r:id="rId23">
        <w:r w:rsidDel="00000000" w:rsidR="00000000" w:rsidRPr="00000000">
          <w:rPr>
            <w:sz w:val="19"/>
            <w:szCs w:val="19"/>
            <w:u w:val="single"/>
            <w:rtl w:val="0"/>
          </w:rPr>
          <w:t xml:space="preserve">Burgreens — About the concept</w:t>
        </w:r>
      </w:hyperlink>
      <w:r w:rsidDel="00000000" w:rsidR="00000000" w:rsidRPr="00000000">
        <w:rPr>
          <w:rtl w:val="0"/>
        </w:rPr>
      </w:r>
    </w:p>
    <w:p w:rsidR="00000000" w:rsidDel="00000000" w:rsidP="00000000" w:rsidRDefault="00000000" w:rsidRPr="00000000" w14:paraId="00000084">
      <w:pPr>
        <w:spacing w:after="80" w:lineRule="auto"/>
        <w:rPr/>
      </w:pPr>
      <w:hyperlink r:id="rId24">
        <w:r w:rsidDel="00000000" w:rsidR="00000000" w:rsidRPr="00000000">
          <w:rPr>
            <w:sz w:val="19"/>
            <w:szCs w:val="19"/>
            <w:u w:val="single"/>
            <w:rtl w:val="0"/>
          </w:rPr>
          <w:t xml:space="preserve">Burgreens — Menu and outlet directory</w:t>
        </w:r>
      </w:hyperlink>
      <w:r w:rsidDel="00000000" w:rsidR="00000000" w:rsidRPr="00000000">
        <w:rPr>
          <w:rtl w:val="0"/>
        </w:rPr>
      </w:r>
    </w:p>
    <w:p w:rsidR="00000000" w:rsidDel="00000000" w:rsidP="00000000" w:rsidRDefault="00000000" w:rsidRPr="00000000" w14:paraId="00000085">
      <w:pPr>
        <w:spacing w:after="80" w:lineRule="auto"/>
        <w:rPr/>
      </w:pPr>
      <w:hyperlink r:id="rId25">
        <w:r w:rsidDel="00000000" w:rsidR="00000000" w:rsidRPr="00000000">
          <w:rPr>
            <w:sz w:val="19"/>
            <w:szCs w:val="19"/>
            <w:u w:val="single"/>
            <w:rtl w:val="0"/>
          </w:rPr>
          <w:t xml:space="preserve">HONU — Official menu and outlet links</w:t>
        </w:r>
      </w:hyperlink>
      <w:r w:rsidDel="00000000" w:rsidR="00000000" w:rsidRPr="00000000">
        <w:rPr>
          <w:rtl w:val="0"/>
        </w:rPr>
      </w:r>
    </w:p>
    <w:p w:rsidR="00000000" w:rsidDel="00000000" w:rsidP="00000000" w:rsidRDefault="00000000" w:rsidRPr="00000000" w14:paraId="00000086">
      <w:pPr>
        <w:spacing w:after="80" w:lineRule="auto"/>
        <w:rPr/>
      </w:pPr>
      <w:hyperlink r:id="rId26">
        <w:r w:rsidDel="00000000" w:rsidR="00000000" w:rsidRPr="00000000">
          <w:rPr>
            <w:sz w:val="19"/>
            <w:szCs w:val="19"/>
            <w:u w:val="single"/>
            <w:rtl w:val="0"/>
          </w:rPr>
          <w:t xml:space="preserve">The Jakarta Post — Gudda Coffee and Kopi Sana community examples</w:t>
        </w:r>
      </w:hyperlink>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color w:val="175cd3"/>
          <w:sz w:val="19"/>
          <w:szCs w:val="19"/>
          <w:rtl w:val="0"/>
        </w:rPr>
        <w:t xml:space="preserve">Team research — Tiago Reimann, Customer Behaviour Report and Extended Data, competitor and review analysis, pp 5, 8 and 10 and source 49 of Extended Data.</w:t>
      </w:r>
      <w:r w:rsidDel="00000000" w:rsidR="00000000" w:rsidRPr="00000000">
        <w:rPr>
          <w:rtl w:val="0"/>
        </w:rPr>
      </w:r>
    </w:p>
    <w:p w:rsidR="00000000" w:rsidDel="00000000" w:rsidP="00000000" w:rsidRDefault="00000000" w:rsidRPr="00000000" w14:paraId="00000088">
      <w:pPr>
        <w:spacing w:after="80" w:lineRule="auto"/>
        <w:rPr/>
      </w:pPr>
      <w:hyperlink r:id="rId27">
        <w:r w:rsidDel="00000000" w:rsidR="00000000" w:rsidRPr="00000000">
          <w:rPr>
            <w:color w:val="175cd3"/>
            <w:sz w:val="19"/>
            <w:szCs w:val="19"/>
            <w:u w:val="single"/>
            <w:rtl w:val="0"/>
          </w:rPr>
          <w:t xml:space="preserve">ANTARA 26 September 2018 — Mencicipi menu warteg sehat di Fedwell</w:t>
        </w:r>
      </w:hyperlink>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6 What should transfer and what needs testing</w:t>
      </w:r>
    </w:p>
    <w:p w:rsidR="00000000" w:rsidDel="00000000" w:rsidP="00000000" w:rsidRDefault="00000000" w:rsidRPr="00000000" w14:paraId="0000008A">
      <w:pPr>
        <w:rPr/>
      </w:pPr>
      <w:r w:rsidDel="00000000" w:rsidR="00000000" w:rsidRPr="00000000">
        <w:rPr>
          <w:color w:val="175cd3"/>
          <w:rtl w:val="0"/>
        </w:rPr>
        <w:t xml:space="preserve">Coffee combined with food and a welcoming place to gather has the clearest support from the existing Jakarta café evidence. Recurring community activities are also a plausible fit. Health-conscious positioning can support these occasions if customers understand the benefit and enjoy the product. These are promising components, rather than validation of the complete CORSA concept.</w:t>
      </w:r>
      <w:r w:rsidDel="00000000" w:rsidR="00000000" w:rsidRPr="00000000">
        <w:rPr>
          <w:rtl w:val="0"/>
        </w:rPr>
      </w:r>
    </w:p>
    <w:p w:rsidR="00000000" w:rsidDel="00000000" w:rsidP="00000000" w:rsidRDefault="00000000" w:rsidRPr="00000000" w14:paraId="0000008B">
      <w:pPr>
        <w:rPr/>
      </w:pPr>
      <w:r w:rsidDel="00000000" w:rsidR="00000000" w:rsidRPr="00000000">
        <w:rPr>
          <w:color w:val="175cd3"/>
          <w:rtl w:val="0"/>
        </w:rPr>
        <w:t xml:space="preserve">The highest priorities are the role of pasta as a repeat meal, flavours and portions, halal assurance, accessible entry purchases and the meaning of “healthy”. Test whether the Italian racing identity feels distinctive and welcoming beyond motorsport fans. The reports do not yet establish that Swiss brand associations or a racing aesthetic create willingness to pay in Jakarta.</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175cd3"/>
          <w:sz w:val="22"/>
          <w:szCs w:val="22"/>
          <w:u w:val="none"/>
          <w:shd w:fill="auto" w:val="clear"/>
          <w:vertAlign w:val="baseline"/>
          <w:rtl w:val="0"/>
        </w:rPr>
        <w:t xml:space="preserve">Customers and occasions — What did you buy on your last weekday lunch, café visit and post-exercise outing? Where were you coming from, who joined you, and what would make you switch venues?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175cd3"/>
          <w:sz w:val="22"/>
          <w:szCs w:val="22"/>
          <w:u w:val="none"/>
          <w:shd w:fill="auto" w:val="clear"/>
          <w:vertAlign w:val="baseline"/>
          <w:rtl w:val="0"/>
        </w:rPr>
        <w:t xml:space="preserve">Product and value — Which core or adapted recipe would you buy again, for which occasion and at what price? Tiago proposes 30–50 target-customer taste testers and three price levels. Treat the exercise as exploratory and combine stated interest with a paid trial where possible.</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5" w:lineRule="auto"/>
        <w:ind w:left="360" w:right="0" w:hanging="360"/>
        <w:jc w:val="left"/>
        <w:rPr/>
      </w:pPr>
      <w:r w:rsidDel="00000000" w:rsidR="00000000" w:rsidRPr="00000000">
        <w:rPr>
          <w:rFonts w:ascii="Calibri" w:cs="Calibri" w:eastAsia="Calibri" w:hAnsi="Calibri"/>
          <w:b w:val="0"/>
          <w:bCs w:val="0"/>
          <w:i w:val="0"/>
          <w:iCs w:val="0"/>
          <w:smallCaps w:val="0"/>
          <w:strike w:val="0"/>
          <w:color w:val="175cd3"/>
          <w:sz w:val="22"/>
          <w:szCs w:val="22"/>
          <w:u w:val="none"/>
          <w:shd w:fill="auto" w:val="clear"/>
          <w:vertAlign w:val="baseline"/>
          <w:rtl w:val="0"/>
        </w:rPr>
        <w:t xml:space="preserve">Trust and identity — What halal assurance and ingredient information do you expect? What do “healthy food” and the CORSA brand communicate to you? Ask openly before showing preferred answers.</w:t>
      </w:r>
      <w:r w:rsidDel="00000000" w:rsidR="00000000" w:rsidRPr="00000000">
        <w:rPr>
          <w:rtl w:val="0"/>
        </w:rPr>
      </w:r>
    </w:p>
    <w:p w:rsidR="00000000" w:rsidDel="00000000" w:rsidP="00000000" w:rsidRDefault="00000000" w:rsidRPr="00000000" w14:paraId="0000008F">
      <w:pPr>
        <w:rPr/>
      </w:pPr>
      <w:r w:rsidDel="00000000" w:rsidR="00000000" w:rsidRPr="00000000">
        <w:rPr>
          <w:color w:val="175cd3"/>
          <w:rtl w:val="0"/>
        </w:rPr>
        <w:t xml:space="preserve">Use exploratory taste tests and conversations with Jakarta customers to assess meal occasions, fillingness, sweetness, halal communication and whether the racing identity feels inclusive. Pricing belongs to Economic; recruitment by actual residence, work and activity patterns belongs to Geographic. Involve a Jakarta-based café, food or community practitioner to challenge the interpretation.</w:t>
      </w:r>
      <w:r w:rsidDel="00000000" w:rsidR="00000000" w:rsidRPr="00000000">
        <w:rPr>
          <w:rtl w:val="0"/>
        </w:rPr>
      </w:r>
    </w:p>
    <w:p w:rsidR="00000000" w:rsidDel="00000000" w:rsidP="00000000" w:rsidRDefault="00000000" w:rsidRPr="00000000" w14:paraId="00000090">
      <w:pPr>
        <w:pStyle w:val="Heading2"/>
        <w:rPr/>
      </w:pPr>
      <w:r w:rsidDel="00000000" w:rsidR="00000000" w:rsidRPr="00000000">
        <w:rPr>
          <w:rtl w:val="0"/>
        </w:rPr>
        <w:t xml:space="preserve">Sources</w:t>
      </w:r>
    </w:p>
    <w:p w:rsidR="00000000" w:rsidDel="00000000" w:rsidP="00000000" w:rsidRDefault="00000000" w:rsidRPr="00000000" w14:paraId="00000091">
      <w:pPr>
        <w:rPr/>
      </w:pPr>
      <w:r w:rsidDel="00000000" w:rsidR="00000000" w:rsidRPr="00000000">
        <w:rPr>
          <w:color w:val="175cd3"/>
          <w:sz w:val="19"/>
          <w:szCs w:val="19"/>
          <w:rtl w:val="0"/>
        </w:rPr>
        <w:t xml:space="preserve">CORSA Jakarta Updated Project Scope, section 6; Geography and Culture CORSA1; Tiago Reimann, Customer Behaviour Report and Extended Data, pp 4 and 10; Paul, Report 1, PDF p 3. Interpretation draws on these team inputs and the sources cited in this document.</w:t>
      </w:r>
      <w:r w:rsidDel="00000000" w:rsidR="00000000" w:rsidRPr="00000000">
        <w:rPr>
          <w:rtl w:val="0"/>
        </w:rPr>
      </w:r>
    </w:p>
    <w:sectPr>
      <w:footerReference r:id="rId28" w:type="default"/>
      <w:pgSz w:h="16834" w:w="11909"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0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sz w:val="50"/>
      <w:szCs w:val="5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inktr.ee/common.grounds.coffee" TargetMode="External"/><Relationship Id="rId22" Type="http://schemas.openxmlformats.org/officeDocument/2006/relationships/hyperlink" Target="https://saladstop.co.id/locations/" TargetMode="External"/><Relationship Id="rId21" Type="http://schemas.openxmlformats.org/officeDocument/2006/relationships/hyperlink" Target="https://pisonindonesia.com/pison-senopati/" TargetMode="External"/><Relationship Id="rId24" Type="http://schemas.openxmlformats.org/officeDocument/2006/relationships/hyperlink" Target="https://www.burgreens.com/restaurant_menu" TargetMode="External"/><Relationship Id="rId23" Type="http://schemas.openxmlformats.org/officeDocument/2006/relationships/hyperlink" Target="https://www.burgreens.com/about-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rder.upnjatim.ac.id/index.php/border/article/download/782/86/1106" TargetMode="External"/><Relationship Id="rId26" Type="http://schemas.openxmlformats.org/officeDocument/2006/relationships/hyperlink" Target="https://weekender.thejakartapost.com/the-weekend-digest/2025/06/04/the-coffee-run-a-third-space-for-every-pace.html" TargetMode="External"/><Relationship Id="rId25" Type="http://schemas.openxmlformats.org/officeDocument/2006/relationships/hyperlink" Target="https://linktr.ee/honueats" TargetMode="External"/><Relationship Id="rId28" Type="http://schemas.openxmlformats.org/officeDocument/2006/relationships/footer" Target="footer1.xml"/><Relationship Id="rId27" Type="http://schemas.openxmlformats.org/officeDocument/2006/relationships/hyperlink" Target="https://www.antaranews.com/berita/752109/mencicipi-menu-warteg-sehat-di-fedwel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pository.ipb.ac.id/handle/123456789/158947" TargetMode="External"/><Relationship Id="rId8" Type="http://schemas.openxmlformats.org/officeDocument/2006/relationships/hyperlink" Target="https://journal.ipb.ac.id/jcfcs/article/view/56121" TargetMode="External"/><Relationship Id="rId11" Type="http://schemas.openxmlformats.org/officeDocument/2006/relationships/hyperlink" Target="https://insight.jakpat.net/healthy-living-and-coffee-trends-in-2025/" TargetMode="External"/><Relationship Id="rId10" Type="http://schemas.openxmlformats.org/officeDocument/2006/relationships/hyperlink" Target="https://www.repository.uinjkt.ac.id/dspace/handle/123456789/71502" TargetMode="External"/><Relationship Id="rId13" Type="http://schemas.openxmlformats.org/officeDocument/2006/relationships/hyperlink" Target="https://weekender.thejakartapost.com/the-weekend-digest/2025/06/04/the-coffee-run-a-third-space-for-every-pace.html" TargetMode="External"/><Relationship Id="rId12" Type="http://schemas.openxmlformats.org/officeDocument/2006/relationships/hyperlink" Target="https://apps.fas.usda.gov/newgainapi/api/Report/DownloadReportByFileName?fileName=Food+Service+-+Hotel+Restaurant+Institutional+Annual_Jakarta_Indonesia_ID2025-0049.pdf" TargetMode="External"/><Relationship Id="rId15" Type="http://schemas.openxmlformats.org/officeDocument/2006/relationships/hyperlink" Target="https://ikpi.or.id/ikpi-runner-community-gelar-sunset-run-5k-di-gbk-perkuat-kebugaran-keakraban-anggota/" TargetMode="External"/><Relationship Id="rId14" Type="http://schemas.openxmlformats.org/officeDocument/2006/relationships/hyperlink" Target="https://runningcrews.com/blog/running-with-rhyme-and-peace-jakarta" TargetMode="External"/><Relationship Id="rId17" Type="http://schemas.openxmlformats.org/officeDocument/2006/relationships/hyperlink" Target="https://repository.unsoed.ac.id/4291/" TargetMode="External"/><Relationship Id="rId16" Type="http://schemas.openxmlformats.org/officeDocument/2006/relationships/hyperlink" Target="https://journal.uir.ac.id/index.php/syarikat/article/view/21687" TargetMode="External"/><Relationship Id="rId19" Type="http://schemas.openxmlformats.org/officeDocument/2006/relationships/hyperlink" Target="https://insight.jakpat.net/consumer-insights-local-food-beverage-market/" TargetMode="External"/><Relationship Id="rId18" Type="http://schemas.openxmlformats.org/officeDocument/2006/relationships/hyperlink" Target="https://insight.jakpat.net/healthy-living-and-coffee-trends-in-20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fkx63rsDi73XkFhLhMEtQVesFg==">CgMxLjA4AHIhMTFKbW5PVy1LdFQ3TC1vVVdqSkJmd18tUTVCbmZsWEkx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2026-10-12T13:33:00Z</dcterms:created>
  <dc:creator>python-docx</dc:creator>
</cp:coreProperties>
</file>