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rPr>
          <w:rStyle w:val="SourceText"/>
          <w:rFonts w:ascii="Nimbus Sans" w:hAnsi="Nimbus Sans"/>
          <w:b w:val="false"/>
          <w:bCs w:val="false"/>
          <w:sz w:val="24"/>
          <w:szCs w:val="24"/>
        </w:rPr>
      </w:pPr>
      <w:r>
        <w:rPr>
          <w:rFonts w:ascii="Nimbus Sans" w:hAnsi="Nimbus Sans"/>
          <w:b w:val="false"/>
          <w:bCs w:val="false"/>
          <w:sz w:val="24"/>
          <w:szCs w:val="24"/>
        </w:rPr>
      </w:r>
    </w:p>
    <w:tbl>
      <w:tblPr>
        <w:tblW w:w="5000" w:type="pct"/>
        <w:jc w:val="start"/>
        <w:tblInd w:w="0" w:type="dxa"/>
        <w:tblLayout w:type="fixed"/>
        <w:tblCellMar>
          <w:top w:w="0" w:type="dxa"/>
          <w:start w:w="0" w:type="dxa"/>
          <w:bottom w:w="0" w:type="dxa"/>
          <w:end w:w="0" w:type="dxa"/>
        </w:tblCellMar>
      </w:tblPr>
      <w:tblGrid>
        <w:gridCol w:w="805"/>
        <w:gridCol w:w="1256"/>
        <w:gridCol w:w="3078"/>
        <w:gridCol w:w="1351"/>
        <w:gridCol w:w="4669"/>
        <w:gridCol w:w="2799"/>
      </w:tblGrid>
      <w:tr>
        <w:trPr>
          <w:tblHeader w:val="true"/>
        </w:trPr>
        <w:tc>
          <w:tcPr>
            <w:tcW w:w="805" w:type="dxa"/>
            <w:tcBorders>
              <w:top w:val="single" w:sz="12" w:space="0" w:color="000000"/>
              <w:bottom w:val="single" w:sz="6" w:space="0" w:color="000000"/>
            </w:tcBorders>
            <w:shd w:fill="FFFFFF" w:val="clear"/>
          </w:tcPr>
          <w:p>
            <w:pPr>
              <w:pStyle w:val="TableContents"/>
              <w:spacing w:before="0" w:after="160"/>
              <w:rPr>
                <w:rFonts w:ascii="Liberation Sans" w:hAnsi="Liberation Sans" w:eastAsia="DejaVu Sans" w:cs="DejaVu Sans"/>
                <w:b/>
                <w:bCs/>
                <w:sz w:val="24"/>
                <w:szCs w:val="24"/>
              </w:rPr>
            </w:pPr>
            <w:r>
              <w:rPr>
                <w:rFonts w:eastAsia="DejaVu Sans" w:cs="DejaVu Sans" w:ascii="Liberation Sans" w:hAnsi="Liberation Sans"/>
                <w:b/>
                <w:bCs/>
                <w:sz w:val="24"/>
                <w:szCs w:val="24"/>
              </w:rPr>
              <w:t>Krav-</w:t>
              <w:br/>
              <w:t>ID</w:t>
            </w:r>
          </w:p>
        </w:tc>
        <w:tc>
          <w:tcPr>
            <w:tcW w:w="1256"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Område</w:t>
            </w:r>
          </w:p>
        </w:tc>
        <w:tc>
          <w:tcPr>
            <w:tcW w:w="3078"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Kravkandidat</w:t>
            </w:r>
          </w:p>
        </w:tc>
        <w:tc>
          <w:tcPr>
            <w:tcW w:w="1351"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Type</w:t>
            </w:r>
          </w:p>
        </w:tc>
        <w:tc>
          <w:tcPr>
            <w:tcW w:w="466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Foreløbig kravformulering</w:t>
            </w:r>
          </w:p>
        </w:tc>
        <w:tc>
          <w:tcPr>
            <w:tcW w:w="2799" w:type="dxa"/>
            <w:tcBorders>
              <w:top w:val="single" w:sz="12" w:space="0" w:color="000000"/>
              <w:bottom w:val="single" w:sz="6" w:space="0" w:color="000000"/>
            </w:tcBorders>
            <w:shd w:fill="FFFFFF" w:val="clear"/>
          </w:tcPr>
          <w:p>
            <w:pPr>
              <w:pStyle w:val="TableHeading"/>
              <w:spacing w:before="0" w:after="160"/>
              <w:rPr>
                <w:rFonts w:ascii="Liberation Sans" w:hAnsi="Liberation Sans" w:eastAsia="DejaVu Sans" w:cs="DejaVu Sans"/>
                <w:b/>
                <w:sz w:val="24"/>
                <w:szCs w:val="24"/>
              </w:rPr>
            </w:pPr>
            <w:r>
              <w:rPr>
                <w:rFonts w:eastAsia="DejaVu Sans" w:cs="DejaVu Sans" w:ascii="Liberation Sans" w:hAnsi="Liberation Sans"/>
                <w:b/>
                <w:sz w:val="24"/>
                <w:szCs w:val="24"/>
              </w:rPr>
              <w:t>Hvad skal afklares?</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K-001</w:t>
            </w:r>
          </w:p>
        </w:tc>
        <w:tc>
          <w:tcPr>
            <w:tcW w:w="1256"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sz w:val="24"/>
                <w:szCs w:val="24"/>
              </w:rPr>
            </w:pPr>
            <w:r>
              <w:rPr>
                <w:rFonts w:eastAsia="DejaVu Sans" w:cs="DejaVu Sans" w:ascii="Liberation Sans" w:hAnsi="Liberation Sans"/>
                <w:sz w:val="24"/>
                <w:szCs w:val="24"/>
              </w:rPr>
              <w:t>Måling</w:t>
            </w:r>
          </w:p>
        </w:tc>
        <w:tc>
          <w:tcPr>
            <w:tcW w:w="3078"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rPr>
            </w:pPr>
            <w:r>
              <w:rPr>
                <w:rFonts w:eastAsia="DejaVu Sans" w:cs="DejaVu Sans" w:ascii="Nimbus Sans" w:hAnsi="Nimbus Sans"/>
                <w:sz w:val="24"/>
                <w:szCs w:val="24"/>
              </w:rPr>
              <w:t>L</w:t>
            </w:r>
            <w:r>
              <w:rPr>
                <w:rStyle w:val="SourceText"/>
                <w:rFonts w:ascii="Nimbus Sans" w:hAnsi="Nimbus Sans"/>
                <w:sz w:val="24"/>
                <w:szCs w:val="24"/>
              </w:rPr>
              <w:t>uftfugtigheden måles og anvendes som grundlag for styring</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Funktionelt</w:t>
            </w:r>
          </w:p>
        </w:tc>
        <w:tc>
          <w:tcPr>
            <w:tcW w:w="466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Systemet skal måle luftfugtigheden med et fast interval.</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Hvor ofte?Hvilken sensortype? Placering?</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K-002</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Elpris</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Aktuelle elpriser anvendes til at afgøre, hvornår det er billigst</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Funktionelt</w:t>
            </w:r>
          </w:p>
        </w:tc>
        <w:tc>
          <w:tcPr>
            <w:tcW w:w="4669" w:type="dxa"/>
            <w:tcBorders>
              <w:bottom w:val="single" w:sz="4" w:space="0" w:color="999999"/>
            </w:tcBorders>
            <w:shd w:fill="EEEEEE" w:val="clear"/>
          </w:tcPr>
          <w:p>
            <w:pPr>
              <w:pStyle w:val="TableContents"/>
              <w:bidi w:val="0"/>
              <w:spacing w:lineRule="auto" w:line="259" w:before="0" w:after="160"/>
              <w:jc w:val="start"/>
              <w:rPr>
                <w:rFonts w:ascii="Liberation Sans" w:hAnsi="Liberation Sans" w:eastAsia="DejaVu Sans" w:cs="DejaVu Sans"/>
                <w:sz w:val="24"/>
                <w:szCs w:val="24"/>
              </w:rPr>
            </w:pPr>
            <w:r>
              <w:rPr>
                <w:rFonts w:eastAsia="DejaVu Sans" w:cs="DejaVu Sans" w:ascii="Liberation Sans" w:hAnsi="Liberation Sans"/>
                <w:sz w:val="24"/>
                <w:szCs w:val="24"/>
              </w:rPr>
              <w:t>Systemet skal ud fra dagens timepriser udpege den billigste sammenhængende period på [4] timer.</w:t>
            </w:r>
          </w:p>
        </w:tc>
        <w:tc>
          <w:tcPr>
            <w:tcW w:w="2799" w:type="dxa"/>
            <w:tcBorders>
              <w:bottom w:val="single" w:sz="4" w:space="0" w:color="999999"/>
            </w:tcBorders>
            <w:shd w:fill="EEEEEE" w:val="clear"/>
          </w:tcPr>
          <w:p>
            <w:pPr>
              <w:pStyle w:val="TableContents"/>
              <w:bidi w:val="0"/>
              <w:spacing w:lineRule="auto" w:line="259" w:before="0" w:after="160"/>
              <w:jc w:val="start"/>
              <w:rPr>
                <w:rFonts w:ascii="Liberation Sans" w:hAnsi="Liberation Sans" w:eastAsia="DejaVu Sans" w:cs="DejaVu Sans"/>
                <w:sz w:val="24"/>
                <w:szCs w:val="24"/>
              </w:rPr>
            </w:pPr>
            <w:r>
              <w:rPr>
                <w:rFonts w:eastAsia="DejaVu Sans" w:cs="DejaVu Sans" w:ascii="Liberation Sans" w:hAnsi="Liberation Sans"/>
                <w:sz w:val="24"/>
                <w:szCs w:val="24"/>
              </w:rPr>
              <w:t>Er [4] timer nok til at holde luftfugtigheden nede?</w:t>
            </w:r>
          </w:p>
        </w:tc>
      </w:tr>
      <w:tr>
        <w:trPr>
          <w:trHeight w:val="1099" w:hRule="atLeast"/>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K-003</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Elpris</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Aktuelle elpriser indhentes</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Integration</w:t>
            </w:r>
          </w:p>
        </w:tc>
        <w:tc>
          <w:tcPr>
            <w:tcW w:w="4669" w:type="dxa"/>
            <w:tcBorders>
              <w:bottom w:val="single" w:sz="4" w:space="0" w:color="999999"/>
            </w:tcBorders>
            <w:shd w:fill="EEEEEE" w:val="clear"/>
          </w:tcPr>
          <w:p>
            <w:pPr>
              <w:pStyle w:val="TableContents"/>
              <w:bidi w:val="0"/>
              <w:spacing w:lineRule="auto" w:line="259" w:before="0" w:after="160"/>
              <w:jc w:val="start"/>
              <w:rPr>
                <w:rFonts w:ascii="Liberation Sans" w:hAnsi="Liberation Sans" w:eastAsia="DejaVu Sans" w:cs="DejaVu Sans"/>
                <w:sz w:val="24"/>
                <w:szCs w:val="24"/>
              </w:rPr>
            </w:pPr>
            <w:r>
              <w:rPr>
                <w:rFonts w:eastAsia="DejaVu Sans" w:cs="DejaVu Sans" w:ascii="Liberation Sans" w:hAnsi="Liberation Sans"/>
                <w:sz w:val="24"/>
                <w:szCs w:val="24"/>
              </w:rPr>
              <w:t>Systemet skal hente timepriser fra en ekstern API.</w:t>
            </w:r>
          </w:p>
        </w:tc>
        <w:tc>
          <w:tcPr>
            <w:tcW w:w="2799" w:type="dxa"/>
            <w:tcBorders>
              <w:bottom w:val="single" w:sz="4" w:space="0" w:color="999999"/>
            </w:tcBorders>
            <w:shd w:fill="EEEEEE" w:val="clear"/>
          </w:tcPr>
          <w:p>
            <w:pPr>
              <w:pStyle w:val="TableContents"/>
              <w:bidi w:val="0"/>
              <w:spacing w:lineRule="auto" w:line="259" w:before="0" w:after="160"/>
              <w:jc w:val="start"/>
              <w:rPr/>
            </w:pPr>
            <w:r>
              <w:rPr>
                <w:rFonts w:eastAsia="DejaVu Sans" w:cs="DejaVu Sans" w:ascii="Liberation Sans" w:hAnsi="Liberation Sans"/>
                <w:sz w:val="24"/>
                <w:szCs w:val="24"/>
              </w:rPr>
              <w:t>Er API'en stabil og gratis? Hvilket prisområde (DK1/DK2)</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K-004</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highlight w:val="none"/>
                <w:shd w:fill="auto" w:val="clear"/>
              </w:rPr>
            </w:pPr>
            <w:r>
              <w:rPr>
                <w:rFonts w:eastAsia="DejaVu Sans" w:cs="DejaVu Sans" w:ascii="Liberation Sans" w:hAnsi="Liberation Sans"/>
                <w:sz w:val="24"/>
                <w:szCs w:val="24"/>
                <w:shd w:fill="auto" w:val="clear"/>
              </w:rPr>
              <w:t>Styring</w:t>
            </w:r>
          </w:p>
        </w:tc>
        <w:tc>
          <w:tcPr>
            <w:tcW w:w="3078" w:type="dxa"/>
            <w:tcBorders>
              <w:bottom w:val="single" w:sz="4" w:space="0" w:color="999999"/>
            </w:tcBorders>
            <w:shd w:fill="EEEEEE" w:val="clear"/>
          </w:tcPr>
          <w:p>
            <w:pPr>
              <w:pStyle w:val="PreformattedText"/>
              <w:spacing w:before="0" w:after="160"/>
              <w:rPr>
                <w:rFonts w:ascii="Liberation Sans" w:hAnsi="Liberation Sans" w:eastAsia="DejaVu Sans" w:cs="DejaVu Sans"/>
              </w:rPr>
            </w:pPr>
            <w:r>
              <w:rPr>
                <w:rStyle w:val="SourceText"/>
                <w:rFonts w:ascii="Nimbus Sans" w:hAnsi="Nimbus Sans"/>
                <w:b w:val="false"/>
                <w:bCs w:val="false"/>
                <w:sz w:val="24"/>
                <w:szCs w:val="24"/>
                <w:shd w:fill="auto" w:val="clear"/>
              </w:rPr>
              <w:t>Strømforbrug placeres i de billigste perioder</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Funktionelt</w:t>
            </w:r>
          </w:p>
        </w:tc>
        <w:tc>
          <w:tcPr>
            <w:tcW w:w="4669" w:type="dxa"/>
            <w:tcBorders>
              <w:bottom w:val="single" w:sz="4" w:space="0" w:color="999999"/>
            </w:tcBorders>
            <w:shd w:fill="EEEEEE" w:val="clear"/>
          </w:tcPr>
          <w:p>
            <w:pPr>
              <w:pStyle w:val="TableContents"/>
              <w:bidi w:val="0"/>
              <w:spacing w:lineRule="auto" w:line="259" w:before="0" w:after="160"/>
              <w:jc w:val="start"/>
              <w:rPr/>
            </w:pPr>
            <w:r>
              <w:rPr>
                <w:rStyle w:val="SourceText"/>
                <w:rFonts w:eastAsia="DejaVu Sans" w:cs="DejaVu Sans" w:ascii="Liberation Sans" w:hAnsi="Liberation Sans"/>
                <w:sz w:val="24"/>
                <w:szCs w:val="24"/>
              </w:rPr>
              <w:t>Affugteren skal tændes, når luftfugtigheden overstiger tændgrænsen, og den aktuelle time ligger i den billigste periode (se K-002). En tændt affugter skal køre videre, indtil luftfugtigheden er under slukgrænsen, eller den billigste periode slutter. Under slukgrænsen skal affugteren være slukket, medmindre K-005 gælder.</w:t>
            </w:r>
          </w:p>
        </w:tc>
        <w:tc>
          <w:tcPr>
            <w:tcW w:w="2799" w:type="dxa"/>
            <w:tcBorders>
              <w:bottom w:val="single" w:sz="4" w:space="0" w:color="999999"/>
            </w:tcBorders>
            <w:shd w:fill="EEEEEE" w:val="clear"/>
          </w:tcPr>
          <w:p>
            <w:pPr>
              <w:pStyle w:val="PreformattedText"/>
              <w:spacing w:before="0" w:after="160"/>
              <w:rPr>
                <w:rFonts w:ascii="Liberation Sans" w:hAnsi="Liberation Sans" w:eastAsia="DejaVu Sans" w:cs="DejaVu Sans"/>
                <w:b/>
                <w:bCs/>
                <w:sz w:val="32"/>
                <w:szCs w:val="32"/>
              </w:rPr>
            </w:pPr>
            <w:r>
              <w:rPr>
                <w:rStyle w:val="SourceText"/>
                <w:rFonts w:ascii="Nimbus Sans" w:hAnsi="Nimbus Sans"/>
                <w:b w:val="false"/>
                <w:bCs w:val="false"/>
                <w:sz w:val="24"/>
                <w:szCs w:val="24"/>
                <w:shd w:fill="auto" w:val="clear"/>
              </w:rPr>
              <w:t xml:space="preserve">Hvilke </w:t>
            </w:r>
            <w:r>
              <w:rPr>
                <w:rStyle w:val="SourceText"/>
                <w:rFonts w:eastAsia="DejaVu Sans" w:cs="DejaVu Sans" w:ascii="Liberation Sans" w:hAnsi="Liberation Sans"/>
                <w:b w:val="false"/>
                <w:bCs w:val="false"/>
                <w:sz w:val="24"/>
                <w:szCs w:val="24"/>
                <w:shd w:fill="auto" w:val="clear"/>
              </w:rPr>
              <w:t>tændgrænsen og sluk værdier</w:t>
            </w:r>
            <w:r>
              <w:rPr>
                <w:rStyle w:val="SourceText"/>
                <w:rFonts w:ascii="Nimbus Sans" w:hAnsi="Nimbus Sans"/>
                <w:b w:val="false"/>
                <w:bCs w:val="false"/>
                <w:sz w:val="24"/>
                <w:szCs w:val="24"/>
                <w:shd w:fill="auto" w:val="clear"/>
              </w:rPr>
              <w:t>?</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K-005</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highlight w:val="none"/>
                <w:shd w:fill="auto" w:val="clear"/>
              </w:rPr>
            </w:pPr>
            <w:r>
              <w:rPr>
                <w:rFonts w:eastAsia="DejaVu Sans" w:cs="DejaVu Sans" w:ascii="Liberation Sans" w:hAnsi="Liberation Sans"/>
                <w:sz w:val="24"/>
                <w:szCs w:val="24"/>
                <w:shd w:fill="auto" w:val="clear"/>
              </w:rPr>
              <w:t>Styring</w:t>
            </w:r>
          </w:p>
        </w:tc>
        <w:tc>
          <w:tcPr>
            <w:tcW w:w="3078" w:type="dxa"/>
            <w:tcBorders>
              <w:bottom w:val="single" w:sz="4" w:space="0" w:color="999999"/>
            </w:tcBorders>
            <w:shd w:fill="EEEEEE" w:val="clear"/>
          </w:tcPr>
          <w:p>
            <w:pPr>
              <w:pStyle w:val="PreformattedText"/>
              <w:spacing w:before="0" w:after="160"/>
              <w:rPr>
                <w:rFonts w:ascii="Liberation Sans" w:hAnsi="Liberation Sans" w:eastAsia="DejaVu Sans" w:cs="DejaVu Sans"/>
              </w:rPr>
            </w:pPr>
            <w:r>
              <w:rPr>
                <w:rStyle w:val="SourceText"/>
                <w:rFonts w:ascii="Nimbus Sans" w:hAnsi="Nimbus Sans"/>
                <w:b w:val="false"/>
                <w:bCs w:val="false"/>
                <w:sz w:val="24"/>
                <w:szCs w:val="24"/>
                <w:shd w:fill="auto" w:val="clear"/>
              </w:rPr>
              <w:t>Prioritere luftfugtigheden over elpris ved kritisk høj fugt</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Funktionelt</w:t>
            </w:r>
          </w:p>
        </w:tc>
        <w:tc>
          <w:tcPr>
            <w:tcW w:w="4669" w:type="dxa"/>
            <w:tcBorders>
              <w:bottom w:val="single" w:sz="4" w:space="0" w:color="999999"/>
            </w:tcBorders>
            <w:shd w:fill="EEEEEE" w:val="clear"/>
          </w:tcPr>
          <w:p>
            <w:pPr>
              <w:pStyle w:val="PreformattedText"/>
              <w:spacing w:before="0" w:after="160"/>
              <w:rPr>
                <w:rFonts w:ascii="Liberation Sans" w:hAnsi="Liberation Sans" w:eastAsia="DejaVu Sans" w:cs="DejaVu Sans"/>
                <w:b/>
                <w:bCs/>
                <w:sz w:val="32"/>
                <w:szCs w:val="32"/>
              </w:rPr>
            </w:pPr>
            <w:r>
              <w:rPr>
                <w:rStyle w:val="SourceText"/>
                <w:rFonts w:ascii="Nimbus Sans" w:hAnsi="Nimbus Sans"/>
                <w:b w:val="false"/>
                <w:bCs w:val="false"/>
                <w:sz w:val="24"/>
                <w:szCs w:val="24"/>
                <w:shd w:fill="auto" w:val="clear"/>
              </w:rPr>
              <w:t>Når luftfugtigheden overstiger den kritiske eværdi, skal affugteren tændes uanset elpris og køre, indtil luftfugtigheden er under den sluk værdi.</w:t>
            </w:r>
          </w:p>
        </w:tc>
        <w:tc>
          <w:tcPr>
            <w:tcW w:w="2799" w:type="dxa"/>
            <w:tcBorders>
              <w:bottom w:val="single" w:sz="4" w:space="0" w:color="999999"/>
            </w:tcBorders>
            <w:shd w:fill="EEEEEE" w:val="clear"/>
          </w:tcPr>
          <w:p>
            <w:pPr>
              <w:pStyle w:val="PreformattedText"/>
              <w:spacing w:before="0" w:after="160"/>
              <w:rPr>
                <w:rFonts w:ascii="Liberation Sans" w:hAnsi="Liberation Sans" w:eastAsia="DejaVu Sans" w:cs="DejaVu Sans"/>
                <w:b/>
                <w:bCs/>
                <w:sz w:val="32"/>
                <w:szCs w:val="32"/>
              </w:rPr>
            </w:pPr>
            <w:r>
              <w:rPr>
                <w:rStyle w:val="SourceText"/>
                <w:rFonts w:ascii="Nimbus Sans" w:hAnsi="Nimbus Sans"/>
                <w:b w:val="false"/>
                <w:bCs w:val="false"/>
                <w:sz w:val="24"/>
                <w:szCs w:val="24"/>
                <w:shd w:fill="auto" w:val="clear"/>
              </w:rPr>
              <w:t>Hvilken kritisk værdi? Hvornår skal den slukke igen?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K-006</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highlight w:val="none"/>
                <w:shd w:fill="auto" w:val="clear"/>
              </w:rPr>
            </w:pPr>
            <w:r>
              <w:rPr>
                <w:rFonts w:eastAsia="DejaVu Sans" w:cs="DejaVu Sans" w:ascii="Liberation Sans" w:hAnsi="Liberation Sans"/>
                <w:sz w:val="24"/>
                <w:szCs w:val="24"/>
                <w:shd w:fill="auto" w:val="clear"/>
              </w:rPr>
              <w:t>Hardware</w:t>
            </w:r>
          </w:p>
        </w:tc>
        <w:tc>
          <w:tcPr>
            <w:tcW w:w="3078" w:type="dxa"/>
            <w:tcBorders>
              <w:bottom w:val="single" w:sz="4" w:space="0" w:color="999999"/>
            </w:tcBorders>
            <w:shd w:fill="EEEEEE" w:val="clear"/>
          </w:tcPr>
          <w:p>
            <w:pPr>
              <w:pStyle w:val="PreformattedText"/>
              <w:spacing w:before="0" w:after="160"/>
              <w:rPr>
                <w:rFonts w:ascii="Liberation Sans" w:hAnsi="Liberation Sans" w:eastAsia="DejaVu Sans" w:cs="DejaVu Sans"/>
                <w:b/>
                <w:bCs/>
                <w:sz w:val="32"/>
                <w:szCs w:val="32"/>
              </w:rPr>
            </w:pPr>
            <w:r>
              <w:rPr>
                <w:rStyle w:val="SourceText"/>
                <w:rFonts w:ascii="Nimbus Sans" w:hAnsi="Nimbus Sans"/>
                <w:b w:val="false"/>
                <w:bCs w:val="false"/>
                <w:sz w:val="24"/>
                <w:szCs w:val="24"/>
                <w:shd w:fill="auto" w:val="clear"/>
              </w:rPr>
              <w:t xml:space="preserve">Kompressor beskyttes mod hyppig genstart </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Funktionelt</w:t>
            </w:r>
          </w:p>
        </w:tc>
        <w:tc>
          <w:tcPr>
            <w:tcW w:w="4669" w:type="dxa"/>
            <w:tcBorders>
              <w:bottom w:val="single" w:sz="4" w:space="0" w:color="999999"/>
            </w:tcBorders>
            <w:shd w:fill="EEEEEE" w:val="clear"/>
          </w:tcPr>
          <w:p>
            <w:pPr>
              <w:pStyle w:val="PreformattedText"/>
              <w:spacing w:before="0" w:after="160"/>
              <w:rPr/>
            </w:pPr>
            <w:r>
              <w:rPr>
                <w:rStyle w:val="SourceText"/>
                <w:rFonts w:ascii="Nimbus Sans" w:hAnsi="Nimbus Sans"/>
                <w:b w:val="false"/>
                <w:bCs w:val="false"/>
                <w:sz w:val="24"/>
                <w:szCs w:val="24"/>
                <w:shd w:fill="auto" w:val="clear"/>
              </w:rPr>
              <w:t>Affugteren må ikke tændes igen, før et fastsat minimumsinterval er gået siden sidste slukning. Minimumsintervallet gælder i alle driftstilstande, også ved kritisk luftfugtighed og ved fejl.</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Style w:val="Strong"/>
                <w:rFonts w:eastAsia="DejaVu Sans" w:cs="DejaVu Sans" w:ascii="Liberation Sans" w:hAnsi="Liberation Sans"/>
                <w:sz w:val="24"/>
                <w:szCs w:val="24"/>
              </w:rPr>
              <w:t>Afklaret:</w:t>
            </w:r>
            <w:r>
              <w:rPr>
                <w:rFonts w:eastAsia="DejaVu Sans" w:cs="DejaVu Sans" w:ascii="Liberation Sans" w:hAnsi="Liberation Sans"/>
                <w:sz w:val="24"/>
                <w:szCs w:val="24"/>
              </w:rPr>
              <w:t xml:space="preserve"> Brugsanvisningen angiver intet interval. Ved normal slukning kører blæseren videre for at fjerne varm luft (bilag 2, s. 9), hvilket ikke sker ved afbrydelse via smart plug. 15 minutter valgt af gruppen.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K-007</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Hardware</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Styring via smart plug (Shelly)</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Integration</w:t>
            </w:r>
          </w:p>
        </w:tc>
        <w:tc>
          <w:tcPr>
            <w:tcW w:w="466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Systemet skal tænde og slukke en Shelly smart plug via det lokale netværk.</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Hvilken Shelly model? Kan den styres lokalt uden cloud?</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K-008</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Data</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Data anvendes som grundlag for beslutninger</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Data</w:t>
            </w:r>
          </w:p>
        </w:tc>
        <w:tc>
          <w:tcPr>
            <w:tcW w:w="466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Systemet skal gemme dagens elpriser i en lokal db på Pi, så styringen kan fortsætte ved kortvarigt internetudfald.</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Hvor længe skal data gemmes?</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K-009</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Registrering af tænd/sluk af Shelly</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 xml:space="preserve">Systemet skal registrere tidspunktet for hver tænding og slukning af smart plug'en i den lokale database. </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Hvor længe skal loggen gemmes? Skal kunden kunne se den?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K-010</w:t>
            </w:r>
          </w:p>
        </w:tc>
        <w:tc>
          <w:tcPr>
            <w:tcW w:w="1256"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Luftfugtigheden måles og anvendes som grundlag for styringHistorik over luftfugtighedsmålinger</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Data</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gemme hver måling af luftfugtigheden med tidspunkt, så udviklingen kan følges og bruges ved test.</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Hvor længe skal målingerne gemmes? Skal brugeren kunne se historikken?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K-011</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Fejlhåndtering</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Utilgængelige elprisdata</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Ikke-funktionelt</w:t>
            </w:r>
          </w:p>
        </w:tc>
        <w:tc>
          <w:tcPr>
            <w:tcW w:w="466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Hvis der ikke findes gyldige elpriser (der findes en pris for hver time i døgnet), skal systemet kun tænde affugteren, når luftfugtigheden overstiger den kritiske værdi (se K-005).</w:t>
            </w:r>
          </w:p>
        </w:tc>
        <w:tc>
          <w:tcPr>
            <w:tcW w:w="2799"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Hvornår skal affugteren slukke igen i denne tilstand? Hvordan vises fejlen for kunden?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K-012</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Fejlhåndtering</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Hardwarefejl (sensor)</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Ikke-funktionelt</w:t>
            </w:r>
          </w:p>
        </w:tc>
        <w:tc>
          <w:tcPr>
            <w:tcW w:w="4669"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sz w:val="24"/>
                <w:szCs w:val="24"/>
              </w:rPr>
            </w:pPr>
            <w:r>
              <w:rPr>
                <w:rFonts w:eastAsia="DejaVu Sans" w:cs="DejaVu Sans" w:ascii="Liberation Sans" w:hAnsi="Liberation Sans"/>
                <w:sz w:val="24"/>
                <w:szCs w:val="24"/>
              </w:rPr>
              <w:t>Hvis sensoren ikke leverer en måling, eller målingen ligger uden for 0–100 % RH, skal systemet ignorere målingen. Ved [3] fejlmålinger i træk skal systemet gå i sikker tilstand. (forlades når sensoren er i livet)</w:t>
            </w:r>
          </w:p>
        </w:tc>
        <w:tc>
          <w:tcPr>
            <w:tcW w:w="2799"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sz w:val="24"/>
                <w:szCs w:val="24"/>
              </w:rPr>
            </w:pPr>
            <w:r>
              <w:rPr>
                <w:rFonts w:eastAsia="DejaVu Sans" w:cs="DejaVu Sans" w:ascii="Liberation Sans" w:hAnsi="Liberation Sans"/>
                <w:sz w:val="24"/>
                <w:szCs w:val="24"/>
              </w:rPr>
              <w:t>Skal sikker tilstand være tændt eller slukket? Hvordan vises fejlen?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K-013</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Fejlhåndtering</w:t>
            </w:r>
          </w:p>
        </w:tc>
        <w:tc>
          <w:tcPr>
            <w:tcW w:w="3078"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Kommunikationsfejl (Shelly/WiFi)</w:t>
            </w:r>
          </w:p>
        </w:tc>
        <w:tc>
          <w:tcPr>
            <w:tcW w:w="1351"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Ikke-funktionelt</w:t>
            </w:r>
          </w:p>
        </w:tc>
        <w:tc>
          <w:tcPr>
            <w:tcW w:w="4669"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sz w:val="24"/>
                <w:szCs w:val="24"/>
              </w:rPr>
            </w:pPr>
            <w:r>
              <w:rPr>
                <w:rFonts w:eastAsia="DejaVu Sans" w:cs="DejaVu Sans" w:ascii="Liberation Sans" w:hAnsi="Liberation Sans"/>
                <w:sz w:val="24"/>
                <w:szCs w:val="24"/>
              </w:rPr>
              <w:t>Hvis smart plug'en ikke svarer, skal systemet prøve igen med et fast interval og vise en fejl.</w:t>
            </w:r>
          </w:p>
        </w:tc>
        <w:tc>
          <w:tcPr>
            <w:tcW w:w="2799" w:type="dxa"/>
            <w:tcBorders>
              <w:bottom w:val="single" w:sz="4" w:space="0" w:color="999999"/>
            </w:tcBorders>
            <w:shd w:fill="EEEEEE" w:val="clear"/>
          </w:tcPr>
          <w:p>
            <w:pPr>
              <w:pStyle w:val="TableContents"/>
              <w:bidi w:val="0"/>
              <w:spacing w:lineRule="auto" w:line="259" w:before="0" w:after="160"/>
              <w:rPr>
                <w:rFonts w:ascii="Liberation Sans" w:hAnsi="Liberation Sans" w:eastAsia="DejaVu Sans" w:cs="DejaVu Sans"/>
                <w:sz w:val="24"/>
                <w:szCs w:val="24"/>
              </w:rPr>
            </w:pPr>
            <w:r>
              <w:rPr>
                <w:rFonts w:eastAsia="DejaVu Sans" w:cs="DejaVu Sans" w:ascii="Liberation Sans" w:hAnsi="Liberation Sans"/>
                <w:sz w:val="24"/>
                <w:szCs w:val="24"/>
              </w:rPr>
              <w:t>Hvor ofte skal der prøves igen? Hvordan vises fejlen?</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K-014</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Strømafbrydelse</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Efter en strømafbrydelse skal systemet starte automatisk, genindlæse indstillingerne fra databasen og fortsætte styringen uden brugerens hjælp.</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Hvad gør Shelly'en selv, når strømmen kommer igen (tændt/slukket)?</w:t>
              <w:br/>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K-015</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Fejlhåndtering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Pi’en går i stå</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Hvis programmet går i stå, skal mikrocontrolleren genstarte automatisk (watchdog).</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lang tid må der gå, før den genstarter?</w:t>
            </w:r>
          </w:p>
        </w:tc>
      </w:tr>
      <w:tr>
        <w:trPr/>
        <w:tc>
          <w:tcPr>
            <w:tcW w:w="805" w:type="dxa"/>
            <w:tcBorders>
              <w:bottom w:val="single" w:sz="4" w:space="0" w:color="999999"/>
            </w:tcBorders>
            <w:shd w:fill="EEEEEE" w:val="clear"/>
          </w:tcPr>
          <w:p>
            <w:pPr>
              <w:pStyle w:val="TableContents"/>
              <w:bidi w:val="0"/>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K-016</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Overvågning</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Følge systemets aktuelle tilstand og relevante måledata</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på en lokal webside vise aktuel luftfugtighed, om affugteren er tændt eller slukket, aktuel driftstilstand (normal, kritisk, sikker tilstand, uden elpriser), dagens billigste periode og aktive fejl.</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ofte skal siden opdateres? Skal den kunne ses på mobil?</w:t>
            </w:r>
          </w:p>
        </w:tc>
      </w:tr>
      <w:tr>
        <w:trPr/>
        <w:tc>
          <w:tcPr>
            <w:tcW w:w="805"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K-017</w:t>
            </w:r>
          </w:p>
        </w:tc>
        <w:tc>
          <w:tcPr>
            <w:tcW w:w="1256" w:type="dxa"/>
            <w:tcBorders>
              <w:bottom w:val="single" w:sz="4" w:space="0" w:color="999999"/>
            </w:tcBorders>
            <w:shd w:fill="EEEEEE"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t>Driftssikkerhed</w:t>
            </w:r>
          </w:p>
        </w:tc>
        <w:tc>
          <w:tcPr>
            <w:tcW w:w="3078"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Fungere over længere tid uden menneskelig overvågning</w:t>
            </w:r>
          </w:p>
        </w:tc>
        <w:tc>
          <w:tcPr>
            <w:tcW w:w="1351"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Ikke-funktionelt</w:t>
            </w:r>
          </w:p>
        </w:tc>
        <w:tc>
          <w:tcPr>
            <w:tcW w:w="466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Systemet skal kunne køre uafbrudt i mindst [72] timer uden menneskelig indgriben.</w:t>
            </w:r>
          </w:p>
        </w:tc>
        <w:tc>
          <w:tcPr>
            <w:tcW w:w="2799" w:type="dxa"/>
            <w:tcBorders>
              <w:bottom w:val="single" w:sz="4" w:space="0" w:color="999999"/>
            </w:tcBorders>
            <w:shd w:fill="EEEEEE" w:val="clear"/>
          </w:tcPr>
          <w:p>
            <w:pPr>
              <w:pStyle w:val="TableContents"/>
              <w:suppressAutoHyphens w:val="true"/>
              <w:bidi w:val="0"/>
              <w:spacing w:lineRule="auto" w:line="259" w:before="0" w:after="160"/>
              <w:jc w:val="start"/>
              <w:rPr>
                <w:rFonts w:ascii="Liberation Sans" w:hAnsi="Liberation Sans" w:eastAsia="DejaVu Sans" w:cs="DejaVu Sans"/>
                <w:color w:val="auto"/>
                <w:kern w:val="2"/>
                <w:sz w:val="24"/>
                <w:szCs w:val="24"/>
                <w:lang w:val="da-DK" w:eastAsia="en-US" w:bidi="ar-SA"/>
                <w14:ligatures w14:val="standardContextual"/>
              </w:rPr>
            </w:pPr>
            <w:r>
              <w:rPr>
                <w:rFonts w:eastAsia="DejaVu Sans" w:cs="DejaVu Sans" w:ascii="Liberation Sans" w:hAnsi="Liberation Sans"/>
                <w:color w:val="auto"/>
                <w:kern w:val="2"/>
                <w:sz w:val="24"/>
                <w:szCs w:val="24"/>
                <w:lang w:val="da-DK" w:eastAsia="en-US" w:bidi="ar-SA"/>
                <w14:ligatures w14:val="standardContextual"/>
              </w:rPr>
              <w:t>Hvor lang testperiode er realistisk før demonstrationen?</w:t>
            </w:r>
          </w:p>
        </w:tc>
      </w:tr>
      <w:tr>
        <w:trPr/>
        <w:tc>
          <w:tcPr>
            <w:tcW w:w="805"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c>
          <w:tcPr>
            <w:tcW w:w="1256"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c>
          <w:tcPr>
            <w:tcW w:w="3078"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c>
          <w:tcPr>
            <w:tcW w:w="1351"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c>
          <w:tcPr>
            <w:tcW w:w="4669"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c>
          <w:tcPr>
            <w:tcW w:w="2799" w:type="dxa"/>
            <w:tcBorders>
              <w:bottom w:val="single" w:sz="12" w:space="0" w:color="000000"/>
            </w:tcBorders>
            <w:shd w:fill="FFFFFF" w:val="clear"/>
          </w:tcPr>
          <w:p>
            <w:pPr>
              <w:pStyle w:val="TableContents"/>
              <w:spacing w:before="0" w:after="160"/>
              <w:rPr>
                <w:rFonts w:ascii="Liberation Sans" w:hAnsi="Liberation Sans" w:eastAsia="DejaVu Sans" w:cs="DejaVu Sans"/>
                <w:sz w:val="24"/>
                <w:szCs w:val="24"/>
              </w:rPr>
            </w:pPr>
            <w:r>
              <w:rPr>
                <w:rFonts w:eastAsia="DejaVu Sans" w:cs="DejaVu Sans" w:ascii="Liberation Sans" w:hAnsi="Liberation Sans"/>
                <w:sz w:val="24"/>
                <w:szCs w:val="24"/>
              </w:rPr>
            </w:r>
          </w:p>
        </w:tc>
      </w:tr>
    </w:tbl>
    <w:p>
      <w:pPr>
        <w:pStyle w:val="Normal"/>
        <w:spacing w:before="0" w:after="160"/>
        <w:rPr>
          <w:rFonts w:ascii="Nimbus Sans" w:hAnsi="Nimbus Sans"/>
          <w:b w:val="false"/>
          <w:bCs w:val="false"/>
          <w:sz w:val="24"/>
          <w:szCs w:val="24"/>
        </w:rPr>
      </w:pPr>
      <w:r>
        <w:rPr>
          <w:rFonts w:ascii="Nimbus Sans" w:hAnsi="Nimbus Sans"/>
          <w:b w:val="false"/>
          <w:bCs w:val="false"/>
          <w:sz w:val="24"/>
          <w:szCs w:val="24"/>
        </w:rPr>
      </w:r>
    </w:p>
    <w:sectPr>
      <w:headerReference w:type="even" r:id="rId2"/>
      <w:headerReference w:type="default" r:id="rId3"/>
      <w:headerReference w:type="first" r:id="rId4"/>
      <w:type w:val="nextPage"/>
      <w:pgSz w:orient="landscape" w:w="16838" w:h="11906"/>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Nimbus Sans">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513"/>
      </w:tabs>
      <w:rPr/>
    </w:pPr>
    <w:r>
      <w:rPr/>
      <w:tab/>
    </w:r>
  </w:p>
</w:hdr>
</file>

<file path=word/settings.xml><?xml version="1.0" encoding="utf-8"?>
<w:settings xmlns:w="http://schemas.openxmlformats.org/wordprocessingml/2006/main">
  <w:zoom w:percent="90"/>
  <w:defaultTabStop w:val="1304"/>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rsid w:val="00aa5b02"/>
    <w:rPr>
      <w:color w:val="605E5C"/>
      <w:shd w:fill="E1DFDD" w:val="clear"/>
    </w:rPr>
  </w:style>
  <w:style w:type="character" w:styleId="HeaderChar" w:customStyle="1">
    <w:name w:val="Header Char"/>
    <w:basedOn w:val="DefaultParagraphFont"/>
    <w:link w:val="Header"/>
    <w:uiPriority w:val="99"/>
    <w:rsid w:val="00ad388e"/>
    <w:rPr/>
  </w:style>
  <w:style w:type="character" w:styleId="FooterChar" w:customStyle="1">
    <w:name w:val="Footer Char"/>
    <w:basedOn w:val="DefaultParagraphFont"/>
    <w:link w:val="Footer"/>
    <w:uiPriority w:val="99"/>
    <w:rsid w:val="00ad388e"/>
    <w:rPr/>
  </w:style>
  <w:style w:type="character" w:styleId="SourceText">
    <w:name w:val="Source Text"/>
    <w:rPr>
      <w:rFonts w:ascii="Liberation Mono" w:hAnsi="Liberation Mono" w:eastAsia="Liberation Mono" w:cs="Liberation Mono"/>
    </w:rPr>
  </w:style>
  <w:style w:type="character" w:styleId="Strong">
    <w:name w:val="Strong"/>
    <w:rPr>
      <w:b/>
      <w:bCs/>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star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179</TotalTime>
  <Application>LibreOffice/26.8.0.3$Linux_X86_64 LibreOffice_project/bce0998afefdbc355585ca324285661a2170ba77</Application>
  <AppVersion>15.0000</AppVersion>
  <Pages>4</Pages>
  <Words>653</Words>
  <Characters>4031</Characters>
  <CharactersWithSpaces>4580</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2026-09-16T10:44:19Z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