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91CC" w14:textId="77777777" w:rsidR="000303F6" w:rsidRDefault="00000000">
      <w:pPr>
        <w:spacing w:line="279" w:lineRule="auto"/>
        <w:ind w:firstLineChars="0" w:firstLine="0"/>
        <w:jc w:val="center"/>
        <w:rPr>
          <w:rFonts w:ascii="黑体" w:eastAsia="黑体" w:hAnsi="黑体" w:hint="eastAsia"/>
          <w:b/>
          <w:bCs/>
          <w:sz w:val="36"/>
          <w:szCs w:val="36"/>
        </w:rPr>
      </w:pPr>
      <w:r>
        <w:rPr>
          <w:rFonts w:ascii="黑体" w:eastAsia="黑体" w:hAnsi="黑体" w:hint="eastAsia"/>
          <w:b/>
          <w:bCs/>
          <w:sz w:val="36"/>
          <w:szCs w:val="36"/>
        </w:rPr>
        <w:t>2025年全国大学生物理实验竞赛（创新）自选类题目</w:t>
      </w:r>
    </w:p>
    <w:p w14:paraId="07900F23" w14:textId="77777777" w:rsidR="000303F6" w:rsidRDefault="00000000">
      <w:pPr>
        <w:spacing w:line="279" w:lineRule="auto"/>
        <w:ind w:firstLineChars="0" w:firstLine="0"/>
        <w:jc w:val="center"/>
        <w:rPr>
          <w:rFonts w:ascii="黑体" w:eastAsia="黑体" w:hAnsi="黑体" w:hint="eastAsia"/>
          <w:sz w:val="44"/>
          <w:szCs w:val="44"/>
        </w:rPr>
      </w:pPr>
      <w:proofErr w:type="gramStart"/>
      <w:r>
        <w:rPr>
          <w:rFonts w:ascii="黑体" w:eastAsia="黑体" w:hAnsi="黑体" w:hint="eastAsia"/>
          <w:sz w:val="44"/>
          <w:szCs w:val="44"/>
        </w:rPr>
        <w:t>研</w:t>
      </w:r>
      <w:proofErr w:type="gramEnd"/>
      <w:r>
        <w:rPr>
          <w:rFonts w:ascii="黑体" w:eastAsia="黑体" w:hAnsi="黑体" w:hint="eastAsia"/>
          <w:sz w:val="44"/>
          <w:szCs w:val="44"/>
        </w:rPr>
        <w:t xml:space="preserve"> 究 报 告</w:t>
      </w:r>
    </w:p>
    <w:p w14:paraId="3CA164E4" w14:textId="77777777" w:rsidR="000303F6" w:rsidRDefault="000303F6">
      <w:pPr>
        <w:spacing w:line="279" w:lineRule="auto"/>
        <w:ind w:firstLineChars="0" w:firstLine="0"/>
        <w:jc w:val="center"/>
        <w:rPr>
          <w:rFonts w:ascii="黑体" w:eastAsia="黑体" w:hAnsi="黑体" w:hint="eastAsia"/>
          <w:sz w:val="48"/>
          <w:szCs w:val="48"/>
        </w:rPr>
      </w:pPr>
    </w:p>
    <w:p w14:paraId="16A85AFE" w14:textId="77777777" w:rsidR="000303F6" w:rsidRDefault="000303F6">
      <w:pPr>
        <w:spacing w:line="279" w:lineRule="auto"/>
        <w:ind w:firstLineChars="0" w:firstLine="0"/>
        <w:jc w:val="left"/>
        <w:rPr>
          <w:rFonts w:ascii="黑体" w:eastAsia="黑体" w:hAnsi="黑体" w:hint="eastAsia"/>
          <w:sz w:val="48"/>
          <w:szCs w:val="48"/>
        </w:rPr>
      </w:pPr>
    </w:p>
    <w:p w14:paraId="53B785C8" w14:textId="77777777" w:rsidR="000303F6" w:rsidRDefault="000303F6">
      <w:pPr>
        <w:spacing w:line="279" w:lineRule="auto"/>
        <w:ind w:firstLineChars="0" w:firstLine="0"/>
        <w:jc w:val="center"/>
        <w:rPr>
          <w:rFonts w:ascii="黑体" w:eastAsia="黑体" w:hAnsi="黑体" w:hint="eastAsia"/>
          <w:sz w:val="36"/>
          <w:szCs w:val="36"/>
        </w:rPr>
      </w:pPr>
    </w:p>
    <w:p w14:paraId="42943CBF" w14:textId="77777777" w:rsidR="000303F6" w:rsidRDefault="00000000">
      <w:pPr>
        <w:spacing w:line="279" w:lineRule="auto"/>
        <w:ind w:firstLineChars="0" w:firstLine="0"/>
        <w:jc w:val="center"/>
        <w:rPr>
          <w:rFonts w:ascii="黑体" w:eastAsia="黑体" w:hAnsi="黑体" w:hint="eastAsia"/>
          <w:sz w:val="36"/>
          <w:szCs w:val="36"/>
        </w:rPr>
      </w:pPr>
      <w:r>
        <w:rPr>
          <w:rFonts w:ascii="黑体" w:eastAsia="黑体" w:hAnsi="黑体" w:hint="eastAsia"/>
          <w:sz w:val="36"/>
          <w:szCs w:val="36"/>
        </w:rPr>
        <w:t>杨氏模量测量实验的光学改进及远程预习装置</w:t>
      </w:r>
    </w:p>
    <w:p w14:paraId="4BEB453A" w14:textId="77777777" w:rsidR="000303F6" w:rsidRDefault="000303F6">
      <w:pPr>
        <w:spacing w:line="279" w:lineRule="auto"/>
        <w:ind w:firstLineChars="0" w:firstLine="0"/>
        <w:rPr>
          <w:rFonts w:ascii="黑体" w:eastAsia="黑体" w:hAnsi="黑体" w:hint="eastAsia"/>
          <w:sz w:val="36"/>
          <w:szCs w:val="36"/>
          <w:u w:val="single"/>
        </w:rPr>
      </w:pPr>
    </w:p>
    <w:p w14:paraId="1BCB93BF" w14:textId="77777777" w:rsidR="000303F6" w:rsidRDefault="000303F6">
      <w:pPr>
        <w:spacing w:line="279" w:lineRule="auto"/>
        <w:ind w:firstLineChars="0" w:firstLine="0"/>
        <w:rPr>
          <w:rFonts w:ascii="黑体" w:eastAsia="黑体" w:hAnsi="黑体" w:hint="eastAsia"/>
          <w:sz w:val="36"/>
          <w:szCs w:val="36"/>
          <w:u w:val="single"/>
        </w:rPr>
      </w:pPr>
    </w:p>
    <w:tbl>
      <w:tblPr>
        <w:tblpPr w:leftFromText="180" w:rightFromText="180" w:vertAnchor="text" w:horzAnchor="margin" w:tblpXSpec="center" w:tblpY="4025"/>
        <w:tblOverlap w:val="never"/>
        <w:tblW w:w="5782" w:type="dxa"/>
        <w:tblBorders>
          <w:bottom w:val="single" w:sz="12" w:space="0" w:color="auto"/>
        </w:tblBorders>
        <w:tblLayout w:type="fixed"/>
        <w:tblLook w:val="04A0" w:firstRow="1" w:lastRow="0" w:firstColumn="1" w:lastColumn="0" w:noHBand="0" w:noVBand="1"/>
      </w:tblPr>
      <w:tblGrid>
        <w:gridCol w:w="1843"/>
        <w:gridCol w:w="3939"/>
      </w:tblGrid>
      <w:tr w:rsidR="000303F6" w14:paraId="7882290C" w14:textId="77777777">
        <w:tc>
          <w:tcPr>
            <w:tcW w:w="1843" w:type="dxa"/>
            <w:tcBorders>
              <w:bottom w:val="nil"/>
            </w:tcBorders>
          </w:tcPr>
          <w:p w14:paraId="6BEFB969" w14:textId="77777777" w:rsidR="000303F6" w:rsidRDefault="00000000">
            <w:pPr>
              <w:ind w:firstLineChars="0" w:firstLine="0"/>
              <w:jc w:val="right"/>
              <w:rPr>
                <w:b/>
                <w:sz w:val="28"/>
                <w:szCs w:val="28"/>
              </w:rPr>
            </w:pPr>
            <w:r>
              <w:rPr>
                <w:rFonts w:hint="eastAsia"/>
                <w:b/>
                <w:sz w:val="28"/>
                <w:szCs w:val="28"/>
              </w:rPr>
              <w:t>参赛类型：</w:t>
            </w:r>
          </w:p>
        </w:tc>
        <w:tc>
          <w:tcPr>
            <w:tcW w:w="3939" w:type="dxa"/>
            <w:tcBorders>
              <w:top w:val="nil"/>
              <w:bottom w:val="single" w:sz="12" w:space="0" w:color="auto"/>
            </w:tcBorders>
          </w:tcPr>
          <w:p w14:paraId="66A8E5BB" w14:textId="77777777" w:rsidR="000303F6" w:rsidRDefault="00000000">
            <w:pPr>
              <w:ind w:firstLineChars="0" w:firstLine="0"/>
              <w:jc w:val="center"/>
              <w:rPr>
                <w:b/>
                <w:sz w:val="28"/>
                <w:szCs w:val="28"/>
              </w:rPr>
            </w:pPr>
            <w:r>
              <w:rPr>
                <w:rFonts w:hint="eastAsia"/>
                <w:b/>
                <w:sz w:val="28"/>
                <w:szCs w:val="28"/>
              </w:rPr>
              <w:t>实验仪器制作、改进</w:t>
            </w:r>
          </w:p>
        </w:tc>
      </w:tr>
      <w:tr w:rsidR="000303F6" w14:paraId="159F80E8" w14:textId="77777777">
        <w:tc>
          <w:tcPr>
            <w:tcW w:w="1843" w:type="dxa"/>
          </w:tcPr>
          <w:p w14:paraId="346DA3B3" w14:textId="77777777" w:rsidR="000303F6" w:rsidRDefault="00000000">
            <w:pPr>
              <w:ind w:firstLineChars="0" w:firstLine="0"/>
              <w:jc w:val="right"/>
              <w:rPr>
                <w:b/>
                <w:sz w:val="28"/>
                <w:szCs w:val="28"/>
                <w:u w:val="single"/>
              </w:rPr>
            </w:pPr>
            <w:r>
              <w:rPr>
                <w:rFonts w:hint="eastAsia"/>
                <w:b/>
                <w:sz w:val="28"/>
                <w:szCs w:val="28"/>
              </w:rPr>
              <w:t>参赛队伍：</w:t>
            </w:r>
          </w:p>
        </w:tc>
        <w:tc>
          <w:tcPr>
            <w:tcW w:w="3939" w:type="dxa"/>
            <w:tcBorders>
              <w:top w:val="single" w:sz="12" w:space="0" w:color="auto"/>
              <w:bottom w:val="single" w:sz="12" w:space="0" w:color="auto"/>
            </w:tcBorders>
          </w:tcPr>
          <w:p w14:paraId="6D2DEB0F" w14:textId="77777777" w:rsidR="000303F6" w:rsidRDefault="00000000">
            <w:pPr>
              <w:ind w:firstLineChars="0" w:firstLine="0"/>
              <w:jc w:val="center"/>
              <w:rPr>
                <w:b/>
                <w:sz w:val="28"/>
                <w:szCs w:val="28"/>
              </w:rPr>
            </w:pPr>
            <w:r>
              <w:rPr>
                <w:rFonts w:hint="eastAsia"/>
                <w:b/>
                <w:sz w:val="28"/>
                <w:szCs w:val="28"/>
              </w:rPr>
              <w:t xml:space="preserve">Young </w:t>
            </w:r>
            <w:proofErr w:type="gramStart"/>
            <w:r>
              <w:rPr>
                <w:rFonts w:hint="eastAsia"/>
                <w:b/>
                <w:sz w:val="28"/>
                <w:szCs w:val="28"/>
              </w:rPr>
              <w:t>光派</w:t>
            </w:r>
            <w:proofErr w:type="gramEnd"/>
          </w:p>
        </w:tc>
      </w:tr>
      <w:tr w:rsidR="000303F6" w14:paraId="4D174025" w14:textId="77777777">
        <w:tc>
          <w:tcPr>
            <w:tcW w:w="1843" w:type="dxa"/>
            <w:tcBorders>
              <w:bottom w:val="nil"/>
            </w:tcBorders>
          </w:tcPr>
          <w:p w14:paraId="232111D6" w14:textId="77777777" w:rsidR="000303F6" w:rsidRDefault="00000000">
            <w:pPr>
              <w:ind w:firstLineChars="0" w:firstLine="0"/>
              <w:jc w:val="right"/>
              <w:rPr>
                <w:b/>
                <w:sz w:val="28"/>
                <w:szCs w:val="28"/>
                <w:u w:val="single"/>
              </w:rPr>
            </w:pPr>
            <w:r>
              <w:rPr>
                <w:rFonts w:hint="eastAsia"/>
                <w:b/>
                <w:sz w:val="28"/>
                <w:szCs w:val="28"/>
              </w:rPr>
              <w:t>完成日期：</w:t>
            </w:r>
          </w:p>
        </w:tc>
        <w:tc>
          <w:tcPr>
            <w:tcW w:w="3939" w:type="dxa"/>
            <w:tcBorders>
              <w:top w:val="single" w:sz="12" w:space="0" w:color="auto"/>
              <w:bottom w:val="single" w:sz="12" w:space="0" w:color="auto"/>
            </w:tcBorders>
          </w:tcPr>
          <w:p w14:paraId="46B5F225" w14:textId="77777777" w:rsidR="000303F6" w:rsidRDefault="00000000">
            <w:pPr>
              <w:ind w:firstLineChars="0" w:firstLine="0"/>
              <w:jc w:val="center"/>
              <w:rPr>
                <w:b/>
                <w:sz w:val="28"/>
                <w:szCs w:val="28"/>
              </w:rPr>
            </w:pPr>
            <w:r>
              <w:rPr>
                <w:rFonts w:hint="eastAsia"/>
                <w:b/>
                <w:sz w:val="28"/>
                <w:szCs w:val="28"/>
              </w:rPr>
              <w:t>2025</w:t>
            </w:r>
            <w:r>
              <w:rPr>
                <w:rFonts w:hint="eastAsia"/>
                <w:b/>
                <w:sz w:val="28"/>
                <w:szCs w:val="28"/>
              </w:rPr>
              <w:t>年</w:t>
            </w:r>
            <w:r>
              <w:rPr>
                <w:rFonts w:hint="eastAsia"/>
                <w:b/>
                <w:sz w:val="28"/>
                <w:szCs w:val="28"/>
              </w:rPr>
              <w:t>9</w:t>
            </w:r>
            <w:r>
              <w:rPr>
                <w:rFonts w:hint="eastAsia"/>
                <w:b/>
                <w:sz w:val="28"/>
                <w:szCs w:val="28"/>
              </w:rPr>
              <w:t>月</w:t>
            </w:r>
          </w:p>
        </w:tc>
      </w:tr>
    </w:tbl>
    <w:p w14:paraId="1004A8F5" w14:textId="77777777" w:rsidR="000303F6" w:rsidRDefault="000303F6">
      <w:pPr>
        <w:spacing w:line="279" w:lineRule="auto"/>
        <w:ind w:firstLineChars="0" w:firstLine="0"/>
        <w:rPr>
          <w:rFonts w:eastAsiaTheme="minorEastAsia"/>
        </w:rPr>
      </w:pPr>
    </w:p>
    <w:p w14:paraId="1DD2667E" w14:textId="77777777" w:rsidR="000303F6" w:rsidRDefault="000303F6">
      <w:pPr>
        <w:spacing w:line="279" w:lineRule="auto"/>
        <w:ind w:firstLineChars="0" w:firstLine="0"/>
        <w:rPr>
          <w:rFonts w:eastAsiaTheme="minorEastAsia"/>
        </w:rPr>
      </w:pPr>
    </w:p>
    <w:p w14:paraId="2BB2BF0D" w14:textId="77777777" w:rsidR="000303F6" w:rsidRDefault="000303F6">
      <w:pPr>
        <w:spacing w:line="279" w:lineRule="auto"/>
        <w:ind w:firstLineChars="0" w:firstLine="0"/>
        <w:rPr>
          <w:rFonts w:eastAsiaTheme="minorEastAsia"/>
        </w:rPr>
      </w:pPr>
    </w:p>
    <w:p w14:paraId="03580FF2" w14:textId="77777777" w:rsidR="000303F6" w:rsidRDefault="000303F6">
      <w:pPr>
        <w:spacing w:line="279" w:lineRule="auto"/>
        <w:ind w:firstLineChars="0" w:firstLine="0"/>
        <w:rPr>
          <w:rFonts w:eastAsiaTheme="minorEastAsia"/>
        </w:rPr>
      </w:pPr>
    </w:p>
    <w:p w14:paraId="64686F8F" w14:textId="77777777" w:rsidR="000303F6" w:rsidRDefault="000303F6">
      <w:pPr>
        <w:spacing w:line="279" w:lineRule="auto"/>
        <w:ind w:firstLineChars="0" w:firstLine="0"/>
        <w:rPr>
          <w:rFonts w:eastAsiaTheme="minorEastAsia"/>
        </w:rPr>
      </w:pPr>
    </w:p>
    <w:p w14:paraId="158CA714" w14:textId="77777777" w:rsidR="000303F6" w:rsidRDefault="000303F6">
      <w:pPr>
        <w:spacing w:line="279" w:lineRule="auto"/>
        <w:ind w:firstLineChars="0" w:firstLine="0"/>
        <w:rPr>
          <w:rFonts w:eastAsiaTheme="minorEastAsia"/>
        </w:rPr>
      </w:pPr>
    </w:p>
    <w:p w14:paraId="4FF273D8" w14:textId="77777777" w:rsidR="000303F6" w:rsidRDefault="000303F6">
      <w:pPr>
        <w:spacing w:line="279" w:lineRule="auto"/>
        <w:ind w:firstLineChars="0" w:firstLine="0"/>
        <w:rPr>
          <w:rFonts w:eastAsiaTheme="minorEastAsia"/>
        </w:rPr>
      </w:pPr>
    </w:p>
    <w:p w14:paraId="23530D8C" w14:textId="77777777" w:rsidR="000303F6" w:rsidRDefault="000303F6">
      <w:pPr>
        <w:ind w:firstLine="480"/>
        <w:rPr>
          <w:rFonts w:eastAsiaTheme="minorEastAsia"/>
        </w:rPr>
      </w:pPr>
    </w:p>
    <w:p w14:paraId="443B72CD" w14:textId="77777777" w:rsidR="000303F6" w:rsidRDefault="000303F6">
      <w:pPr>
        <w:ind w:firstLine="480"/>
        <w:rPr>
          <w:rFonts w:eastAsiaTheme="minorEastAsia"/>
        </w:rPr>
      </w:pPr>
    </w:p>
    <w:p w14:paraId="37AFEC21" w14:textId="77777777" w:rsidR="000303F6" w:rsidRDefault="000303F6">
      <w:pPr>
        <w:ind w:firstLine="480"/>
        <w:rPr>
          <w:rFonts w:eastAsiaTheme="minorEastAsia"/>
        </w:rPr>
      </w:pPr>
    </w:p>
    <w:p w14:paraId="730276AA" w14:textId="77777777" w:rsidR="000303F6" w:rsidRDefault="000303F6">
      <w:pPr>
        <w:ind w:firstLine="480"/>
        <w:rPr>
          <w:rFonts w:eastAsiaTheme="minorEastAsia"/>
        </w:rPr>
      </w:pPr>
    </w:p>
    <w:p w14:paraId="408F5F4E" w14:textId="77777777" w:rsidR="000303F6" w:rsidRDefault="000303F6">
      <w:pPr>
        <w:ind w:firstLine="480"/>
        <w:rPr>
          <w:rFonts w:eastAsiaTheme="minorEastAsia"/>
        </w:rPr>
      </w:pPr>
    </w:p>
    <w:p w14:paraId="5747FD70" w14:textId="77777777" w:rsidR="000303F6" w:rsidRDefault="000303F6">
      <w:pPr>
        <w:ind w:firstLineChars="0" w:firstLine="0"/>
        <w:rPr>
          <w:rFonts w:eastAsiaTheme="minorEastAsia"/>
        </w:rPr>
      </w:pPr>
    </w:p>
    <w:p w14:paraId="7FD2A42D" w14:textId="77777777" w:rsidR="000303F6" w:rsidRDefault="000303F6">
      <w:pPr>
        <w:ind w:firstLine="480"/>
        <w:rPr>
          <w:rFonts w:eastAsiaTheme="minorEastAsia"/>
        </w:rPr>
      </w:pPr>
    </w:p>
    <w:p w14:paraId="4EF1412B" w14:textId="77777777" w:rsidR="000303F6" w:rsidRDefault="000303F6">
      <w:pPr>
        <w:ind w:firstLineChars="0" w:firstLine="0"/>
        <w:jc w:val="center"/>
        <w:rPr>
          <w:rFonts w:ascii="黑体" w:eastAsia="黑体" w:hAnsi="黑体" w:hint="eastAsia"/>
          <w:sz w:val="32"/>
          <w:szCs w:val="32"/>
        </w:rPr>
        <w:sectPr w:rsidR="000303F6">
          <w:headerReference w:type="even" r:id="rId8"/>
          <w:headerReference w:type="default" r:id="rId9"/>
          <w:footerReference w:type="even" r:id="rId10"/>
          <w:footerReference w:type="default" r:id="rId11"/>
          <w:headerReference w:type="first" r:id="rId12"/>
          <w:footerReference w:type="first" r:id="rId13"/>
          <w:pgSz w:w="11906" w:h="16838"/>
          <w:pgMar w:top="1418" w:right="1531" w:bottom="1418" w:left="1531" w:header="851" w:footer="992" w:gutter="0"/>
          <w:cols w:space="425"/>
          <w:docGrid w:type="lines" w:linePitch="312"/>
        </w:sectPr>
      </w:pPr>
    </w:p>
    <w:p w14:paraId="185DDAFA" w14:textId="77777777" w:rsidR="000303F6" w:rsidRDefault="00000000">
      <w:pPr>
        <w:spacing w:line="279" w:lineRule="auto"/>
        <w:ind w:firstLineChars="0" w:firstLine="0"/>
        <w:jc w:val="center"/>
        <w:rPr>
          <w:rFonts w:ascii="黑体" w:eastAsia="黑体" w:hAnsi="黑体" w:hint="eastAsia"/>
          <w:sz w:val="28"/>
          <w:szCs w:val="24"/>
        </w:rPr>
      </w:pPr>
      <w:r>
        <w:rPr>
          <w:rFonts w:ascii="黑体" w:eastAsia="黑体" w:hAnsi="黑体" w:hint="eastAsia"/>
          <w:sz w:val="36"/>
          <w:szCs w:val="36"/>
        </w:rPr>
        <w:lastRenderedPageBreak/>
        <w:t>杨氏模量测量实验的光学改进及远程预习装置</w:t>
      </w:r>
    </w:p>
    <w:p w14:paraId="63A65FD1" w14:textId="77777777" w:rsidR="000303F6" w:rsidRDefault="00000000">
      <w:pPr>
        <w:ind w:firstLineChars="0" w:firstLine="0"/>
        <w:jc w:val="center"/>
        <w:rPr>
          <w:rFonts w:ascii="黑体" w:eastAsia="黑体" w:hAnsi="黑体" w:hint="eastAsia"/>
          <w:sz w:val="28"/>
          <w:szCs w:val="24"/>
        </w:rPr>
      </w:pPr>
      <w:r>
        <w:rPr>
          <w:rFonts w:ascii="黑体" w:eastAsia="黑体" w:hAnsi="黑体" w:hint="eastAsia"/>
          <w:sz w:val="28"/>
          <w:szCs w:val="24"/>
        </w:rPr>
        <w:t xml:space="preserve">摘 </w:t>
      </w:r>
      <w:r>
        <w:rPr>
          <w:rFonts w:ascii="黑体" w:eastAsia="黑体" w:hAnsi="黑体"/>
          <w:sz w:val="28"/>
          <w:szCs w:val="24"/>
        </w:rPr>
        <w:t xml:space="preserve"> 要</w:t>
      </w:r>
    </w:p>
    <w:p w14:paraId="00B6BB35" w14:textId="77777777" w:rsidR="000303F6" w:rsidRDefault="00000000">
      <w:pPr>
        <w:ind w:firstLine="480"/>
        <w:rPr>
          <w:rFonts w:asciiTheme="minorEastAsia" w:eastAsiaTheme="minorEastAsia" w:hAnsiTheme="minorEastAsia" w:cstheme="minorEastAsia" w:hint="eastAsia"/>
        </w:rPr>
      </w:pPr>
      <w:r>
        <w:rPr>
          <w:rFonts w:asciiTheme="minorEastAsia" w:eastAsiaTheme="minorEastAsia" w:hAnsiTheme="minorEastAsia" w:cstheme="minorEastAsia" w:hint="eastAsia"/>
        </w:rPr>
        <w:t>传统杨氏模量试验方法因其固有缺陷，如操作流程繁琐、数据稳定性不足及协同效率低，导致试验效率与结果可靠性受到严重制约。通过几何光学法对传统实验装置进行改造，并加装远程预习系统，在实现杨氏模量测量的基础上，可有效克服这些缺点，显著提高实验的精度与效率。</w:t>
      </w:r>
    </w:p>
    <w:p w14:paraId="7D389167" w14:textId="77777777" w:rsidR="000303F6" w:rsidRDefault="00000000">
      <w:pPr>
        <w:ind w:firstLine="480"/>
        <w:rPr>
          <w:rFonts w:asciiTheme="minorEastAsia" w:eastAsiaTheme="minorEastAsia" w:hAnsiTheme="minorEastAsia" w:cstheme="minorEastAsia" w:hint="eastAsia"/>
        </w:rPr>
      </w:pPr>
      <w:r>
        <w:rPr>
          <w:rFonts w:asciiTheme="minorEastAsia" w:eastAsiaTheme="minorEastAsia" w:hAnsiTheme="minorEastAsia" w:cstheme="minorEastAsia" w:hint="eastAsia"/>
        </w:rPr>
        <w:t>改造的内容如下：1、利用几何光学</w:t>
      </w:r>
      <w:proofErr w:type="gramStart"/>
      <w:r>
        <w:rPr>
          <w:rFonts w:asciiTheme="minorEastAsia" w:eastAsiaTheme="minorEastAsia" w:hAnsiTheme="minorEastAsia" w:cstheme="minorEastAsia" w:hint="eastAsia"/>
        </w:rPr>
        <w:t>法实现</w:t>
      </w:r>
      <w:proofErr w:type="gramEnd"/>
      <w:r>
        <w:rPr>
          <w:rFonts w:asciiTheme="minorEastAsia" w:eastAsiaTheme="minorEastAsia" w:hAnsiTheme="minorEastAsia" w:cstheme="minorEastAsia" w:hint="eastAsia"/>
        </w:rPr>
        <w:t>一台仪器的双测量，即实现光路折叠法和投影法的单独测量或协同测量，两组数据可以互相验证结果的准确程度。同时还在此基础上加装远程学习系统，通过线上平台进行本实验内容的预习。采用“线上预习+线下实验”的深度融合模式，有效改进传统测量的不足，提升整体教学效果。2、采用稳固的</w:t>
      </w:r>
      <w:r>
        <w:rPr>
          <w:rFonts w:asciiTheme="minorEastAsia" w:eastAsiaTheme="minorEastAsia" w:hAnsiTheme="minorEastAsia" w:cstheme="minorEastAsia" w:hint="eastAsia"/>
          <w:lang w:val="id-ID"/>
        </w:rPr>
        <w:t>三脚架提供支撑</w:t>
      </w:r>
      <w:r>
        <w:rPr>
          <w:rFonts w:asciiTheme="minorEastAsia" w:eastAsiaTheme="minorEastAsia" w:hAnsiTheme="minorEastAsia" w:cstheme="minorEastAsia" w:hint="eastAsia"/>
        </w:rPr>
        <w:t>；定制</w:t>
      </w:r>
      <w:r>
        <w:rPr>
          <w:rFonts w:asciiTheme="minorEastAsia" w:eastAsiaTheme="minorEastAsia" w:hAnsiTheme="minorEastAsia" w:cstheme="minorEastAsia" w:hint="eastAsia"/>
          <w:lang w:val="id-ID"/>
        </w:rPr>
        <w:t>夹具精准固定钢丝</w:t>
      </w:r>
      <w:r>
        <w:rPr>
          <w:rFonts w:asciiTheme="minorEastAsia" w:eastAsiaTheme="minorEastAsia" w:hAnsiTheme="minorEastAsia" w:cstheme="minorEastAsia" w:hint="eastAsia"/>
        </w:rPr>
        <w:t>；设计多</w:t>
      </w:r>
      <w:r>
        <w:rPr>
          <w:rFonts w:asciiTheme="minorEastAsia" w:eastAsiaTheme="minorEastAsia" w:hAnsiTheme="minorEastAsia" w:cstheme="minorEastAsia" w:hint="eastAsia"/>
          <w:lang w:val="id-ID"/>
        </w:rPr>
        <w:t>滑轮</w:t>
      </w:r>
      <w:proofErr w:type="gramStart"/>
      <w:r>
        <w:rPr>
          <w:rFonts w:asciiTheme="minorEastAsia" w:eastAsiaTheme="minorEastAsia" w:hAnsiTheme="minorEastAsia" w:cstheme="minorEastAsia" w:hint="eastAsia"/>
        </w:rPr>
        <w:t>平稳施</w:t>
      </w:r>
      <w:proofErr w:type="gramEnd"/>
      <w:r>
        <w:rPr>
          <w:rFonts w:asciiTheme="minorEastAsia" w:eastAsiaTheme="minorEastAsia" w:hAnsiTheme="minorEastAsia" w:cstheme="minorEastAsia" w:hint="eastAsia"/>
        </w:rPr>
        <w:t>力系统。三种改进方式可以</w:t>
      </w:r>
      <w:r>
        <w:rPr>
          <w:rFonts w:asciiTheme="minorEastAsia" w:eastAsiaTheme="minorEastAsia" w:hAnsiTheme="minorEastAsia" w:cstheme="minorEastAsia" w:hint="eastAsia"/>
          <w:lang w:val="id-ID"/>
        </w:rPr>
        <w:t>为金属丝提供稳定且可调节的拉力</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lang w:val="id-ID"/>
        </w:rPr>
        <w:t>大幅提升</w:t>
      </w:r>
      <w:r>
        <w:rPr>
          <w:rFonts w:asciiTheme="minorEastAsia" w:eastAsiaTheme="minorEastAsia" w:hAnsiTheme="minorEastAsia" w:cstheme="minorEastAsia" w:hint="eastAsia"/>
        </w:rPr>
        <w:t>测量</w:t>
      </w:r>
      <w:r>
        <w:rPr>
          <w:rFonts w:asciiTheme="minorEastAsia" w:eastAsiaTheme="minorEastAsia" w:hAnsiTheme="minorEastAsia" w:cstheme="minorEastAsia" w:hint="eastAsia"/>
          <w:lang w:val="id-ID"/>
        </w:rPr>
        <w:t>的稳定性与可靠性</w:t>
      </w:r>
      <w:r>
        <w:rPr>
          <w:rFonts w:asciiTheme="minorEastAsia" w:eastAsiaTheme="minorEastAsia" w:hAnsiTheme="minorEastAsia" w:cstheme="minorEastAsia" w:hint="eastAsia"/>
        </w:rPr>
        <w:t>。3、在投影法测量基础上，搭配自主开发的专用读数软件。以软件自动化读数替代传统人工主观读数，避免人为误差，实现读数过程标准化、精准化，进一步降低实验数据的偶然误差。同时通过光路折叠法来人工检测，达到双重验证。</w:t>
      </w:r>
    </w:p>
    <w:p w14:paraId="7E2F229D" w14:textId="77777777" w:rsidR="000303F6" w:rsidRDefault="00000000">
      <w:pPr>
        <w:ind w:firstLine="480"/>
        <w:rPr>
          <w:rFonts w:asciiTheme="minorEastAsia" w:eastAsiaTheme="minorEastAsia" w:hAnsiTheme="minorEastAsia" w:cstheme="minorEastAsia" w:hint="eastAsia"/>
        </w:rPr>
      </w:pPr>
      <w:r>
        <w:rPr>
          <w:rFonts w:asciiTheme="minorEastAsia" w:eastAsiaTheme="minorEastAsia" w:hAnsiTheme="minorEastAsia" w:cstheme="minorEastAsia" w:hint="eastAsia"/>
        </w:rPr>
        <w:t>实验结果分析表明：光路折叠法与投影法测得的杨氏模量结果相近，且两者的测量不确定度均低于传统方法。本装置实现了两种方法的同步测量与相互验证，在保证结果准确性的同时，有效降低了不确定度，体现了其创新性与优越性。</w:t>
      </w:r>
    </w:p>
    <w:p w14:paraId="714FD2B3" w14:textId="77777777" w:rsidR="000303F6" w:rsidRDefault="00000000">
      <w:pPr>
        <w:ind w:firstLine="480"/>
      </w:pPr>
      <w:r>
        <w:rPr>
          <w:rFonts w:asciiTheme="minorEastAsia" w:eastAsiaTheme="minorEastAsia" w:hAnsiTheme="minorEastAsia" w:cstheme="minorEastAsia" w:hint="eastAsia"/>
        </w:rPr>
        <w:t>项目创新点：（1） 装置稳定性：采用三脚支撑结构与模块化夹具相结合的固定方案，并引入滑轮组</w:t>
      </w:r>
      <w:proofErr w:type="gramStart"/>
      <w:r>
        <w:rPr>
          <w:rFonts w:asciiTheme="minorEastAsia" w:eastAsiaTheme="minorEastAsia" w:hAnsiTheme="minorEastAsia" w:cstheme="minorEastAsia" w:hint="eastAsia"/>
        </w:rPr>
        <w:t>平稳施</w:t>
      </w:r>
      <w:proofErr w:type="gramEnd"/>
      <w:r>
        <w:rPr>
          <w:rFonts w:asciiTheme="minorEastAsia" w:eastAsiaTheme="minorEastAsia" w:hAnsiTheme="minorEastAsia" w:cstheme="minorEastAsia" w:hint="eastAsia"/>
        </w:rPr>
        <w:t>力系统，从根源上有效降低抑制了测量过程中的机械晃动，显著提升设备的稳定性；（2）测量方法多样性：在一套仪器上集成光路折叠与投影两种独立测量方法。两种方法所得数据可相互比对、验证，不仅增强了实验结果的可信度，也为理解测量原理提供了多元视角。（3）数据采集智能化：在投影法测量中，应用自主研发的数据采集算法，实时捕捉CCD光强分布变化，并自动计算形变量，实现了数据采集与处理过程的自动化、智能化，有效减少人为误差；（4）教学模式创新：</w:t>
      </w:r>
      <w:proofErr w:type="gramStart"/>
      <w:r>
        <w:rPr>
          <w:rFonts w:asciiTheme="minorEastAsia" w:eastAsiaTheme="minorEastAsia" w:hAnsiTheme="minorEastAsia" w:cstheme="minorEastAsia" w:hint="eastAsia"/>
        </w:rPr>
        <w:t>构建线</w:t>
      </w:r>
      <w:proofErr w:type="gramEnd"/>
      <w:r>
        <w:rPr>
          <w:rFonts w:asciiTheme="minorEastAsia" w:eastAsiaTheme="minorEastAsia" w:hAnsiTheme="minorEastAsia" w:cstheme="minorEastAsia" w:hint="eastAsia"/>
        </w:rPr>
        <w:t>上预习平台，使学生可突破时空限制提前熟悉实验内容。此举确保了线下实验环节的流畅性与深度，形成了“线上预习-线下实践”的闭环，提升了教学效率与质量。。</w:t>
      </w:r>
    </w:p>
    <w:p w14:paraId="1E530C00" w14:textId="77777777" w:rsidR="000303F6" w:rsidRDefault="000303F6">
      <w:pPr>
        <w:ind w:firstLine="480"/>
      </w:pPr>
    </w:p>
    <w:p w14:paraId="73000FEC" w14:textId="77777777" w:rsidR="000303F6" w:rsidRDefault="000303F6">
      <w:pPr>
        <w:ind w:firstLineChars="0" w:firstLine="0"/>
      </w:pPr>
    </w:p>
    <w:p w14:paraId="646FCC37" w14:textId="77777777" w:rsidR="000303F6" w:rsidRDefault="00000000">
      <w:pPr>
        <w:ind w:firstLineChars="0" w:firstLine="0"/>
      </w:pPr>
      <w:r>
        <w:rPr>
          <w:rFonts w:ascii="黑体" w:eastAsia="黑体" w:hAnsi="黑体" w:hint="eastAsia"/>
        </w:rPr>
        <w:t>关键词：</w:t>
      </w:r>
      <w:r>
        <w:rPr>
          <w:rFonts w:hint="eastAsia"/>
        </w:rPr>
        <w:t>杨氏模量</w:t>
      </w:r>
      <w:r>
        <w:rPr>
          <w:rFonts w:hint="eastAsia"/>
        </w:rPr>
        <w:t xml:space="preserve"> </w:t>
      </w:r>
      <w:r>
        <w:rPr>
          <w:rFonts w:hint="eastAsia"/>
        </w:rPr>
        <w:t>远程预习</w:t>
      </w:r>
      <w:r>
        <w:rPr>
          <w:rFonts w:hint="eastAsia"/>
        </w:rPr>
        <w:t xml:space="preserve"> </w:t>
      </w:r>
      <w:r>
        <w:rPr>
          <w:rFonts w:hint="eastAsia"/>
        </w:rPr>
        <w:t>几何光学</w:t>
      </w:r>
      <w:r>
        <w:rPr>
          <w:rFonts w:hint="eastAsia"/>
        </w:rPr>
        <w:t xml:space="preserve"> </w:t>
      </w:r>
      <w:proofErr w:type="gramStart"/>
      <w:r>
        <w:rPr>
          <w:rFonts w:hint="eastAsia"/>
        </w:rPr>
        <w:t>一</w:t>
      </w:r>
      <w:proofErr w:type="gramEnd"/>
      <w:r>
        <w:rPr>
          <w:rFonts w:hint="eastAsia"/>
        </w:rPr>
        <w:t>器多测</w:t>
      </w:r>
    </w:p>
    <w:p w14:paraId="2FFA4102" w14:textId="77777777" w:rsidR="000303F6" w:rsidRDefault="00000000">
      <w:pPr>
        <w:pStyle w:val="1"/>
        <w:ind w:left="240" w:right="240"/>
        <w:rPr>
          <w:rFonts w:hint="eastAsia"/>
        </w:rPr>
      </w:pPr>
      <w:r>
        <w:rPr>
          <w:rFonts w:hint="eastAsia"/>
        </w:rPr>
        <w:lastRenderedPageBreak/>
        <w:t>目标定位</w:t>
      </w:r>
    </w:p>
    <w:p w14:paraId="2E9CBA33" w14:textId="77777777" w:rsidR="000303F6" w:rsidRDefault="00000000">
      <w:pPr>
        <w:pStyle w:val="2"/>
        <w:spacing w:after="156"/>
        <w:rPr>
          <w:rFonts w:hint="eastAsia"/>
        </w:rPr>
      </w:pPr>
      <w:r>
        <w:rPr>
          <w:rFonts w:hint="eastAsia"/>
        </w:rPr>
        <w:t>传统实验分析</w:t>
      </w:r>
    </w:p>
    <w:p w14:paraId="4DA01383" w14:textId="77777777" w:rsidR="000303F6" w:rsidRDefault="00000000">
      <w:pPr>
        <w:ind w:firstLine="480"/>
      </w:pPr>
      <w:r>
        <w:t>杨氏模量的测量在工程建设、材料研发和制造业中有广泛的应用。如交通道桥领域，飞行器外壳材料和发动机材料方面，新能源中风电叶片材料，齿轮钢的研发方面。而高温超导材料通过杨氏模量的测量来研究声子与电子的相互作用。纳米材料也可通过测量杨氏模量来研究晶界相关的问题。可以说它的测量涵盖了工程设计，制造检测，科研创新。从宏观延伸到微观，更向着实时的原位测量发展。</w:t>
      </w:r>
    </w:p>
    <w:p w14:paraId="11197264" w14:textId="77777777" w:rsidR="000303F6" w:rsidRDefault="00000000">
      <w:pPr>
        <w:ind w:firstLine="480"/>
      </w:pPr>
      <w:r>
        <w:t>在理工类高校的大学物理实验中，杨氏模量的测量是其中一项重要经典实验，理论上贯穿胡克定律与材料力学，技能上整合了基本的长度测量和误差分析，</w:t>
      </w:r>
      <w:proofErr w:type="gramStart"/>
      <w:r>
        <w:t>更学习</w:t>
      </w:r>
      <w:proofErr w:type="gramEnd"/>
      <w:r>
        <w:t>了光放大这一技巧。承载着培养学生实践能力与专业素养的重要使命。</w:t>
      </w:r>
    </w:p>
    <w:p w14:paraId="18462C17" w14:textId="77777777" w:rsidR="000303F6" w:rsidRDefault="00000000">
      <w:pPr>
        <w:ind w:firstLine="480"/>
      </w:pPr>
      <w:r>
        <w:rPr>
          <w:rFonts w:hint="eastAsia"/>
        </w:rPr>
        <w:t>然而在传统实验实施过程中，设备存在诸多缺点：</w:t>
      </w:r>
    </w:p>
    <w:p w14:paraId="571625F4" w14:textId="77777777" w:rsidR="000303F6" w:rsidRDefault="00000000">
      <w:pPr>
        <w:ind w:firstLine="480"/>
      </w:pPr>
      <w:r>
        <w:rPr>
          <w:rFonts w:hint="eastAsia"/>
        </w:rPr>
        <w:t>稳定性不足：仪器的核心支撑结构——两根空心铝管立柱——存在刚性不足的缺陷。其抗干扰能力差，即便常规操作（如装卸砝码、环境气流）都会引发整机明显晃动，导致测量数据波动剧烈。这使得结果的可靠性与复现性大幅降低，无法为后续分析提供有效数据基础。</w:t>
      </w:r>
    </w:p>
    <w:p w14:paraId="07BAD2F1" w14:textId="77777777" w:rsidR="000303F6" w:rsidRDefault="00000000">
      <w:pPr>
        <w:ind w:firstLine="480"/>
      </w:pPr>
      <w:r>
        <w:rPr>
          <w:rFonts w:hint="eastAsia"/>
        </w:rPr>
        <w:t>操作难度大：传统实验中，调节过程极为繁琐：学生需反复移动望远镜并协调调节其俯仰与反射镜角度，直至在目镜中找到尺子的清晰完整像。这一过程费时费力，导致学生将大量精力耗费在仪器调节上，难以在有限课时内深入理解杨氏模量的测量原理与相关知识。</w:t>
      </w:r>
    </w:p>
    <w:p w14:paraId="253B1E1A" w14:textId="77777777" w:rsidR="000303F6" w:rsidRDefault="00000000">
      <w:pPr>
        <w:ind w:firstLine="480"/>
      </w:pPr>
      <w:r>
        <w:rPr>
          <w:rFonts w:hint="eastAsia"/>
        </w:rPr>
        <w:t>原理难理解：由于光路不可见，抽象的几何光学放大原理难以直观呈现，导致学生难以建立物理图像并理解其放大测量微小长度的本质。</w:t>
      </w:r>
    </w:p>
    <w:p w14:paraId="67FE87E9" w14:textId="77777777" w:rsidR="000303F6" w:rsidRDefault="00000000">
      <w:pPr>
        <w:ind w:firstLineChars="0" w:firstLine="0"/>
        <w:jc w:val="center"/>
      </w:pPr>
      <w:r>
        <w:rPr>
          <w:noProof/>
        </w:rPr>
        <w:drawing>
          <wp:inline distT="0" distB="0" distL="0" distR="0" wp14:anchorId="16901B1D" wp14:editId="316CF72F">
            <wp:extent cx="2520950" cy="2143125"/>
            <wp:effectExtent l="0" t="0" r="0" b="0"/>
            <wp:docPr id="12466997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99793" name="图片 4"/>
                    <pic:cNvPicPr>
                      <a:picLocks noChangeAspect="1" noChangeArrowheads="1"/>
                    </pic:cNvPicPr>
                  </pic:nvPicPr>
                  <pic:blipFill>
                    <a:blip r:embed="rId14" cstate="print">
                      <a:extLst>
                        <a:ext uri="{28A0092B-C50C-407E-A947-70E740481C1C}">
                          <a14:useLocalDpi xmlns:a14="http://schemas.microsoft.com/office/drawing/2010/main" val="0"/>
                        </a:ext>
                      </a:extLst>
                    </a:blip>
                    <a:srcRect l="-622" r="54463"/>
                    <a:stretch>
                      <a:fillRect/>
                    </a:stretch>
                  </pic:blipFill>
                  <pic:spPr>
                    <a:xfrm>
                      <a:off x="0" y="0"/>
                      <a:ext cx="2596703" cy="2207247"/>
                    </a:xfrm>
                    <a:prstGeom prst="rect">
                      <a:avLst/>
                    </a:prstGeom>
                    <a:noFill/>
                  </pic:spPr>
                </pic:pic>
              </a:graphicData>
            </a:graphic>
          </wp:inline>
        </w:drawing>
      </w:r>
    </w:p>
    <w:p w14:paraId="2AB0E5E4" w14:textId="77777777" w:rsidR="000303F6" w:rsidRDefault="00000000">
      <w:pPr>
        <w:ind w:firstLineChars="0" w:firstLine="0"/>
        <w:jc w:val="center"/>
        <w:rPr>
          <w:b/>
          <w:bCs/>
          <w:sz w:val="21"/>
          <w:szCs w:val="20"/>
        </w:rPr>
      </w:pPr>
      <w:r>
        <w:rPr>
          <w:rFonts w:hint="eastAsia"/>
          <w:b/>
          <w:bCs/>
          <w:sz w:val="21"/>
          <w:szCs w:val="20"/>
        </w:rPr>
        <w:t>图</w:t>
      </w:r>
      <w:r>
        <w:rPr>
          <w:rFonts w:hint="eastAsia"/>
          <w:b/>
          <w:bCs/>
          <w:sz w:val="21"/>
          <w:szCs w:val="20"/>
        </w:rPr>
        <w:t xml:space="preserve">1 </w:t>
      </w:r>
      <w:r>
        <w:rPr>
          <w:rFonts w:hint="eastAsia"/>
          <w:b/>
          <w:bCs/>
          <w:sz w:val="21"/>
          <w:szCs w:val="20"/>
        </w:rPr>
        <w:t>传统法测杨氏模量装置图</w:t>
      </w:r>
    </w:p>
    <w:p w14:paraId="5F70130C" w14:textId="77777777" w:rsidR="000303F6" w:rsidRDefault="00000000">
      <w:pPr>
        <w:pStyle w:val="2"/>
        <w:spacing w:after="156"/>
        <w:rPr>
          <w:rFonts w:hint="eastAsia"/>
        </w:rPr>
      </w:pPr>
      <w:r>
        <w:rPr>
          <w:rFonts w:hint="eastAsia"/>
        </w:rPr>
        <w:lastRenderedPageBreak/>
        <w:t>改进实验动机</w:t>
      </w:r>
    </w:p>
    <w:p w14:paraId="6997AE8A" w14:textId="77777777" w:rsidR="000303F6" w:rsidRDefault="00000000">
      <w:pPr>
        <w:ind w:firstLine="480"/>
      </w:pPr>
      <w:r>
        <w:rPr>
          <w:rFonts w:hint="eastAsia"/>
        </w:rPr>
        <w:t>我们针对传统杨氏模量试验方法的局限性开展系统性优化，利用几何光学法在减小体积的同时提高设备稳定性和时间效率。</w:t>
      </w:r>
    </w:p>
    <w:p w14:paraId="7B0FD5A5" w14:textId="77777777" w:rsidR="000303F6" w:rsidRDefault="00000000">
      <w:pPr>
        <w:ind w:firstLine="480"/>
      </w:pPr>
      <w:r>
        <w:rPr>
          <w:rFonts w:hint="eastAsia"/>
        </w:rPr>
        <w:t>针对设备协同性差、操作繁琐的痛点，本项目通过一体化集成设计，将读数装置与操作单元紧密连接，极大缩短了操作动线。这一改进显著简化了操作流程，提升了实验的协同性与整体效率。</w:t>
      </w:r>
    </w:p>
    <w:p w14:paraId="29842243" w14:textId="77777777" w:rsidR="000303F6" w:rsidRDefault="00000000">
      <w:pPr>
        <w:ind w:firstLine="480"/>
      </w:pPr>
      <w:r>
        <w:rPr>
          <w:rFonts w:hint="eastAsia"/>
        </w:rPr>
        <w:t>为克服传统仪器结构松散引发的钢丝晃动及误差，项目团队进行了双重结构创新：其一，采用稳固的三脚架结构与定制夹具，从根源上强化了装置的刚性，显著抑制了外界扰动；其二，引入多滑轮的</w:t>
      </w:r>
      <w:proofErr w:type="gramStart"/>
      <w:r>
        <w:rPr>
          <w:rFonts w:hint="eastAsia"/>
        </w:rPr>
        <w:t>平稳施</w:t>
      </w:r>
      <w:proofErr w:type="gramEnd"/>
      <w:r>
        <w:rPr>
          <w:rFonts w:hint="eastAsia"/>
        </w:rPr>
        <w:t>力系统，彻底改变了传统砝码直接加载的方式，实现了无冲击的平稳加力，从而大幅提升了测量的稳定性与准确性。</w:t>
      </w:r>
    </w:p>
    <w:p w14:paraId="4D233FFA" w14:textId="77777777" w:rsidR="000303F6" w:rsidRDefault="00000000">
      <w:pPr>
        <w:ind w:firstLine="480"/>
      </w:pPr>
      <w:r>
        <w:rPr>
          <w:rFonts w:hint="eastAsia"/>
        </w:rPr>
        <w:t>在此基础上，还加入了线上预习实验装置，学生通过登录特定网址进入学习界面，实现对测量杨氏模量的相关内容学习，还可以通过在界面点击相应模块实现远程加力、减力，并观察相应的读数，让学生预习更加充分。</w:t>
      </w:r>
    </w:p>
    <w:tbl>
      <w:tblPr>
        <w:tblStyle w:val="a9"/>
        <w:tblW w:w="0" w:type="auto"/>
        <w:tblLayout w:type="fixed"/>
        <w:tblLook w:val="04A0" w:firstRow="1" w:lastRow="0" w:firstColumn="1" w:lastColumn="0" w:noHBand="0" w:noVBand="1"/>
      </w:tblPr>
      <w:tblGrid>
        <w:gridCol w:w="2061"/>
        <w:gridCol w:w="2081"/>
        <w:gridCol w:w="2082"/>
        <w:gridCol w:w="2072"/>
      </w:tblGrid>
      <w:tr w:rsidR="000303F6" w14:paraId="63809358" w14:textId="77777777">
        <w:tc>
          <w:tcPr>
            <w:tcW w:w="2061" w:type="dxa"/>
            <w:vAlign w:val="center"/>
          </w:tcPr>
          <w:p w14:paraId="5C5A3947" w14:textId="77777777" w:rsidR="000303F6" w:rsidRDefault="00000000">
            <w:pPr>
              <w:spacing w:line="279" w:lineRule="auto"/>
              <w:ind w:firstLineChars="0" w:firstLine="0"/>
            </w:pPr>
            <w:r>
              <w:rPr>
                <w:rFonts w:hint="eastAsia"/>
              </w:rPr>
              <w:t>维度</w:t>
            </w:r>
          </w:p>
        </w:tc>
        <w:tc>
          <w:tcPr>
            <w:tcW w:w="2081" w:type="dxa"/>
            <w:vAlign w:val="center"/>
          </w:tcPr>
          <w:p w14:paraId="0C54425F" w14:textId="77777777" w:rsidR="000303F6" w:rsidRDefault="00000000">
            <w:pPr>
              <w:spacing w:line="279" w:lineRule="auto"/>
              <w:ind w:firstLineChars="0" w:firstLine="0"/>
            </w:pPr>
            <w:r>
              <w:rPr>
                <w:rFonts w:hint="eastAsia"/>
              </w:rPr>
              <w:t>传统方法</w:t>
            </w:r>
          </w:p>
        </w:tc>
        <w:tc>
          <w:tcPr>
            <w:tcW w:w="2082" w:type="dxa"/>
            <w:vAlign w:val="center"/>
          </w:tcPr>
          <w:p w14:paraId="1782E75E" w14:textId="77777777" w:rsidR="000303F6" w:rsidRDefault="00000000">
            <w:pPr>
              <w:spacing w:line="279" w:lineRule="auto"/>
              <w:ind w:firstLineChars="0" w:firstLine="0"/>
            </w:pPr>
            <w:r>
              <w:rPr>
                <w:rFonts w:hint="eastAsia"/>
              </w:rPr>
              <w:t>本实验改进</w:t>
            </w:r>
          </w:p>
        </w:tc>
        <w:tc>
          <w:tcPr>
            <w:tcW w:w="2072" w:type="dxa"/>
            <w:vAlign w:val="center"/>
          </w:tcPr>
          <w:p w14:paraId="13F2C51D" w14:textId="77777777" w:rsidR="000303F6" w:rsidRDefault="00000000">
            <w:pPr>
              <w:spacing w:line="279" w:lineRule="auto"/>
              <w:ind w:firstLineChars="0" w:firstLine="0"/>
            </w:pPr>
            <w:r>
              <w:rPr>
                <w:rFonts w:hint="eastAsia"/>
              </w:rPr>
              <w:t>优势</w:t>
            </w:r>
          </w:p>
        </w:tc>
      </w:tr>
      <w:tr w:rsidR="000303F6" w14:paraId="6E3DCDD9" w14:textId="77777777">
        <w:tc>
          <w:tcPr>
            <w:tcW w:w="2061" w:type="dxa"/>
            <w:vAlign w:val="center"/>
          </w:tcPr>
          <w:p w14:paraId="56A17E72" w14:textId="77777777" w:rsidR="000303F6" w:rsidRDefault="00000000">
            <w:pPr>
              <w:spacing w:line="279" w:lineRule="auto"/>
              <w:ind w:firstLineChars="0" w:firstLine="0"/>
            </w:pPr>
            <w:r>
              <w:rPr>
                <w:rFonts w:hint="eastAsia"/>
              </w:rPr>
              <w:t>稳定性</w:t>
            </w:r>
          </w:p>
        </w:tc>
        <w:tc>
          <w:tcPr>
            <w:tcW w:w="2081" w:type="dxa"/>
            <w:vAlign w:val="center"/>
          </w:tcPr>
          <w:p w14:paraId="0C7CAF56" w14:textId="77777777" w:rsidR="000303F6" w:rsidRDefault="00000000">
            <w:pPr>
              <w:spacing w:line="279" w:lineRule="auto"/>
              <w:ind w:firstLineChars="0" w:firstLine="0"/>
            </w:pPr>
            <w:r>
              <w:rPr>
                <w:rFonts w:hint="eastAsia"/>
              </w:rPr>
              <w:t>结构松散，钢丝晃动导致误差大</w:t>
            </w:r>
          </w:p>
        </w:tc>
        <w:tc>
          <w:tcPr>
            <w:tcW w:w="2082" w:type="dxa"/>
            <w:vAlign w:val="center"/>
          </w:tcPr>
          <w:p w14:paraId="265F3A81" w14:textId="77777777" w:rsidR="000303F6" w:rsidRDefault="00000000">
            <w:pPr>
              <w:spacing w:line="279" w:lineRule="auto"/>
              <w:ind w:firstLineChars="0" w:firstLine="0"/>
            </w:pPr>
            <w:r>
              <w:rPr>
                <w:rFonts w:hint="eastAsia"/>
              </w:rPr>
              <w:t>铝型材料三角形固定</w:t>
            </w:r>
            <w:r>
              <w:rPr>
                <w:rFonts w:hint="eastAsia"/>
              </w:rPr>
              <w:t xml:space="preserve"> </w:t>
            </w:r>
            <w:r>
              <w:rPr>
                <w:rFonts w:hint="eastAsia"/>
              </w:rPr>
              <w:t>、夹具锁定</w:t>
            </w:r>
          </w:p>
        </w:tc>
        <w:tc>
          <w:tcPr>
            <w:tcW w:w="2072" w:type="dxa"/>
            <w:vAlign w:val="center"/>
          </w:tcPr>
          <w:p w14:paraId="2E542C8C" w14:textId="77777777" w:rsidR="000303F6" w:rsidRDefault="00000000">
            <w:pPr>
              <w:spacing w:line="279" w:lineRule="auto"/>
              <w:ind w:firstLineChars="0" w:firstLine="0"/>
            </w:pPr>
            <w:r>
              <w:rPr>
                <w:rFonts w:hint="eastAsia"/>
              </w:rPr>
              <w:t>大幅降低振动误差，提升测量重复性</w:t>
            </w:r>
          </w:p>
        </w:tc>
      </w:tr>
      <w:tr w:rsidR="000303F6" w14:paraId="5F55B046" w14:textId="77777777">
        <w:tc>
          <w:tcPr>
            <w:tcW w:w="2061" w:type="dxa"/>
            <w:vAlign w:val="center"/>
          </w:tcPr>
          <w:p w14:paraId="540EF99D" w14:textId="77777777" w:rsidR="000303F6" w:rsidRDefault="00000000">
            <w:pPr>
              <w:spacing w:line="279" w:lineRule="auto"/>
              <w:ind w:firstLineChars="0" w:firstLine="0"/>
            </w:pPr>
            <w:r>
              <w:rPr>
                <w:rFonts w:hint="eastAsia"/>
              </w:rPr>
              <w:t>协同性</w:t>
            </w:r>
          </w:p>
        </w:tc>
        <w:tc>
          <w:tcPr>
            <w:tcW w:w="2081" w:type="dxa"/>
            <w:vAlign w:val="center"/>
          </w:tcPr>
          <w:p w14:paraId="5D8AD892" w14:textId="77777777" w:rsidR="000303F6" w:rsidRDefault="00000000">
            <w:pPr>
              <w:spacing w:line="279" w:lineRule="auto"/>
              <w:ind w:firstLineChars="0" w:firstLine="0"/>
            </w:pPr>
            <w:r>
              <w:rPr>
                <w:rFonts w:hint="eastAsia"/>
              </w:rPr>
              <w:t>协同性缺失，设备之间分散</w:t>
            </w:r>
          </w:p>
        </w:tc>
        <w:tc>
          <w:tcPr>
            <w:tcW w:w="2082" w:type="dxa"/>
            <w:vAlign w:val="center"/>
          </w:tcPr>
          <w:p w14:paraId="32A33F64" w14:textId="77777777" w:rsidR="000303F6" w:rsidRDefault="00000000">
            <w:pPr>
              <w:spacing w:line="279" w:lineRule="auto"/>
              <w:ind w:firstLineChars="0" w:firstLine="0"/>
            </w:pPr>
            <w:r>
              <w:rPr>
                <w:rFonts w:hint="eastAsia"/>
              </w:rPr>
              <w:t>将读数方面仪器与操作仪器相连</w:t>
            </w:r>
          </w:p>
        </w:tc>
        <w:tc>
          <w:tcPr>
            <w:tcW w:w="2072" w:type="dxa"/>
            <w:vAlign w:val="center"/>
          </w:tcPr>
          <w:p w14:paraId="3BC3BDD0" w14:textId="77777777" w:rsidR="000303F6" w:rsidRDefault="00000000">
            <w:pPr>
              <w:spacing w:line="279" w:lineRule="auto"/>
              <w:ind w:firstLineChars="0" w:firstLine="0"/>
            </w:pPr>
            <w:r>
              <w:rPr>
                <w:rFonts w:hint="eastAsia"/>
              </w:rPr>
              <w:t>减小设备体积、实现实验设备一体化</w:t>
            </w:r>
          </w:p>
        </w:tc>
      </w:tr>
      <w:tr w:rsidR="000303F6" w14:paraId="2B4D6ACE" w14:textId="77777777">
        <w:tc>
          <w:tcPr>
            <w:tcW w:w="2061" w:type="dxa"/>
            <w:vAlign w:val="center"/>
          </w:tcPr>
          <w:p w14:paraId="755853DB" w14:textId="77777777" w:rsidR="000303F6" w:rsidRDefault="00000000">
            <w:pPr>
              <w:spacing w:line="279" w:lineRule="auto"/>
              <w:ind w:firstLineChars="0" w:firstLine="0"/>
            </w:pPr>
            <w:r>
              <w:rPr>
                <w:rFonts w:hint="eastAsia"/>
              </w:rPr>
              <w:t>测量方式</w:t>
            </w:r>
          </w:p>
        </w:tc>
        <w:tc>
          <w:tcPr>
            <w:tcW w:w="2081" w:type="dxa"/>
            <w:vAlign w:val="center"/>
          </w:tcPr>
          <w:p w14:paraId="5895DE03" w14:textId="77777777" w:rsidR="000303F6" w:rsidRDefault="00000000">
            <w:pPr>
              <w:spacing w:line="279" w:lineRule="auto"/>
              <w:ind w:firstLineChars="0" w:firstLine="0"/>
            </w:pPr>
            <w:r>
              <w:rPr>
                <w:rFonts w:hint="eastAsia"/>
              </w:rPr>
              <w:t>人工肉眼观测标尺读数，主观误差大</w:t>
            </w:r>
          </w:p>
        </w:tc>
        <w:tc>
          <w:tcPr>
            <w:tcW w:w="2082" w:type="dxa"/>
            <w:vAlign w:val="center"/>
          </w:tcPr>
          <w:p w14:paraId="0872F0D6" w14:textId="77777777" w:rsidR="000303F6" w:rsidRDefault="00000000">
            <w:pPr>
              <w:spacing w:line="279" w:lineRule="auto"/>
              <w:ind w:firstLineChars="0" w:firstLine="0"/>
            </w:pPr>
            <w:r>
              <w:rPr>
                <w:rFonts w:hint="eastAsia"/>
              </w:rPr>
              <w:t>显微镜自动读数、程序实现</w:t>
            </w:r>
            <w:r>
              <w:rPr>
                <w:rFonts w:hint="eastAsia"/>
              </w:rPr>
              <w:t>CCD</w:t>
            </w:r>
            <w:r>
              <w:rPr>
                <w:rFonts w:hint="eastAsia"/>
              </w:rPr>
              <w:t>像素分析自动读数</w:t>
            </w:r>
          </w:p>
        </w:tc>
        <w:tc>
          <w:tcPr>
            <w:tcW w:w="2072" w:type="dxa"/>
            <w:vAlign w:val="center"/>
          </w:tcPr>
          <w:p w14:paraId="3C8DE9C1" w14:textId="77777777" w:rsidR="000303F6" w:rsidRDefault="00000000">
            <w:pPr>
              <w:spacing w:line="279" w:lineRule="auto"/>
              <w:ind w:firstLineChars="0" w:firstLine="0"/>
            </w:pPr>
            <w:r>
              <w:rPr>
                <w:rFonts w:hint="eastAsia"/>
              </w:rPr>
              <w:t>减少人为读数误差，提升数据时效性与精度</w:t>
            </w:r>
          </w:p>
        </w:tc>
      </w:tr>
      <w:tr w:rsidR="000303F6" w14:paraId="639EA315" w14:textId="77777777">
        <w:tc>
          <w:tcPr>
            <w:tcW w:w="2061" w:type="dxa"/>
            <w:vAlign w:val="center"/>
          </w:tcPr>
          <w:p w14:paraId="54072492" w14:textId="77777777" w:rsidR="000303F6" w:rsidRDefault="00000000">
            <w:pPr>
              <w:spacing w:line="279" w:lineRule="auto"/>
              <w:ind w:firstLineChars="0" w:firstLine="0"/>
            </w:pPr>
            <w:r>
              <w:rPr>
                <w:rFonts w:hint="eastAsia"/>
              </w:rPr>
              <w:t>操作性</w:t>
            </w:r>
          </w:p>
        </w:tc>
        <w:tc>
          <w:tcPr>
            <w:tcW w:w="2081" w:type="dxa"/>
            <w:vAlign w:val="center"/>
          </w:tcPr>
          <w:p w14:paraId="3112D6AC" w14:textId="77777777" w:rsidR="000303F6" w:rsidRDefault="00000000">
            <w:pPr>
              <w:spacing w:line="279" w:lineRule="auto"/>
              <w:ind w:firstLineChars="0" w:firstLine="0"/>
            </w:pPr>
            <w:r>
              <w:rPr>
                <w:rFonts w:hint="eastAsia"/>
              </w:rPr>
              <w:t>光学系统调节繁琐，依赖经验</w:t>
            </w:r>
          </w:p>
        </w:tc>
        <w:tc>
          <w:tcPr>
            <w:tcW w:w="2082" w:type="dxa"/>
            <w:vAlign w:val="center"/>
          </w:tcPr>
          <w:p w14:paraId="3AC251F6" w14:textId="77777777" w:rsidR="000303F6" w:rsidRDefault="00000000">
            <w:pPr>
              <w:spacing w:line="279" w:lineRule="auto"/>
              <w:ind w:firstLineChars="0" w:firstLine="0"/>
            </w:pPr>
            <w:r>
              <w:rPr>
                <w:rFonts w:hint="eastAsia"/>
              </w:rPr>
              <w:t>标准化安装流程</w:t>
            </w:r>
            <w:r>
              <w:rPr>
                <w:rFonts w:hint="eastAsia"/>
              </w:rPr>
              <w:t>+</w:t>
            </w:r>
            <w:r>
              <w:rPr>
                <w:rFonts w:hint="eastAsia"/>
              </w:rPr>
              <w:t>界面化操作</w:t>
            </w:r>
          </w:p>
        </w:tc>
        <w:tc>
          <w:tcPr>
            <w:tcW w:w="2072" w:type="dxa"/>
            <w:vAlign w:val="center"/>
          </w:tcPr>
          <w:p w14:paraId="4BCF1D2A" w14:textId="77777777" w:rsidR="000303F6" w:rsidRDefault="00000000">
            <w:pPr>
              <w:spacing w:line="279" w:lineRule="auto"/>
              <w:ind w:firstLineChars="0" w:firstLine="0"/>
            </w:pPr>
            <w:r>
              <w:rPr>
                <w:rFonts w:hint="eastAsia"/>
              </w:rPr>
              <w:t>降低学习门槛，适合教学与科研快速上手</w:t>
            </w:r>
          </w:p>
        </w:tc>
      </w:tr>
      <w:tr w:rsidR="000303F6" w14:paraId="3A6312E7" w14:textId="77777777">
        <w:tc>
          <w:tcPr>
            <w:tcW w:w="2061" w:type="dxa"/>
            <w:vAlign w:val="center"/>
          </w:tcPr>
          <w:p w14:paraId="57E339C3" w14:textId="77777777" w:rsidR="000303F6" w:rsidRDefault="00000000">
            <w:pPr>
              <w:spacing w:line="279" w:lineRule="auto"/>
              <w:ind w:firstLineChars="0" w:firstLine="0"/>
            </w:pPr>
            <w:r>
              <w:rPr>
                <w:rFonts w:hint="eastAsia"/>
              </w:rPr>
              <w:t>测量方法集成</w:t>
            </w:r>
          </w:p>
        </w:tc>
        <w:tc>
          <w:tcPr>
            <w:tcW w:w="2081" w:type="dxa"/>
            <w:vAlign w:val="center"/>
          </w:tcPr>
          <w:p w14:paraId="432BE593" w14:textId="77777777" w:rsidR="000303F6" w:rsidRDefault="00000000">
            <w:pPr>
              <w:spacing w:line="279" w:lineRule="auto"/>
              <w:ind w:firstLineChars="0" w:firstLine="0"/>
            </w:pPr>
            <w:r>
              <w:rPr>
                <w:rFonts w:hint="eastAsia"/>
              </w:rPr>
              <w:t>“一法</w:t>
            </w:r>
            <w:proofErr w:type="gramStart"/>
            <w:r>
              <w:rPr>
                <w:rFonts w:hint="eastAsia"/>
              </w:rPr>
              <w:t>一</w:t>
            </w:r>
            <w:proofErr w:type="gramEnd"/>
            <w:r>
              <w:rPr>
                <w:rFonts w:hint="eastAsia"/>
              </w:rPr>
              <w:t>器”，仅支持拉伸法测量</w:t>
            </w:r>
          </w:p>
        </w:tc>
        <w:tc>
          <w:tcPr>
            <w:tcW w:w="2082" w:type="dxa"/>
            <w:vAlign w:val="center"/>
          </w:tcPr>
          <w:p w14:paraId="06131C49" w14:textId="77777777" w:rsidR="000303F6" w:rsidRDefault="00000000">
            <w:pPr>
              <w:spacing w:line="279" w:lineRule="auto"/>
              <w:ind w:firstLineChars="0" w:firstLine="0"/>
            </w:pPr>
            <w:r>
              <w:rPr>
                <w:rFonts w:hint="eastAsia"/>
              </w:rPr>
              <w:t>“</w:t>
            </w:r>
            <w:proofErr w:type="gramStart"/>
            <w:r>
              <w:rPr>
                <w:rFonts w:hint="eastAsia"/>
              </w:rPr>
              <w:t>一</w:t>
            </w:r>
            <w:proofErr w:type="gramEnd"/>
            <w:r>
              <w:rPr>
                <w:rFonts w:hint="eastAsia"/>
              </w:rPr>
              <w:t>器多测”，可同时实现光路折叠法和投影法的测量</w:t>
            </w:r>
          </w:p>
        </w:tc>
        <w:tc>
          <w:tcPr>
            <w:tcW w:w="2072" w:type="dxa"/>
            <w:vAlign w:val="center"/>
          </w:tcPr>
          <w:p w14:paraId="2630D4DE" w14:textId="77777777" w:rsidR="000303F6" w:rsidRDefault="00000000">
            <w:pPr>
              <w:spacing w:line="279" w:lineRule="auto"/>
              <w:ind w:firstLineChars="0" w:firstLine="0"/>
            </w:pPr>
            <w:r>
              <w:rPr>
                <w:rFonts w:hint="eastAsia"/>
              </w:rPr>
              <w:t>结果之间互相验证，实现装置的多种测量同时实现</w:t>
            </w:r>
          </w:p>
        </w:tc>
      </w:tr>
      <w:tr w:rsidR="000303F6" w14:paraId="13565231" w14:textId="77777777">
        <w:tc>
          <w:tcPr>
            <w:tcW w:w="2061" w:type="dxa"/>
            <w:vAlign w:val="center"/>
          </w:tcPr>
          <w:p w14:paraId="05D901FC" w14:textId="77777777" w:rsidR="000303F6" w:rsidRDefault="00000000">
            <w:pPr>
              <w:spacing w:line="279" w:lineRule="auto"/>
              <w:ind w:firstLineChars="0" w:firstLine="0"/>
            </w:pPr>
            <w:r>
              <w:rPr>
                <w:rFonts w:hint="eastAsia"/>
              </w:rPr>
              <w:lastRenderedPageBreak/>
              <w:t>载荷控制</w:t>
            </w:r>
          </w:p>
        </w:tc>
        <w:tc>
          <w:tcPr>
            <w:tcW w:w="2081" w:type="dxa"/>
            <w:vAlign w:val="center"/>
          </w:tcPr>
          <w:p w14:paraId="712DE0C2" w14:textId="77777777" w:rsidR="000303F6" w:rsidRDefault="00000000">
            <w:pPr>
              <w:spacing w:line="279" w:lineRule="auto"/>
              <w:ind w:firstLineChars="0" w:firstLine="0"/>
            </w:pPr>
            <w:r>
              <w:rPr>
                <w:rFonts w:hint="eastAsia"/>
              </w:rPr>
              <w:t>手动加砝码，导致钢丝晃动，不稳定</w:t>
            </w:r>
          </w:p>
        </w:tc>
        <w:tc>
          <w:tcPr>
            <w:tcW w:w="2082" w:type="dxa"/>
            <w:vAlign w:val="center"/>
          </w:tcPr>
          <w:p w14:paraId="081465DF" w14:textId="77777777" w:rsidR="000303F6" w:rsidRDefault="00000000">
            <w:pPr>
              <w:spacing w:line="279" w:lineRule="auto"/>
              <w:ind w:firstLineChars="0" w:firstLine="0"/>
            </w:pPr>
            <w:r>
              <w:rPr>
                <w:rFonts w:hint="eastAsia"/>
              </w:rPr>
              <w:t>线下操作采用多个固定滑轮系统，实现稳定加力；线上实现步进电机加力</w:t>
            </w:r>
          </w:p>
        </w:tc>
        <w:tc>
          <w:tcPr>
            <w:tcW w:w="2072" w:type="dxa"/>
            <w:vAlign w:val="center"/>
          </w:tcPr>
          <w:p w14:paraId="1194C500" w14:textId="77777777" w:rsidR="000303F6" w:rsidRDefault="00000000">
            <w:pPr>
              <w:spacing w:line="279" w:lineRule="auto"/>
              <w:ind w:firstLineChars="0" w:firstLine="0"/>
            </w:pPr>
            <w:proofErr w:type="gramStart"/>
            <w:r>
              <w:rPr>
                <w:rFonts w:hint="eastAsia"/>
              </w:rPr>
              <w:t>力值精度</w:t>
            </w:r>
            <w:proofErr w:type="gramEnd"/>
            <w:r>
              <w:rPr>
                <w:rFonts w:hint="eastAsia"/>
              </w:rPr>
              <w:t>高，对钢丝影响程度低</w:t>
            </w:r>
          </w:p>
        </w:tc>
      </w:tr>
      <w:tr w:rsidR="000303F6" w14:paraId="6488DCD4" w14:textId="77777777">
        <w:tc>
          <w:tcPr>
            <w:tcW w:w="2061" w:type="dxa"/>
            <w:vAlign w:val="center"/>
          </w:tcPr>
          <w:p w14:paraId="719BD653" w14:textId="77777777" w:rsidR="000303F6" w:rsidRDefault="00000000">
            <w:pPr>
              <w:spacing w:line="279" w:lineRule="auto"/>
              <w:ind w:firstLineChars="0" w:firstLine="0"/>
            </w:pPr>
            <w:r>
              <w:rPr>
                <w:rFonts w:hint="eastAsia"/>
              </w:rPr>
              <w:t>光路可见性</w:t>
            </w:r>
          </w:p>
        </w:tc>
        <w:tc>
          <w:tcPr>
            <w:tcW w:w="2081" w:type="dxa"/>
            <w:vAlign w:val="center"/>
          </w:tcPr>
          <w:p w14:paraId="027A14A9" w14:textId="77777777" w:rsidR="000303F6" w:rsidRDefault="00000000">
            <w:pPr>
              <w:spacing w:line="279" w:lineRule="auto"/>
              <w:ind w:firstLineChars="0" w:firstLine="0"/>
            </w:pPr>
            <w:r>
              <w:rPr>
                <w:rFonts w:hint="eastAsia"/>
              </w:rPr>
              <w:t>传统仪器光线不可见，几何光学放大法难理解</w:t>
            </w:r>
          </w:p>
        </w:tc>
        <w:tc>
          <w:tcPr>
            <w:tcW w:w="2082" w:type="dxa"/>
            <w:vAlign w:val="center"/>
          </w:tcPr>
          <w:p w14:paraId="20773717" w14:textId="77777777" w:rsidR="000303F6" w:rsidRDefault="00000000">
            <w:pPr>
              <w:spacing w:line="279" w:lineRule="auto"/>
              <w:ind w:firstLineChars="0" w:firstLine="0"/>
            </w:pPr>
            <w:r>
              <w:rPr>
                <w:rFonts w:hint="eastAsia"/>
              </w:rPr>
              <w:t>光路折叠法中反射镜光路清晰，投影法中激光狭缝投影直观，便于理解“微小形变放大”</w:t>
            </w:r>
            <w:r>
              <w:rPr>
                <w:rFonts w:hint="eastAsia"/>
              </w:rPr>
              <w:t xml:space="preserve"> </w:t>
            </w:r>
            <w:r>
              <w:rPr>
                <w:rFonts w:hint="eastAsia"/>
              </w:rPr>
              <w:t>物理过程</w:t>
            </w:r>
          </w:p>
        </w:tc>
        <w:tc>
          <w:tcPr>
            <w:tcW w:w="2072" w:type="dxa"/>
            <w:vAlign w:val="center"/>
          </w:tcPr>
          <w:p w14:paraId="188940D5" w14:textId="77777777" w:rsidR="000303F6" w:rsidRDefault="00000000">
            <w:pPr>
              <w:spacing w:line="279" w:lineRule="auto"/>
              <w:ind w:firstLineChars="0" w:firstLine="0"/>
            </w:pPr>
            <w:r>
              <w:rPr>
                <w:rFonts w:hint="eastAsia"/>
              </w:rPr>
              <w:t>光路清晰可见，学生接受度高、易于理解</w:t>
            </w:r>
          </w:p>
        </w:tc>
      </w:tr>
    </w:tbl>
    <w:p w14:paraId="718CACB8" w14:textId="77777777" w:rsidR="000303F6" w:rsidRDefault="000303F6">
      <w:pPr>
        <w:ind w:firstLine="480"/>
      </w:pPr>
    </w:p>
    <w:p w14:paraId="3CCB0AC7" w14:textId="77777777" w:rsidR="000303F6" w:rsidRDefault="00000000">
      <w:pPr>
        <w:pStyle w:val="1"/>
        <w:rPr>
          <w:rFonts w:hint="eastAsia"/>
        </w:rPr>
      </w:pPr>
      <w:r>
        <w:rPr>
          <w:rFonts w:hint="eastAsia"/>
        </w:rPr>
        <w:t>改进实验原理</w:t>
      </w:r>
    </w:p>
    <w:p w14:paraId="5469388D" w14:textId="77777777" w:rsidR="000303F6" w:rsidRDefault="00000000">
      <w:pPr>
        <w:pStyle w:val="2"/>
        <w:spacing w:after="156"/>
        <w:rPr>
          <w:rFonts w:hint="eastAsia"/>
        </w:rPr>
      </w:pPr>
      <w:r>
        <w:rPr>
          <w:rFonts w:hint="eastAsia"/>
        </w:rPr>
        <w:t>光路折叠法测量</w:t>
      </w:r>
    </w:p>
    <w:p w14:paraId="63AB6544" w14:textId="77777777" w:rsidR="000303F6" w:rsidRDefault="00000000">
      <w:pPr>
        <w:ind w:firstLine="480"/>
      </w:pPr>
      <w:r>
        <w:rPr>
          <w:rFonts w:hint="eastAsia"/>
        </w:rPr>
        <w:t>利用传统测量的拉伸法，设金属丝长度为</w:t>
      </w:r>
      <w:r>
        <w:rPr>
          <w:rFonts w:hint="eastAsia"/>
          <w:position w:val="-6"/>
        </w:rPr>
        <w:object w:dxaOrig="146" w:dyaOrig="291" w14:anchorId="3C53A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4.25pt" o:ole="">
            <v:imagedata r:id="rId15" o:title=""/>
          </v:shape>
          <o:OLEObject Type="Embed" ProgID="Equation.KSEE3" ShapeID="_x0000_i1025" DrawAspect="Content" ObjectID="_1840953822" r:id="rId16"/>
        </w:object>
      </w:r>
      <w:r>
        <w:rPr>
          <w:rFonts w:hint="eastAsia"/>
        </w:rPr>
        <w:t>、截面积为</w:t>
      </w:r>
      <w:r>
        <w:rPr>
          <w:rFonts w:hint="eastAsia"/>
          <w:position w:val="-6"/>
        </w:rPr>
        <w:object w:dxaOrig="210" w:dyaOrig="291" w14:anchorId="6FA6401E">
          <v:shape id="_x0000_i1026" type="#_x0000_t75" style="width:10.5pt;height:14.25pt" o:ole="">
            <v:imagedata r:id="rId17" o:title=""/>
          </v:shape>
          <o:OLEObject Type="Embed" ProgID="Equation.KSEE3" ShapeID="_x0000_i1026" DrawAspect="Content" ObjectID="_1840953823" r:id="rId18"/>
        </w:object>
      </w:r>
      <w:r>
        <w:rPr>
          <w:rFonts w:hint="eastAsia"/>
        </w:rPr>
        <w:t>，将上端固定于顶部夹头，下端利用多个固定滑轮系统，通过砝码实现稳定加力，金属丝所受外力为</w:t>
      </w:r>
      <w:r>
        <w:rPr>
          <w:rFonts w:hint="eastAsia"/>
          <w:position w:val="-10"/>
        </w:rPr>
        <w:object w:dxaOrig="793" w:dyaOrig="324" w14:anchorId="57F6A6E6">
          <v:shape id="_x0000_i1027" type="#_x0000_t75" style="width:39.75pt;height:16.5pt" o:ole="">
            <v:imagedata r:id="rId19" o:title=""/>
          </v:shape>
          <o:OLEObject Type="Embed" ProgID="Equation.KSEE3" ShapeID="_x0000_i1027" DrawAspect="Content" ObjectID="_1840953824" r:id="rId20"/>
        </w:object>
      </w:r>
      <w:r>
        <w:t>（</w:t>
      </w:r>
      <w:r>
        <w:rPr>
          <w:position w:val="-6"/>
        </w:rPr>
        <w:object w:dxaOrig="259" w:dyaOrig="210" w14:anchorId="2C6DA3E4">
          <v:shape id="_x0000_i1028" type="#_x0000_t75" style="width:12.75pt;height:10.5pt" o:ole="">
            <v:imagedata r:id="rId21" o:title=""/>
          </v:shape>
          <o:OLEObject Type="Embed" ProgID="Equation.KSEE3" ShapeID="_x0000_i1028" DrawAspect="Content" ObjectID="_1840953825" r:id="rId22"/>
        </w:object>
      </w:r>
      <w:r>
        <w:t>为砝码</w:t>
      </w:r>
      <w:r>
        <w:rPr>
          <w:rFonts w:hint="eastAsia"/>
        </w:rPr>
        <w:t>总</w:t>
      </w:r>
      <w:r>
        <w:t>质量，</w:t>
      </w:r>
      <w:r>
        <w:rPr>
          <w:position w:val="-10"/>
        </w:rPr>
        <w:object w:dxaOrig="210" w:dyaOrig="259" w14:anchorId="05352F9C">
          <v:shape id="_x0000_i1029" type="#_x0000_t75" style="width:10.5pt;height:12.75pt" o:ole="">
            <v:imagedata r:id="rId23" o:title=""/>
          </v:shape>
          <o:OLEObject Type="Embed" ProgID="Equation.KSEE3" ShapeID="_x0000_i1029" DrawAspect="Content" ObjectID="_1840953826" r:id="rId24"/>
        </w:object>
      </w:r>
      <w:r>
        <w:t>为重力加速度）</w:t>
      </w:r>
      <w:r>
        <w:rPr>
          <w:rFonts w:hint="eastAsia"/>
        </w:rPr>
        <w:t>，发生弹性形变，伸长量为</w:t>
      </w:r>
      <w:r>
        <w:rPr>
          <w:rFonts w:hint="eastAsia"/>
          <w:position w:val="-6"/>
        </w:rPr>
        <w:object w:dxaOrig="324" w:dyaOrig="291" w14:anchorId="6470159D">
          <v:shape id="_x0000_i1030" type="#_x0000_t75" style="width:16.5pt;height:14.25pt" o:ole="">
            <v:imagedata r:id="rId25" o:title=""/>
          </v:shape>
          <o:OLEObject Type="Embed" ProgID="Equation.KSEE3" ShapeID="_x0000_i1030" DrawAspect="Content" ObjectID="_1840953827" r:id="rId26"/>
        </w:object>
      </w:r>
      <w:r>
        <w:rPr>
          <w:rFonts w:hint="eastAsia"/>
          <w:position w:val="-6"/>
        </w:rPr>
        <w:t>。</w:t>
      </w:r>
      <w:r>
        <w:rPr>
          <w:rFonts w:hint="eastAsia"/>
        </w:rPr>
        <w:t>如图</w:t>
      </w:r>
      <w:r>
        <w:rPr>
          <w:rFonts w:hint="eastAsia"/>
        </w:rPr>
        <w:t>2</w:t>
      </w:r>
      <w:r>
        <w:rPr>
          <w:rFonts w:hint="eastAsia"/>
        </w:rPr>
        <w:t>所示，通过螺栓将</w:t>
      </w:r>
      <w:r>
        <w:rPr>
          <w:rFonts w:hint="eastAsia"/>
        </w:rPr>
        <w:t>L</w:t>
      </w:r>
      <w:r>
        <w:rPr>
          <w:rFonts w:hint="eastAsia"/>
        </w:rPr>
        <w:t>型平台与钢丝相连，钢丝长度的变化会导致平台的上下移动，从而导致反射镜角度的变化。光路传播方向如图</w:t>
      </w:r>
      <w:r>
        <w:rPr>
          <w:rFonts w:hint="eastAsia"/>
        </w:rPr>
        <w:t>3</w:t>
      </w:r>
      <w:r>
        <w:rPr>
          <w:rFonts w:hint="eastAsia"/>
        </w:rPr>
        <w:t>所示，利用光杠杆原理并在光路传播过程中放置反射镜，改变光线传播方向，使光线恰好通过移动反射镜</w:t>
      </w:r>
      <w:r>
        <w:rPr>
          <w:rFonts w:hint="eastAsia"/>
        </w:rPr>
        <w:t>-</w:t>
      </w:r>
      <w:r>
        <w:rPr>
          <w:rFonts w:hint="eastAsia"/>
        </w:rPr>
        <w:t>固定反射镜</w:t>
      </w:r>
      <w:r>
        <w:rPr>
          <w:rFonts w:hint="eastAsia"/>
        </w:rPr>
        <w:t>-</w:t>
      </w:r>
      <w:r>
        <w:rPr>
          <w:rFonts w:hint="eastAsia"/>
        </w:rPr>
        <w:t>固定反射镜</w:t>
      </w:r>
      <w:r>
        <w:rPr>
          <w:rFonts w:hint="eastAsia"/>
        </w:rPr>
        <w:t>-</w:t>
      </w:r>
      <w:r>
        <w:rPr>
          <w:rFonts w:hint="eastAsia"/>
        </w:rPr>
        <w:t>接收平面的设定光路。将钢丝微小形变</w:t>
      </w:r>
      <w:r>
        <w:rPr>
          <w:rFonts w:hint="eastAsia"/>
          <w:position w:val="-6"/>
        </w:rPr>
        <w:object w:dxaOrig="324" w:dyaOrig="291" w14:anchorId="3AFA0CBD">
          <v:shape id="_x0000_i1031" type="#_x0000_t75" style="width:16.5pt;height:14.25pt" o:ole="">
            <v:imagedata r:id="rId25" o:title=""/>
          </v:shape>
          <o:OLEObject Type="Embed" ProgID="Equation.KSEE3" ShapeID="_x0000_i1031" DrawAspect="Content" ObjectID="_1840953828" r:id="rId27"/>
        </w:object>
      </w:r>
      <w:r>
        <w:rPr>
          <w:rFonts w:hint="eastAsia"/>
        </w:rPr>
        <w:t>转化为显微镜的激光位移</w:t>
      </w:r>
      <w:r>
        <w:rPr>
          <w:rFonts w:hint="eastAsia"/>
          <w:position w:val="-6"/>
        </w:rPr>
        <w:object w:dxaOrig="340" w:dyaOrig="291" w14:anchorId="25C78D4C">
          <v:shape id="_x0000_i1032" type="#_x0000_t75" style="width:17.25pt;height:14.25pt" o:ole="">
            <v:imagedata r:id="rId28" o:title=""/>
          </v:shape>
          <o:OLEObject Type="Embed" ProgID="Equation.KSEE3" ShapeID="_x0000_i1032" DrawAspect="Content" ObjectID="_1840953829" r:id="rId29"/>
        </w:object>
      </w:r>
      <w:r>
        <w:rPr>
          <w:rFonts w:hint="eastAsia"/>
        </w:rPr>
        <w:t>，通过显微镜清晰观察到钢丝长度变化带来的示数变化为</w:t>
      </w:r>
      <w:r>
        <w:rPr>
          <w:rFonts w:hint="eastAsia"/>
          <w:position w:val="-6"/>
        </w:rPr>
        <w:object w:dxaOrig="340" w:dyaOrig="291" w14:anchorId="73845FE4">
          <v:shape id="_x0000_i1033" type="#_x0000_t75" style="width:17.25pt;height:14.25pt" o:ole="">
            <v:imagedata r:id="rId28" o:title=""/>
          </v:shape>
          <o:OLEObject Type="Embed" ProgID="Equation.KSEE3" ShapeID="_x0000_i1033" DrawAspect="Content" ObjectID="_1840953830" r:id="rId30"/>
        </w:object>
      </w:r>
      <w:r>
        <w:rPr>
          <w:rFonts w:hint="eastAsia"/>
        </w:rPr>
        <w:t>，利用光杠杆放大原理得到</w:t>
      </w:r>
      <w:r>
        <w:rPr>
          <w:rFonts w:hint="eastAsia"/>
          <w:position w:val="-24"/>
        </w:rPr>
        <w:object w:dxaOrig="1181" w:dyaOrig="615" w14:anchorId="385FB261">
          <v:shape id="_x0000_i1034" type="#_x0000_t75" style="width:59.25pt;height:30.75pt" o:ole="">
            <v:imagedata r:id="rId31" o:title=""/>
          </v:shape>
          <o:OLEObject Type="Embed" ProgID="Equation.KSEE3" ShapeID="_x0000_i1034" DrawAspect="Content" ObjectID="_1840953831" r:id="rId32"/>
        </w:object>
      </w:r>
      <w:r>
        <w:rPr>
          <w:rFonts w:hint="eastAsia"/>
        </w:rPr>
        <w:t>，由此得到杨氏模量公式为：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99"/>
        <w:gridCol w:w="607"/>
      </w:tblGrid>
      <w:tr w:rsidR="000303F6" w14:paraId="790A7C2F" w14:textId="77777777">
        <w:trPr>
          <w:trHeight w:val="950"/>
        </w:trPr>
        <w:tc>
          <w:tcPr>
            <w:tcW w:w="7699" w:type="dxa"/>
            <w:vAlign w:val="center"/>
          </w:tcPr>
          <w:p w14:paraId="4158DF0F" w14:textId="77777777" w:rsidR="000303F6" w:rsidRDefault="00000000">
            <w:pPr>
              <w:adjustRightInd w:val="0"/>
              <w:snapToGrid w:val="0"/>
              <w:ind w:firstLineChars="0" w:firstLine="0"/>
              <w:jc w:val="center"/>
            </w:pPr>
            <m:oMathPara>
              <m:oMath>
                <m:sSub>
                  <m:sSubPr>
                    <m:ctrlPr>
                      <w:rPr>
                        <w:rFonts w:ascii="Cambria Math" w:hAnsi="Cambria Math"/>
                        <w:i/>
                      </w:rPr>
                    </m:ctrlPr>
                  </m:sSubPr>
                  <m:e>
                    <m:r>
                      <w:rPr>
                        <w:rFonts w:ascii="Cambria Math" w:hint="eastAsia"/>
                      </w:rPr>
                      <m:t>Y</m:t>
                    </m:r>
                  </m:e>
                  <m:sub>
                    <m:r>
                      <w:rPr>
                        <w:rFonts w:ascii="Cambria Math"/>
                      </w:rPr>
                      <m:t>1</m:t>
                    </m:r>
                  </m:sub>
                </m:sSub>
                <m:r>
                  <w:rPr>
                    <w:rFonts w:ascii="Cambria Math"/>
                  </w:rPr>
                  <m:t>=</m:t>
                </m:r>
                <m:f>
                  <m:fPr>
                    <m:ctrlPr>
                      <w:rPr>
                        <w:rFonts w:ascii="Cambria Math" w:hAnsi="Cambria Math"/>
                        <w:i/>
                      </w:rPr>
                    </m:ctrlPr>
                  </m:fPr>
                  <m:num>
                    <m:r>
                      <w:rPr>
                        <w:rFonts w:ascii="Cambria Math"/>
                      </w:rPr>
                      <m:t>F/S</m:t>
                    </m:r>
                  </m:num>
                  <m:den>
                    <m:r>
                      <w:rPr>
                        <w:rFonts w:ascii="Cambria Math"/>
                      </w:rPr>
                      <m:t>Δl/l</m:t>
                    </m:r>
                  </m:den>
                </m:f>
                <m:r>
                  <w:rPr>
                    <w:rFonts w:ascii="Cambria Math"/>
                  </w:rPr>
                  <m:t>=</m:t>
                </m:r>
                <m:f>
                  <m:fPr>
                    <m:ctrlPr>
                      <w:rPr>
                        <w:rFonts w:ascii="Cambria Math" w:hAnsi="Cambria Math"/>
                        <w:i/>
                      </w:rPr>
                    </m:ctrlPr>
                  </m:fPr>
                  <m:num>
                    <m:r>
                      <w:rPr>
                        <w:rFonts w:ascii="Cambria Math"/>
                      </w:rPr>
                      <m:t>Bl</m:t>
                    </m:r>
                  </m:num>
                  <m:den>
                    <m:r>
                      <w:rPr>
                        <w:rFonts w:ascii="Cambria Math"/>
                      </w:rPr>
                      <m:t>Sb</m:t>
                    </m:r>
                  </m:den>
                </m:f>
                <m:f>
                  <m:fPr>
                    <m:ctrlPr>
                      <w:rPr>
                        <w:rFonts w:ascii="Cambria Math" w:hAnsi="Cambria Math"/>
                        <w:i/>
                      </w:rPr>
                    </m:ctrlPr>
                  </m:fPr>
                  <m:num>
                    <m:r>
                      <w:rPr>
                        <w:rFonts w:ascii="Cambria Math"/>
                      </w:rPr>
                      <m:t>F</m:t>
                    </m:r>
                  </m:num>
                  <m:den>
                    <m:r>
                      <w:rPr>
                        <w:rFonts w:ascii="Cambria Math"/>
                      </w:rPr>
                      <m:t>Δx</m:t>
                    </m:r>
                  </m:den>
                </m:f>
              </m:oMath>
            </m:oMathPara>
          </w:p>
        </w:tc>
        <w:tc>
          <w:tcPr>
            <w:tcW w:w="607" w:type="dxa"/>
            <w:vAlign w:val="center"/>
          </w:tcPr>
          <w:p w14:paraId="097217DF" w14:textId="77777777" w:rsidR="000303F6"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224AFD6E" w14:textId="77777777" w:rsidR="000303F6" w:rsidRDefault="00000000">
      <w:pPr>
        <w:ind w:firstLineChars="83" w:firstLine="199"/>
      </w:pPr>
      <w:bookmarkStart w:id="0" w:name="OLE_LINK1"/>
      <w:r>
        <w:rPr>
          <w:rFonts w:hint="eastAsia"/>
        </w:rPr>
        <w:t>其中，</w:t>
      </w:r>
      <w:r>
        <w:rPr>
          <w:position w:val="-4"/>
        </w:rPr>
        <w:object w:dxaOrig="210" w:dyaOrig="259" w14:anchorId="4A4AF327">
          <v:shape id="_x0000_i1035" type="#_x0000_t75" style="width:10.5pt;height:12.75pt" o:ole="">
            <v:imagedata r:id="rId33" o:title=""/>
          </v:shape>
          <o:OLEObject Type="Embed" ProgID="Equation.KSEE3" ShapeID="_x0000_i1035" DrawAspect="Content" ObjectID="_1840953832" r:id="rId34"/>
        </w:object>
      </w:r>
      <w:r>
        <w:t>为杨氏模量，</w:t>
      </w:r>
      <w:r>
        <w:rPr>
          <w:position w:val="-6"/>
        </w:rPr>
        <w:object w:dxaOrig="210" w:dyaOrig="291" w14:anchorId="385EF6AF">
          <v:shape id="_x0000_i1036" type="#_x0000_t75" style="width:10.5pt;height:14.25pt" o:ole="">
            <v:imagedata r:id="rId35" o:title=""/>
          </v:shape>
          <o:OLEObject Type="Embed" ProgID="Equation.KSEE3" ShapeID="_x0000_i1036" DrawAspect="Content" ObjectID="_1840953833" r:id="rId36"/>
        </w:object>
      </w:r>
      <w:r>
        <w:t>为钢丝横截面积，</w:t>
      </w:r>
      <w:r>
        <w:rPr>
          <w:position w:val="-6"/>
        </w:rPr>
        <w:object w:dxaOrig="146" w:dyaOrig="291" w14:anchorId="2E2A7769">
          <v:shape id="_x0000_i1037" type="#_x0000_t75" style="width:7.5pt;height:14.25pt" o:ole="">
            <v:imagedata r:id="rId37" o:title=""/>
          </v:shape>
          <o:OLEObject Type="Embed" ProgID="Equation.KSEE3" ShapeID="_x0000_i1037" DrawAspect="Content" ObjectID="_1840953834" r:id="rId38"/>
        </w:object>
      </w:r>
      <w:r>
        <w:t>为钢丝原长</w:t>
      </w:r>
      <w:r>
        <w:rPr>
          <w:rFonts w:hint="eastAsia"/>
        </w:rPr>
        <w:t>。</w:t>
      </w:r>
    </w:p>
    <w:p w14:paraId="31E91D3C" w14:textId="77777777" w:rsidR="000303F6" w:rsidRDefault="00000000">
      <w:pPr>
        <w:ind w:firstLineChars="0" w:firstLine="0"/>
        <w:jc w:val="center"/>
        <w:rPr>
          <w:b/>
          <w:bCs/>
          <w:sz w:val="21"/>
          <w:szCs w:val="20"/>
        </w:rPr>
      </w:pPr>
      <w:r>
        <w:rPr>
          <w:noProof/>
        </w:rPr>
        <w:lastRenderedPageBreak/>
        <w:drawing>
          <wp:inline distT="0" distB="0" distL="0" distR="0" wp14:anchorId="2E33B6D6" wp14:editId="10F9F25B">
            <wp:extent cx="2632075" cy="1814830"/>
            <wp:effectExtent l="0" t="0" r="0" b="0"/>
            <wp:docPr id="394791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91602" name="图片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671456" cy="1841753"/>
                    </a:xfrm>
                    <a:prstGeom prst="rect">
                      <a:avLst/>
                    </a:prstGeom>
                    <a:noFill/>
                  </pic:spPr>
                </pic:pic>
              </a:graphicData>
            </a:graphic>
          </wp:inline>
        </w:drawing>
      </w:r>
    </w:p>
    <w:p w14:paraId="57134A15" w14:textId="77777777" w:rsidR="000303F6" w:rsidRDefault="00000000">
      <w:pPr>
        <w:ind w:firstLineChars="0" w:firstLine="0"/>
        <w:jc w:val="center"/>
      </w:pPr>
      <w:r>
        <w:rPr>
          <w:rFonts w:hint="eastAsia"/>
          <w:b/>
          <w:bCs/>
          <w:sz w:val="21"/>
          <w:szCs w:val="20"/>
        </w:rPr>
        <w:t>图</w:t>
      </w:r>
      <w:r>
        <w:rPr>
          <w:rFonts w:hint="eastAsia"/>
          <w:b/>
          <w:bCs/>
          <w:sz w:val="21"/>
          <w:szCs w:val="20"/>
        </w:rPr>
        <w:t xml:space="preserve">2 </w:t>
      </w:r>
      <w:r>
        <w:rPr>
          <w:rFonts w:hint="eastAsia"/>
          <w:b/>
          <w:bCs/>
          <w:sz w:val="21"/>
          <w:szCs w:val="20"/>
        </w:rPr>
        <w:t>光路示意图</w:t>
      </w:r>
    </w:p>
    <w:bookmarkEnd w:id="0"/>
    <w:p w14:paraId="1A0DE5D1" w14:textId="77777777" w:rsidR="000303F6" w:rsidRDefault="00000000">
      <w:pPr>
        <w:pStyle w:val="2"/>
        <w:spacing w:after="156"/>
        <w:rPr>
          <w:rFonts w:hint="eastAsia"/>
        </w:rPr>
      </w:pPr>
      <w:r>
        <w:rPr>
          <w:rFonts w:hint="eastAsia"/>
        </w:rPr>
        <w:t>投影法测量</w:t>
      </w:r>
    </w:p>
    <w:p w14:paraId="223642C4" w14:textId="77777777" w:rsidR="000303F6" w:rsidRDefault="00000000">
      <w:pPr>
        <w:ind w:firstLine="480"/>
      </w:pPr>
      <w:r>
        <w:rPr>
          <w:rFonts w:hint="eastAsia"/>
        </w:rPr>
        <w:t>由于点光源光路会发散，激光通过狭缝后会投影到线阵</w:t>
      </w:r>
      <w:r>
        <w:rPr>
          <w:rFonts w:hint="eastAsia"/>
        </w:rPr>
        <w:t>CCD</w:t>
      </w:r>
      <w:r>
        <w:rPr>
          <w:rFonts w:hint="eastAsia"/>
        </w:rPr>
        <w:t>上，再通过计算机自动采集感光像素数据，因为狭缝宽度的变化与感光像素数据的变化呈线性关系，可推算出钢丝的位移量，进而求出杨氏模量。</w:t>
      </w:r>
    </w:p>
    <w:p w14:paraId="16AC29C1" w14:textId="77777777" w:rsidR="000303F6" w:rsidRDefault="00000000">
      <w:pPr>
        <w:ind w:firstLine="480"/>
      </w:pPr>
      <w:r>
        <w:rPr>
          <w:rFonts w:hint="eastAsia"/>
        </w:rPr>
        <w:t>具体关系如下：设狭缝到</w:t>
      </w:r>
      <w:r>
        <w:rPr>
          <w:rFonts w:hint="eastAsia"/>
        </w:rPr>
        <w:t>CCD</w:t>
      </w:r>
      <w:r>
        <w:rPr>
          <w:rFonts w:hint="eastAsia"/>
        </w:rPr>
        <w:t>的距离为</w:t>
      </w:r>
      <w:r>
        <w:rPr>
          <w:position w:val="-12"/>
        </w:rPr>
        <w:object w:dxaOrig="291" w:dyaOrig="356" w14:anchorId="5FD352E4">
          <v:shape id="_x0000_i1038" type="#_x0000_t75" style="width:14.25pt;height:18pt" o:ole="">
            <v:imagedata r:id="rId40" o:title=""/>
          </v:shape>
          <o:OLEObject Type="Embed" ProgID="Equation.KSEE3" ShapeID="_x0000_i1038" DrawAspect="Content" ObjectID="_1840953835" r:id="rId41"/>
        </w:object>
      </w:r>
      <w:r>
        <w:rPr>
          <w:rFonts w:hint="eastAsia"/>
        </w:rPr>
        <w:t>，激光到狭缝的距离为</w:t>
      </w:r>
      <w:r>
        <w:rPr>
          <w:position w:val="-12"/>
        </w:rPr>
        <w:object w:dxaOrig="259" w:dyaOrig="356" w14:anchorId="491FD9C2">
          <v:shape id="_x0000_i1039" type="#_x0000_t75" style="width:12.75pt;height:18pt" o:ole="">
            <v:imagedata r:id="rId42" o:title=""/>
          </v:shape>
          <o:OLEObject Type="Embed" ProgID="Equation.KSEE3" ShapeID="_x0000_i1039" DrawAspect="Content" ObjectID="_1840953836" r:id="rId43"/>
        </w:object>
      </w:r>
      <w:r>
        <w:rPr>
          <w:rFonts w:hint="eastAsia"/>
        </w:rPr>
        <w:t>，当</w:t>
      </w:r>
      <w:proofErr w:type="gramStart"/>
      <w:r>
        <w:rPr>
          <w:rFonts w:hint="eastAsia"/>
        </w:rPr>
        <w:t>缝宽变化</w:t>
      </w:r>
      <w:proofErr w:type="gramEnd"/>
      <w:r>
        <w:rPr>
          <w:rFonts w:hint="eastAsia"/>
        </w:rPr>
        <w:t>量为</w:t>
      </w:r>
      <w:r>
        <w:rPr>
          <w:rFonts w:hint="eastAsia"/>
          <w:position w:val="-6"/>
        </w:rPr>
        <w:object w:dxaOrig="356" w:dyaOrig="291" w14:anchorId="65F1B4A7">
          <v:shape id="_x0000_i1040" type="#_x0000_t75" style="width:18pt;height:14.25pt" o:ole="">
            <v:imagedata r:id="rId44" o:title=""/>
          </v:shape>
          <o:OLEObject Type="Embed" ProgID="Equation.KSEE3" ShapeID="_x0000_i1040" DrawAspect="Content" ObjectID="_1840953837" r:id="rId45"/>
        </w:object>
      </w:r>
      <w:r>
        <w:rPr>
          <w:rFonts w:hint="eastAsia"/>
        </w:rPr>
        <w:t>时，投影到</w:t>
      </w:r>
      <w:r>
        <w:rPr>
          <w:rFonts w:hint="eastAsia"/>
        </w:rPr>
        <w:t>CCD</w:t>
      </w:r>
      <w:r>
        <w:rPr>
          <w:rFonts w:hint="eastAsia"/>
        </w:rPr>
        <w:t>上光学特征尺寸变化为</w:t>
      </w:r>
      <w:r>
        <w:rPr>
          <w:rFonts w:hint="eastAsia"/>
          <w:position w:val="-6"/>
        </w:rPr>
        <w:object w:dxaOrig="340" w:dyaOrig="291" w14:anchorId="04AC47F5">
          <v:shape id="_x0000_i1041" type="#_x0000_t75" style="width:17.25pt;height:14.25pt" o:ole="">
            <v:imagedata r:id="rId46" o:title=""/>
          </v:shape>
          <o:OLEObject Type="Embed" ProgID="Equation.KSEE3" ShapeID="_x0000_i1041" DrawAspect="Content" ObjectID="_1840953838" r:id="rId47"/>
        </w:object>
      </w:r>
      <w:r>
        <w:rPr>
          <w:rFonts w:hint="eastAsia"/>
        </w:rPr>
        <w:t>，通过相似三角形得</w:t>
      </w:r>
      <w:r>
        <w:rPr>
          <w:rFonts w:hint="eastAsia"/>
        </w:rPr>
        <w:t>CCD</w:t>
      </w:r>
      <w:r>
        <w:rPr>
          <w:rFonts w:hint="eastAsia"/>
        </w:rPr>
        <w:t>校准比：</w:t>
      </w:r>
      <w:r>
        <w:rPr>
          <w:position w:val="-30"/>
        </w:rPr>
        <w:object w:dxaOrig="1343" w:dyaOrig="680" w14:anchorId="60513AF3">
          <v:shape id="_x0000_i1042" type="#_x0000_t75" style="width:67.5pt;height:33.75pt" o:ole="">
            <v:imagedata r:id="rId48" o:title=""/>
          </v:shape>
          <o:OLEObject Type="Embed" ProgID="Equation.KSEE3" ShapeID="_x0000_i1042" DrawAspect="Content" ObjectID="_1840953839" r:id="rId49"/>
        </w:object>
      </w:r>
      <w:r>
        <w:rPr>
          <w:rFonts w:hint="eastAsia"/>
        </w:rPr>
        <w:t>，如下图所示：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8"/>
        <w:gridCol w:w="4088"/>
      </w:tblGrid>
      <w:tr w:rsidR="000303F6" w14:paraId="4C84F9AC" w14:textId="77777777">
        <w:tc>
          <w:tcPr>
            <w:tcW w:w="4218" w:type="dxa"/>
            <w:tcBorders>
              <w:tl2br w:val="nil"/>
              <w:tr2bl w:val="nil"/>
            </w:tcBorders>
            <w:vAlign w:val="center"/>
          </w:tcPr>
          <w:p w14:paraId="65CA8EB4" w14:textId="77777777" w:rsidR="000303F6" w:rsidRDefault="00000000">
            <w:pPr>
              <w:ind w:firstLineChars="0" w:firstLine="0"/>
              <w:jc w:val="center"/>
            </w:pPr>
            <w:r>
              <w:rPr>
                <w:noProof/>
              </w:rPr>
              <w:drawing>
                <wp:inline distT="0" distB="0" distL="0" distR="0" wp14:anchorId="274F57EB" wp14:editId="29EC8B78">
                  <wp:extent cx="2203450" cy="1384935"/>
                  <wp:effectExtent l="0" t="0" r="0" b="1905"/>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50"/>
                          <a:stretch>
                            <a:fillRect/>
                          </a:stretch>
                        </pic:blipFill>
                        <pic:spPr>
                          <a:xfrm>
                            <a:off x="0" y="0"/>
                            <a:ext cx="2203450" cy="1384935"/>
                          </a:xfrm>
                          <a:prstGeom prst="rect">
                            <a:avLst/>
                          </a:prstGeom>
                        </pic:spPr>
                      </pic:pic>
                    </a:graphicData>
                  </a:graphic>
                </wp:inline>
              </w:drawing>
            </w:r>
          </w:p>
        </w:tc>
        <w:tc>
          <w:tcPr>
            <w:tcW w:w="4088" w:type="dxa"/>
            <w:tcBorders>
              <w:tl2br w:val="nil"/>
              <w:tr2bl w:val="nil"/>
            </w:tcBorders>
            <w:vAlign w:val="center"/>
          </w:tcPr>
          <w:p w14:paraId="26D17512" w14:textId="77777777" w:rsidR="000303F6" w:rsidRDefault="00000000">
            <w:pPr>
              <w:ind w:firstLineChars="0" w:firstLine="0"/>
              <w:jc w:val="center"/>
            </w:pPr>
            <w:r>
              <w:rPr>
                <w:noProof/>
              </w:rPr>
              <w:drawing>
                <wp:inline distT="0" distB="0" distL="0" distR="0" wp14:anchorId="72AF3DCD" wp14:editId="47E2DF0D">
                  <wp:extent cx="2025015" cy="1315720"/>
                  <wp:effectExtent l="0" t="0" r="0" b="0"/>
                  <wp:docPr id="1379178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78617" name="图片 1"/>
                          <pic:cNvPicPr>
                            <a:picLocks noChangeAspect="1"/>
                          </pic:cNvPicPr>
                        </pic:nvPicPr>
                        <pic:blipFill>
                          <a:blip r:embed="rId51"/>
                          <a:stretch>
                            <a:fillRect/>
                          </a:stretch>
                        </pic:blipFill>
                        <pic:spPr>
                          <a:xfrm>
                            <a:off x="0" y="0"/>
                            <a:ext cx="2033363" cy="1321548"/>
                          </a:xfrm>
                          <a:prstGeom prst="rect">
                            <a:avLst/>
                          </a:prstGeom>
                        </pic:spPr>
                      </pic:pic>
                    </a:graphicData>
                  </a:graphic>
                </wp:inline>
              </w:drawing>
            </w:r>
          </w:p>
        </w:tc>
      </w:tr>
      <w:tr w:rsidR="000303F6" w14:paraId="3B34E1CA" w14:textId="77777777">
        <w:tc>
          <w:tcPr>
            <w:tcW w:w="8306" w:type="dxa"/>
            <w:gridSpan w:val="2"/>
            <w:tcBorders>
              <w:tl2br w:val="nil"/>
              <w:tr2bl w:val="nil"/>
            </w:tcBorders>
            <w:vAlign w:val="center"/>
          </w:tcPr>
          <w:p w14:paraId="246B15ED" w14:textId="77777777" w:rsidR="000303F6" w:rsidRDefault="00000000">
            <w:pPr>
              <w:ind w:firstLineChars="0" w:firstLine="0"/>
              <w:jc w:val="center"/>
            </w:pPr>
            <w:r>
              <w:rPr>
                <w:rFonts w:hint="eastAsia"/>
                <w:b/>
                <w:bCs/>
                <w:sz w:val="21"/>
                <w:szCs w:val="21"/>
              </w:rPr>
              <w:t>图</w:t>
            </w:r>
            <w:r>
              <w:rPr>
                <w:rFonts w:hint="eastAsia"/>
                <w:b/>
                <w:bCs/>
                <w:sz w:val="21"/>
                <w:szCs w:val="21"/>
              </w:rPr>
              <w:t xml:space="preserve">3 </w:t>
            </w:r>
            <w:r>
              <w:rPr>
                <w:rFonts w:hint="eastAsia"/>
                <w:b/>
                <w:bCs/>
                <w:sz w:val="21"/>
                <w:szCs w:val="21"/>
              </w:rPr>
              <w:t>投影法示意图</w:t>
            </w:r>
          </w:p>
        </w:tc>
      </w:tr>
    </w:tbl>
    <w:p w14:paraId="76C6E12A" w14:textId="77777777" w:rsidR="000303F6" w:rsidRDefault="00000000">
      <w:pPr>
        <w:ind w:firstLine="480"/>
      </w:pPr>
      <w:r>
        <w:t>由于钢丝拉伸直接</w:t>
      </w:r>
      <w:proofErr w:type="gramStart"/>
      <w:r>
        <w:t>引起缝宽变化</w:t>
      </w:r>
      <w:proofErr w:type="gramEnd"/>
      <w:r>
        <w:rPr>
          <w:rFonts w:hint="eastAsia"/>
        </w:rPr>
        <w:t>，故钢丝变化量</w:t>
      </w:r>
      <w:r>
        <w:rPr>
          <w:rFonts w:hint="eastAsia"/>
          <w:position w:val="-6"/>
        </w:rPr>
        <w:object w:dxaOrig="841" w:dyaOrig="291" w14:anchorId="6593E00B">
          <v:shape id="_x0000_i1043" type="#_x0000_t75" style="width:42pt;height:14.25pt" o:ole="">
            <v:imagedata r:id="rId52" o:title=""/>
          </v:shape>
          <o:OLEObject Type="Embed" ProgID="Equation.KSEE3" ShapeID="_x0000_i1043" DrawAspect="Content" ObjectID="_1840953840" r:id="rId53"/>
        </w:object>
      </w:r>
      <w:r>
        <w:rPr>
          <w:rFonts w:hint="eastAsia"/>
        </w:rPr>
        <w:t>，</w:t>
      </w:r>
      <w:r>
        <w:t>结合胡克定律，钢丝所受拉力</w:t>
      </w:r>
      <w:r>
        <w:rPr>
          <w:position w:val="-10"/>
        </w:rPr>
        <w:object w:dxaOrig="793" w:dyaOrig="324" w14:anchorId="7506FC88">
          <v:shape id="_x0000_i1044" type="#_x0000_t75" style="width:39.75pt;height:16.5pt" o:ole="">
            <v:imagedata r:id="rId54" o:title=""/>
          </v:shape>
          <o:OLEObject Type="Embed" ProgID="Equation.KSEE3" ShapeID="_x0000_i1044" DrawAspect="Content" ObjectID="_1840953841" r:id="rId55"/>
        </w:object>
      </w:r>
      <w:r>
        <w:t>，在弹性限度内，拉力与伸长量满足</w:t>
      </w:r>
      <w:r>
        <w:rPr>
          <w:position w:val="-10"/>
        </w:rPr>
        <w:object w:dxaOrig="178" w:dyaOrig="340" w14:anchorId="2812D4E2">
          <v:shape id="_x0000_i1045" type="#_x0000_t75" style="width:9pt;height:17.25pt" o:ole="">
            <v:imagedata r:id="rId56" o:title=""/>
          </v:shape>
          <o:OLEObject Type="Embed" ProgID="Equation.KSEE3" ShapeID="_x0000_i1045" DrawAspect="Content" ObjectID="_1840953842" r:id="rId57"/>
        </w:object>
      </w:r>
      <w:r>
        <w:rPr>
          <w:position w:val="-24"/>
        </w:rPr>
        <w:object w:dxaOrig="1052" w:dyaOrig="615" w14:anchorId="757DB618">
          <v:shape id="_x0000_i1046" type="#_x0000_t75" style="width:52.5pt;height:30.75pt" o:ole="">
            <v:imagedata r:id="rId58" o:title=""/>
          </v:shape>
          <o:OLEObject Type="Embed" ProgID="Equation.KSEE3" ShapeID="_x0000_i1046" DrawAspect="Content" ObjectID="_1840953843" r:id="rId59"/>
        </w:object>
      </w:r>
      <w:r>
        <w:t>。代入胡克定律的变形公式</w:t>
      </w:r>
      <w:r>
        <w:rPr>
          <w:rFonts w:hint="eastAsia"/>
        </w:rPr>
        <w:t>得到杨氏模量计算公式为：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99"/>
        <w:gridCol w:w="607"/>
      </w:tblGrid>
      <w:tr w:rsidR="000303F6" w14:paraId="0CC3BE19" w14:textId="77777777">
        <w:trPr>
          <w:trHeight w:val="936"/>
        </w:trPr>
        <w:tc>
          <w:tcPr>
            <w:tcW w:w="7699" w:type="dxa"/>
            <w:vAlign w:val="center"/>
          </w:tcPr>
          <w:p w14:paraId="46B8FFD8" w14:textId="77777777" w:rsidR="000303F6" w:rsidRDefault="00000000">
            <w:pPr>
              <w:adjustRightInd w:val="0"/>
              <w:snapToGrid w:val="0"/>
              <w:ind w:firstLineChars="0" w:firstLine="0"/>
              <w:jc w:val="center"/>
            </w:pPr>
            <w:r>
              <w:rPr>
                <w:position w:val="-26"/>
              </w:rPr>
              <w:object w:dxaOrig="1990" w:dyaOrig="647" w14:anchorId="72BFA84F">
                <v:shape id="_x0000_i1047" type="#_x0000_t75" style="width:99.75pt;height:32.25pt" o:ole="">
                  <v:imagedata r:id="rId60" o:title=""/>
                </v:shape>
                <o:OLEObject Type="Embed" ProgID="Equation.AxMath" ShapeID="_x0000_i1047" DrawAspect="Content" ObjectID="_1840953844" r:id="rId61"/>
              </w:object>
            </w:r>
          </w:p>
        </w:tc>
        <w:tc>
          <w:tcPr>
            <w:tcW w:w="607" w:type="dxa"/>
            <w:vAlign w:val="center"/>
          </w:tcPr>
          <w:p w14:paraId="423BD769" w14:textId="77777777" w:rsidR="000303F6"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4C608E96" w14:textId="77777777" w:rsidR="000303F6" w:rsidRDefault="00000000">
      <w:pPr>
        <w:pStyle w:val="1"/>
        <w:rPr>
          <w:rFonts w:hint="eastAsia"/>
        </w:rPr>
      </w:pPr>
      <w:r>
        <w:rPr>
          <w:rFonts w:hint="eastAsia"/>
        </w:rPr>
        <w:lastRenderedPageBreak/>
        <w:t>实验装置介绍</w:t>
      </w:r>
    </w:p>
    <w:p w14:paraId="2F4AF19A" w14:textId="77777777" w:rsidR="000303F6" w:rsidRDefault="00000000">
      <w:pPr>
        <w:pStyle w:val="2"/>
        <w:spacing w:after="156"/>
        <w:rPr>
          <w:rFonts w:hint="eastAsia"/>
        </w:rPr>
      </w:pPr>
      <w:r>
        <w:rPr>
          <w:rFonts w:hint="eastAsia"/>
        </w:rPr>
        <w:t>硬件部分介绍</w:t>
      </w:r>
    </w:p>
    <w:p w14:paraId="69236401" w14:textId="77777777" w:rsidR="000303F6" w:rsidRDefault="00000000">
      <w:pPr>
        <w:ind w:firstLine="480"/>
      </w:pPr>
      <w:r>
        <w:rPr>
          <w:rFonts w:hint="eastAsia"/>
        </w:rPr>
        <w:t>本装置按其功能划分，可分为两个模块：测量设备的主体支撑模块；多功能测量模块。接下来我们将分别对两个模块进行介绍。</w:t>
      </w:r>
    </w:p>
    <w:p w14:paraId="0DC06A03" w14:textId="77777777" w:rsidR="000303F6" w:rsidRDefault="00000000">
      <w:pPr>
        <w:pStyle w:val="3"/>
        <w:rPr>
          <w:rFonts w:hint="eastAsia"/>
        </w:rPr>
      </w:pPr>
      <w:r>
        <w:rPr>
          <w:rFonts w:hint="eastAsia"/>
        </w:rPr>
        <w:t>测量设备的主体支撑模块</w:t>
      </w:r>
    </w:p>
    <w:p w14:paraId="29AF9AEE" w14:textId="77777777" w:rsidR="000303F6" w:rsidRDefault="00000000">
      <w:pPr>
        <w:ind w:firstLine="480"/>
      </w:pPr>
      <w:r>
        <w:rPr>
          <w:rFonts w:hint="eastAsia"/>
        </w:rPr>
        <w:t>该模块的主要功能是为测量仪器的装配提供框架结构与空间，我们利用铝型材将设备主体搭建为三角架结构，利用两套定滑轮组与夹具共同将钢丝固定，同时利用螺栓将“</w:t>
      </w:r>
      <w:r>
        <w:rPr>
          <w:rFonts w:hint="eastAsia"/>
        </w:rPr>
        <w:t>T</w:t>
      </w:r>
      <w:r>
        <w:rPr>
          <w:rFonts w:hint="eastAsia"/>
        </w:rPr>
        <w:t>”型平台与钢丝固定，使其可随钢丝的伸长而移动。三维建模图如下图所示。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04"/>
        <w:gridCol w:w="4002"/>
      </w:tblGrid>
      <w:tr w:rsidR="000303F6" w14:paraId="458EC987" w14:textId="77777777">
        <w:trPr>
          <w:trHeight w:val="3662"/>
        </w:trPr>
        <w:tc>
          <w:tcPr>
            <w:tcW w:w="4304" w:type="dxa"/>
            <w:tcBorders>
              <w:tl2br w:val="nil"/>
              <w:tr2bl w:val="nil"/>
            </w:tcBorders>
            <w:vAlign w:val="center"/>
          </w:tcPr>
          <w:p w14:paraId="50D76BE2" w14:textId="77777777" w:rsidR="000303F6" w:rsidRDefault="00000000">
            <w:pPr>
              <w:ind w:firstLineChars="0" w:firstLine="0"/>
              <w:jc w:val="center"/>
            </w:pPr>
            <w:r>
              <w:rPr>
                <w:rFonts w:hint="eastAsia"/>
                <w:noProof/>
              </w:rPr>
              <w:drawing>
                <wp:inline distT="0" distB="0" distL="114300" distR="114300" wp14:anchorId="3DA8C6A0" wp14:editId="0ED8BF92">
                  <wp:extent cx="2048510" cy="2070735"/>
                  <wp:effectExtent l="0" t="0" r="8890" b="5715"/>
                  <wp:docPr id="3" name="图片 3" descr="e04530e679f391c883711d5f5ff5f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04530e679f391c883711d5f5ff5fdc3"/>
                          <pic:cNvPicPr>
                            <a:picLocks noChangeAspect="1"/>
                          </pic:cNvPicPr>
                        </pic:nvPicPr>
                        <pic:blipFill>
                          <a:blip r:embed="rId62"/>
                          <a:stretch>
                            <a:fillRect/>
                          </a:stretch>
                        </pic:blipFill>
                        <pic:spPr>
                          <a:xfrm>
                            <a:off x="0" y="0"/>
                            <a:ext cx="2064504" cy="2087374"/>
                          </a:xfrm>
                          <a:prstGeom prst="rect">
                            <a:avLst/>
                          </a:prstGeom>
                        </pic:spPr>
                      </pic:pic>
                    </a:graphicData>
                  </a:graphic>
                </wp:inline>
              </w:drawing>
            </w:r>
          </w:p>
        </w:tc>
        <w:tc>
          <w:tcPr>
            <w:tcW w:w="4002" w:type="dxa"/>
            <w:tcBorders>
              <w:tl2br w:val="nil"/>
              <w:tr2bl w:val="nil"/>
            </w:tcBorders>
            <w:vAlign w:val="center"/>
          </w:tcPr>
          <w:p w14:paraId="7352AB9E" w14:textId="77777777" w:rsidR="000303F6" w:rsidRDefault="00000000">
            <w:pPr>
              <w:ind w:firstLineChars="0" w:firstLine="0"/>
              <w:jc w:val="center"/>
            </w:pPr>
            <w:r>
              <w:rPr>
                <w:noProof/>
              </w:rPr>
              <w:drawing>
                <wp:inline distT="0" distB="0" distL="0" distR="0" wp14:anchorId="2C39F68B" wp14:editId="46B3F64E">
                  <wp:extent cx="1939290" cy="2345055"/>
                  <wp:effectExtent l="0" t="0" r="3810" b="0"/>
                  <wp:docPr id="12381320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32021" name="图片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1969934" cy="2381822"/>
                          </a:xfrm>
                          <a:prstGeom prst="rect">
                            <a:avLst/>
                          </a:prstGeom>
                          <a:noFill/>
                        </pic:spPr>
                      </pic:pic>
                    </a:graphicData>
                  </a:graphic>
                </wp:inline>
              </w:drawing>
            </w:r>
          </w:p>
        </w:tc>
      </w:tr>
      <w:tr w:rsidR="000303F6" w14:paraId="5FA5AE03" w14:textId="77777777">
        <w:tc>
          <w:tcPr>
            <w:tcW w:w="8306" w:type="dxa"/>
            <w:gridSpan w:val="2"/>
            <w:tcBorders>
              <w:tl2br w:val="nil"/>
              <w:tr2bl w:val="nil"/>
            </w:tcBorders>
            <w:vAlign w:val="center"/>
          </w:tcPr>
          <w:p w14:paraId="11D62713" w14:textId="77777777" w:rsidR="000303F6" w:rsidRDefault="00000000">
            <w:pPr>
              <w:spacing w:after="48"/>
              <w:ind w:firstLineChars="0" w:firstLine="0"/>
              <w:jc w:val="center"/>
            </w:pPr>
            <w:r>
              <w:rPr>
                <w:rFonts w:hint="eastAsia"/>
                <w:b/>
                <w:bCs/>
                <w:sz w:val="21"/>
                <w:szCs w:val="21"/>
              </w:rPr>
              <w:t>图</w:t>
            </w:r>
            <w:r>
              <w:rPr>
                <w:rFonts w:hint="eastAsia"/>
                <w:b/>
                <w:bCs/>
                <w:sz w:val="21"/>
                <w:szCs w:val="21"/>
              </w:rPr>
              <w:t>4 3D</w:t>
            </w:r>
            <w:r>
              <w:rPr>
                <w:rFonts w:hint="eastAsia"/>
                <w:b/>
                <w:bCs/>
                <w:sz w:val="21"/>
                <w:szCs w:val="21"/>
              </w:rPr>
              <w:t>建模示意图正视图（左）俯视图（右）</w:t>
            </w:r>
          </w:p>
        </w:tc>
      </w:tr>
    </w:tbl>
    <w:p w14:paraId="72118613" w14:textId="77777777" w:rsidR="000303F6" w:rsidRDefault="00000000">
      <w:pPr>
        <w:ind w:firstLine="480"/>
      </w:pPr>
      <w:r>
        <w:rPr>
          <w:rFonts w:hint="eastAsia"/>
        </w:rPr>
        <w:t>测量设备的主体支撑模块包括：金属丝、钢丝锁紧装置（夹具）、两块“</w:t>
      </w:r>
      <w:r>
        <w:rPr>
          <w:rFonts w:hint="eastAsia"/>
        </w:rPr>
        <w:t>L</w:t>
      </w:r>
      <w:r>
        <w:rPr>
          <w:rFonts w:hint="eastAsia"/>
        </w:rPr>
        <w:t>”型移动平台、固定滑轮组、铅垂线、配重等。</w:t>
      </w:r>
    </w:p>
    <w:p w14:paraId="255170B4" w14:textId="77777777" w:rsidR="000303F6" w:rsidRDefault="00000000">
      <w:pPr>
        <w:ind w:firstLine="480"/>
      </w:pPr>
      <w:r>
        <w:rPr>
          <w:rFonts w:hint="eastAsia"/>
        </w:rPr>
        <w:t>支架主体：采用铝型材搭建三角形框架，提供稳定支撑结构，确保钢丝竖直；</w:t>
      </w:r>
    </w:p>
    <w:p w14:paraId="405D6F26" w14:textId="77777777" w:rsidR="000303F6" w:rsidRDefault="00000000">
      <w:pPr>
        <w:ind w:firstLine="480"/>
      </w:pPr>
      <w:r>
        <w:rPr>
          <w:rFonts w:hint="eastAsia"/>
        </w:rPr>
        <w:t>钢丝与夹具：钢丝上端固定于顶部夹头，夹具采用锁紧结构，避免滑动误差；</w:t>
      </w:r>
    </w:p>
    <w:p w14:paraId="5B7DE2C3" w14:textId="77777777" w:rsidR="000303F6" w:rsidRDefault="00000000">
      <w:pPr>
        <w:ind w:firstLine="480"/>
      </w:pPr>
      <w:r>
        <w:rPr>
          <w:rFonts w:hint="eastAsia"/>
        </w:rPr>
        <w:t>加力传动机构：如图</w:t>
      </w:r>
      <w:r>
        <w:rPr>
          <w:rFonts w:hint="eastAsia"/>
        </w:rPr>
        <w:t>5</w:t>
      </w:r>
      <w:r>
        <w:rPr>
          <w:rFonts w:hint="eastAsia"/>
        </w:rPr>
        <w:t>所示，通过多个固定滑轮系统实现稳定的加力，改进了传统砝码加力易使钢丝晃动的缺点。</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04"/>
        <w:gridCol w:w="4002"/>
      </w:tblGrid>
      <w:tr w:rsidR="000303F6" w14:paraId="68F7B7F9" w14:textId="77777777">
        <w:trPr>
          <w:trHeight w:val="3686"/>
        </w:trPr>
        <w:tc>
          <w:tcPr>
            <w:tcW w:w="4304" w:type="dxa"/>
            <w:tcBorders>
              <w:tl2br w:val="nil"/>
              <w:tr2bl w:val="nil"/>
            </w:tcBorders>
            <w:vAlign w:val="center"/>
          </w:tcPr>
          <w:p w14:paraId="07714A81" w14:textId="77777777" w:rsidR="000303F6" w:rsidRDefault="00000000">
            <w:pPr>
              <w:ind w:firstLineChars="0" w:firstLine="0"/>
              <w:jc w:val="center"/>
            </w:pPr>
            <w:r>
              <w:rPr>
                <w:rFonts w:hint="eastAsia"/>
                <w:noProof/>
                <w:color w:val="EE0000"/>
              </w:rPr>
              <w:lastRenderedPageBreak/>
              <w:drawing>
                <wp:inline distT="0" distB="0" distL="114300" distR="114300" wp14:anchorId="00FCF6F1" wp14:editId="039A1E8C">
                  <wp:extent cx="1558290" cy="1948180"/>
                  <wp:effectExtent l="0" t="0" r="3810" b="0"/>
                  <wp:docPr id="2" name="图片 2" descr="e4523b228e4a4e4db8b18b2bbdadc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4523b228e4a4e4db8b18b2bbdadc6cb"/>
                          <pic:cNvPicPr>
                            <a:picLocks noChangeAspect="1"/>
                          </pic:cNvPicPr>
                        </pic:nvPicPr>
                        <pic:blipFill>
                          <a:blip r:embed="rId64"/>
                          <a:stretch>
                            <a:fillRect/>
                          </a:stretch>
                        </pic:blipFill>
                        <pic:spPr>
                          <a:xfrm>
                            <a:off x="0" y="0"/>
                            <a:ext cx="1562931" cy="1953934"/>
                          </a:xfrm>
                          <a:prstGeom prst="rect">
                            <a:avLst/>
                          </a:prstGeom>
                        </pic:spPr>
                      </pic:pic>
                    </a:graphicData>
                  </a:graphic>
                </wp:inline>
              </w:drawing>
            </w:r>
          </w:p>
        </w:tc>
        <w:tc>
          <w:tcPr>
            <w:tcW w:w="4002" w:type="dxa"/>
            <w:tcBorders>
              <w:tl2br w:val="nil"/>
              <w:tr2bl w:val="nil"/>
            </w:tcBorders>
            <w:vAlign w:val="center"/>
          </w:tcPr>
          <w:p w14:paraId="2043ED6A" w14:textId="77777777" w:rsidR="000303F6" w:rsidRDefault="00000000">
            <w:pPr>
              <w:ind w:firstLineChars="0" w:firstLine="0"/>
              <w:jc w:val="center"/>
            </w:pPr>
            <w:r>
              <w:rPr>
                <w:noProof/>
              </w:rPr>
              <w:drawing>
                <wp:inline distT="0" distB="0" distL="0" distR="0" wp14:anchorId="4A928DAB" wp14:editId="7351AFEB">
                  <wp:extent cx="1821815" cy="2160905"/>
                  <wp:effectExtent l="0" t="0" r="0" b="0"/>
                  <wp:docPr id="10728278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27842" name="图片 2"/>
                          <pic:cNvPicPr>
                            <a:picLocks noChangeAspect="1"/>
                          </pic:cNvPicPr>
                        </pic:nvPicPr>
                        <pic:blipFill>
                          <a:blip r:embed="rId65"/>
                          <a:stretch>
                            <a:fillRect/>
                          </a:stretch>
                        </pic:blipFill>
                        <pic:spPr>
                          <a:xfrm>
                            <a:off x="0" y="0"/>
                            <a:ext cx="1852646" cy="2197471"/>
                          </a:xfrm>
                          <a:prstGeom prst="rect">
                            <a:avLst/>
                          </a:prstGeom>
                        </pic:spPr>
                      </pic:pic>
                    </a:graphicData>
                  </a:graphic>
                </wp:inline>
              </w:drawing>
            </w:r>
          </w:p>
        </w:tc>
      </w:tr>
      <w:tr w:rsidR="000303F6" w14:paraId="47829F9D" w14:textId="77777777">
        <w:tc>
          <w:tcPr>
            <w:tcW w:w="8306" w:type="dxa"/>
            <w:gridSpan w:val="2"/>
            <w:tcBorders>
              <w:tl2br w:val="nil"/>
              <w:tr2bl w:val="nil"/>
            </w:tcBorders>
            <w:vAlign w:val="center"/>
          </w:tcPr>
          <w:p w14:paraId="0259BBB4" w14:textId="77777777" w:rsidR="000303F6" w:rsidRDefault="00000000">
            <w:pPr>
              <w:spacing w:after="48"/>
              <w:ind w:firstLineChars="0" w:firstLine="0"/>
              <w:jc w:val="center"/>
            </w:pPr>
            <w:r>
              <w:rPr>
                <w:rFonts w:hint="eastAsia"/>
                <w:b/>
                <w:bCs/>
                <w:sz w:val="21"/>
                <w:szCs w:val="21"/>
              </w:rPr>
              <w:t>图</w:t>
            </w:r>
            <w:r>
              <w:rPr>
                <w:rFonts w:hint="eastAsia"/>
                <w:b/>
                <w:bCs/>
                <w:sz w:val="21"/>
                <w:szCs w:val="21"/>
              </w:rPr>
              <w:t xml:space="preserve">5 </w:t>
            </w:r>
            <w:r>
              <w:rPr>
                <w:rFonts w:hint="eastAsia"/>
                <w:b/>
                <w:bCs/>
                <w:sz w:val="21"/>
                <w:szCs w:val="21"/>
              </w:rPr>
              <w:t>滑轮系统示意图（左）实物图（右）</w:t>
            </w:r>
          </w:p>
        </w:tc>
      </w:tr>
    </w:tbl>
    <w:p w14:paraId="79321EDA" w14:textId="77777777" w:rsidR="000303F6" w:rsidRDefault="00000000">
      <w:pPr>
        <w:ind w:firstLine="480"/>
      </w:pPr>
      <w:r>
        <w:rPr>
          <w:rFonts w:hint="eastAsia"/>
        </w:rPr>
        <w:t>可移动实验平台：将两</w:t>
      </w:r>
      <w:r>
        <w:rPr>
          <w:rFonts w:hint="eastAsia"/>
        </w:rPr>
        <w:t>L</w:t>
      </w:r>
      <w:r>
        <w:rPr>
          <w:rFonts w:hint="eastAsia"/>
        </w:rPr>
        <w:t>型平台通过螺栓与钢丝相连，随着钢丝的拉伸伸长而上下移动，从而带来实验现象的变化。</w:t>
      </w:r>
    </w:p>
    <w:p w14:paraId="12D699B8" w14:textId="77777777" w:rsidR="000303F6" w:rsidRDefault="00000000">
      <w:pPr>
        <w:ind w:firstLineChars="0" w:firstLine="0"/>
        <w:jc w:val="center"/>
      </w:pPr>
      <w:r>
        <w:rPr>
          <w:noProof/>
        </w:rPr>
        <w:drawing>
          <wp:inline distT="0" distB="0" distL="0" distR="0" wp14:anchorId="1FD6C04F" wp14:editId="0C9C6CF2">
            <wp:extent cx="3234690" cy="2367280"/>
            <wp:effectExtent l="0" t="0" r="3810" b="0"/>
            <wp:docPr id="13831512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51207" name="图片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3258852" cy="2385075"/>
                    </a:xfrm>
                    <a:prstGeom prst="rect">
                      <a:avLst/>
                    </a:prstGeom>
                    <a:noFill/>
                  </pic:spPr>
                </pic:pic>
              </a:graphicData>
            </a:graphic>
          </wp:inline>
        </w:drawing>
      </w:r>
    </w:p>
    <w:p w14:paraId="4DD3D985" w14:textId="77777777" w:rsidR="000303F6" w:rsidRDefault="00000000">
      <w:pPr>
        <w:ind w:firstLineChars="0" w:firstLine="0"/>
        <w:jc w:val="center"/>
      </w:pPr>
      <w:r>
        <w:rPr>
          <w:rFonts w:hint="eastAsia"/>
          <w:b/>
          <w:bCs/>
          <w:sz w:val="21"/>
          <w:szCs w:val="21"/>
        </w:rPr>
        <w:t>图</w:t>
      </w:r>
      <w:r>
        <w:rPr>
          <w:rFonts w:hint="eastAsia"/>
          <w:b/>
          <w:bCs/>
          <w:sz w:val="21"/>
          <w:szCs w:val="21"/>
        </w:rPr>
        <w:t>6 L</w:t>
      </w:r>
      <w:r>
        <w:rPr>
          <w:rFonts w:hint="eastAsia"/>
          <w:b/>
          <w:bCs/>
          <w:sz w:val="21"/>
          <w:szCs w:val="21"/>
        </w:rPr>
        <w:t>型平台细节图</w:t>
      </w:r>
    </w:p>
    <w:p w14:paraId="534CAD90" w14:textId="77777777" w:rsidR="000303F6" w:rsidRDefault="00000000">
      <w:pPr>
        <w:ind w:firstLine="480"/>
      </w:pPr>
      <w:r>
        <w:rPr>
          <w:rFonts w:hint="eastAsia"/>
        </w:rPr>
        <w:t>此外，对于我们的设备，实验时的调整水平很重要，我们在底板上安装了三个调平旋钮，通过观察铅垂线并调整旋钮可以确保设备水平。</w:t>
      </w:r>
    </w:p>
    <w:p w14:paraId="3FAB5CE2" w14:textId="77777777" w:rsidR="000303F6" w:rsidRDefault="00000000">
      <w:pPr>
        <w:pStyle w:val="3"/>
        <w:rPr>
          <w:rFonts w:hint="eastAsia"/>
        </w:rPr>
      </w:pPr>
      <w:r>
        <w:rPr>
          <w:rFonts w:hint="eastAsia"/>
        </w:rPr>
        <w:t>多功能测量模块</w:t>
      </w:r>
    </w:p>
    <w:p w14:paraId="2C170F56" w14:textId="77777777" w:rsidR="000303F6" w:rsidRDefault="00000000">
      <w:pPr>
        <w:ind w:firstLine="480"/>
      </w:pPr>
      <w:r>
        <w:rPr>
          <w:rFonts w:hint="eastAsia"/>
        </w:rPr>
        <w:t>该模块为我们自制的设备，该模块按方法划分，又可分为两个系统：光路折叠法原理测量系统；投影法原理测量系统。下面分别对两个系统进行介绍。</w:t>
      </w:r>
    </w:p>
    <w:p w14:paraId="0BB429CA" w14:textId="77777777" w:rsidR="000303F6" w:rsidRDefault="00000000">
      <w:pPr>
        <w:pStyle w:val="10"/>
        <w:numPr>
          <w:ilvl w:val="0"/>
          <w:numId w:val="2"/>
        </w:numPr>
        <w:ind w:firstLineChars="0"/>
        <w:rPr>
          <w:b/>
          <w:bCs/>
        </w:rPr>
      </w:pPr>
      <w:r>
        <w:rPr>
          <w:rFonts w:hint="eastAsia"/>
          <w:b/>
          <w:bCs/>
        </w:rPr>
        <w:t>光路折叠法</w:t>
      </w:r>
    </w:p>
    <w:p w14:paraId="19B3F22B" w14:textId="77777777" w:rsidR="000303F6" w:rsidRDefault="00000000">
      <w:pPr>
        <w:ind w:firstLine="480"/>
      </w:pPr>
      <w:r>
        <w:rPr>
          <w:rFonts w:hint="eastAsia"/>
        </w:rPr>
        <w:t>这个系统由传统拉伸法改进而来，利用反射镜将光路多次变向并最终反射到接收平面上，并通过移位显微镜来观察光路的变化。</w:t>
      </w:r>
    </w:p>
    <w:p w14:paraId="275E0F8C" w14:textId="77777777" w:rsidR="000303F6" w:rsidRDefault="00000000">
      <w:pPr>
        <w:ind w:firstLine="480"/>
      </w:pPr>
      <w:r>
        <w:rPr>
          <w:rFonts w:hint="eastAsia"/>
        </w:rPr>
        <w:t>该系统包括光源微调位移头、线光源激光器、移动反射镜、两片固定反射镜、</w:t>
      </w:r>
      <w:r>
        <w:rPr>
          <w:rFonts w:hint="eastAsia"/>
        </w:rPr>
        <w:lastRenderedPageBreak/>
        <w:t>接收平面、数显移测显微镜，如图</w:t>
      </w:r>
      <w:r>
        <w:rPr>
          <w:rFonts w:hint="eastAsia"/>
        </w:rPr>
        <w:t>7</w:t>
      </w:r>
      <w:r>
        <w:rPr>
          <w:rFonts w:hint="eastAsia"/>
        </w:rPr>
        <w:t>、图</w:t>
      </w:r>
      <w:r>
        <w:rPr>
          <w:rFonts w:hint="eastAsia"/>
        </w:rPr>
        <w:t>8</w:t>
      </w:r>
      <w:r>
        <w:rPr>
          <w:rFonts w:hint="eastAsia"/>
        </w:rPr>
        <w:t>所示。</w:t>
      </w:r>
    </w:p>
    <w:p w14:paraId="5E8742FA" w14:textId="77777777" w:rsidR="000303F6" w:rsidRDefault="000303F6">
      <w:pPr>
        <w:ind w:firstLine="480"/>
        <w:jc w:val="cente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31"/>
        <w:gridCol w:w="4175"/>
      </w:tblGrid>
      <w:tr w:rsidR="000303F6" w14:paraId="0B96BD53" w14:textId="77777777">
        <w:tc>
          <w:tcPr>
            <w:tcW w:w="4131" w:type="dxa"/>
            <w:tcBorders>
              <w:tl2br w:val="nil"/>
              <w:tr2bl w:val="nil"/>
            </w:tcBorders>
            <w:vAlign w:val="center"/>
          </w:tcPr>
          <w:p w14:paraId="062157DA" w14:textId="77777777" w:rsidR="000303F6" w:rsidRDefault="00000000">
            <w:pPr>
              <w:ind w:firstLine="480"/>
              <w:rPr>
                <w:b/>
                <w:bCs/>
                <w:sz w:val="21"/>
                <w:szCs w:val="20"/>
              </w:rPr>
            </w:pPr>
            <w:r>
              <w:rPr>
                <w:noProof/>
              </w:rPr>
              <w:drawing>
                <wp:inline distT="0" distB="0" distL="114300" distR="114300" wp14:anchorId="680C3603" wp14:editId="3780F079">
                  <wp:extent cx="2423795" cy="2368550"/>
                  <wp:effectExtent l="0" t="0" r="14605" b="889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7"/>
                          <a:srcRect b="4287"/>
                          <a:stretch>
                            <a:fillRect/>
                          </a:stretch>
                        </pic:blipFill>
                        <pic:spPr>
                          <a:xfrm>
                            <a:off x="0" y="0"/>
                            <a:ext cx="2426450" cy="2371465"/>
                          </a:xfrm>
                          <a:prstGeom prst="rect">
                            <a:avLst/>
                          </a:prstGeom>
                          <a:ln>
                            <a:noFill/>
                          </a:ln>
                        </pic:spPr>
                      </pic:pic>
                    </a:graphicData>
                  </a:graphic>
                </wp:inline>
              </w:drawing>
            </w:r>
          </w:p>
        </w:tc>
        <w:tc>
          <w:tcPr>
            <w:tcW w:w="4175" w:type="dxa"/>
            <w:tcBorders>
              <w:tl2br w:val="nil"/>
              <w:tr2bl w:val="nil"/>
            </w:tcBorders>
            <w:vAlign w:val="center"/>
          </w:tcPr>
          <w:p w14:paraId="4833F04E" w14:textId="77777777" w:rsidR="000303F6" w:rsidRDefault="00000000">
            <w:pPr>
              <w:ind w:firstLine="480"/>
              <w:rPr>
                <w:b/>
                <w:bCs/>
                <w:sz w:val="21"/>
                <w:szCs w:val="20"/>
              </w:rPr>
            </w:pPr>
            <w:r>
              <w:rPr>
                <w:noProof/>
              </w:rPr>
              <w:drawing>
                <wp:inline distT="0" distB="0" distL="114300" distR="114300" wp14:anchorId="6896348F" wp14:editId="656B53A6">
                  <wp:extent cx="2456180" cy="3117215"/>
                  <wp:effectExtent l="0" t="0" r="1270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8"/>
                          <a:stretch>
                            <a:fillRect/>
                          </a:stretch>
                        </pic:blipFill>
                        <pic:spPr>
                          <a:xfrm>
                            <a:off x="0" y="0"/>
                            <a:ext cx="2456180" cy="3117215"/>
                          </a:xfrm>
                          <a:prstGeom prst="rect">
                            <a:avLst/>
                          </a:prstGeom>
                        </pic:spPr>
                      </pic:pic>
                    </a:graphicData>
                  </a:graphic>
                </wp:inline>
              </w:drawing>
            </w:r>
          </w:p>
        </w:tc>
      </w:tr>
      <w:tr w:rsidR="000303F6" w14:paraId="6B2E2EFE" w14:textId="77777777">
        <w:tc>
          <w:tcPr>
            <w:tcW w:w="4131" w:type="dxa"/>
            <w:tcBorders>
              <w:tl2br w:val="nil"/>
              <w:tr2bl w:val="nil"/>
            </w:tcBorders>
            <w:vAlign w:val="center"/>
          </w:tcPr>
          <w:p w14:paraId="30E9DC97" w14:textId="77777777" w:rsidR="000303F6" w:rsidRDefault="00000000">
            <w:pPr>
              <w:ind w:firstLine="422"/>
              <w:jc w:val="center"/>
              <w:rPr>
                <w:b/>
                <w:bCs/>
                <w:sz w:val="21"/>
                <w:szCs w:val="20"/>
              </w:rPr>
            </w:pPr>
            <w:r>
              <w:rPr>
                <w:rFonts w:hint="eastAsia"/>
                <w:b/>
                <w:bCs/>
                <w:sz w:val="21"/>
                <w:szCs w:val="20"/>
              </w:rPr>
              <w:t>图</w:t>
            </w:r>
            <w:r>
              <w:rPr>
                <w:rFonts w:hint="eastAsia"/>
                <w:b/>
                <w:bCs/>
                <w:sz w:val="21"/>
                <w:szCs w:val="20"/>
              </w:rPr>
              <w:t xml:space="preserve">7 </w:t>
            </w:r>
            <w:r>
              <w:rPr>
                <w:rFonts w:hint="eastAsia"/>
                <w:b/>
                <w:bCs/>
                <w:sz w:val="21"/>
                <w:szCs w:val="20"/>
              </w:rPr>
              <w:t>数显移测显微镜</w:t>
            </w:r>
          </w:p>
        </w:tc>
        <w:tc>
          <w:tcPr>
            <w:tcW w:w="4175" w:type="dxa"/>
            <w:tcBorders>
              <w:tl2br w:val="nil"/>
              <w:tr2bl w:val="nil"/>
            </w:tcBorders>
            <w:vAlign w:val="center"/>
          </w:tcPr>
          <w:p w14:paraId="16C0529E" w14:textId="77777777" w:rsidR="000303F6" w:rsidRDefault="00000000">
            <w:pPr>
              <w:ind w:firstLine="422"/>
              <w:jc w:val="center"/>
              <w:rPr>
                <w:b/>
                <w:bCs/>
                <w:sz w:val="21"/>
                <w:szCs w:val="20"/>
              </w:rPr>
            </w:pPr>
            <w:r>
              <w:rPr>
                <w:rFonts w:hint="eastAsia"/>
                <w:b/>
                <w:bCs/>
                <w:sz w:val="21"/>
                <w:szCs w:val="20"/>
              </w:rPr>
              <w:t>图</w:t>
            </w:r>
            <w:r>
              <w:rPr>
                <w:rFonts w:hint="eastAsia"/>
                <w:b/>
                <w:bCs/>
                <w:sz w:val="21"/>
                <w:szCs w:val="20"/>
              </w:rPr>
              <w:t xml:space="preserve">8 </w:t>
            </w:r>
            <w:r>
              <w:rPr>
                <w:rFonts w:hint="eastAsia"/>
                <w:b/>
                <w:bCs/>
                <w:sz w:val="21"/>
                <w:szCs w:val="20"/>
              </w:rPr>
              <w:t>光路折叠法示意图</w:t>
            </w:r>
          </w:p>
        </w:tc>
      </w:tr>
    </w:tbl>
    <w:p w14:paraId="65CDBDEF" w14:textId="77777777" w:rsidR="000303F6" w:rsidRDefault="000303F6">
      <w:pPr>
        <w:ind w:firstLine="422"/>
        <w:jc w:val="center"/>
        <w:rPr>
          <w:b/>
          <w:bCs/>
          <w:sz w:val="21"/>
          <w:szCs w:val="20"/>
        </w:rPr>
      </w:pPr>
    </w:p>
    <w:p w14:paraId="20FC56D0" w14:textId="77777777" w:rsidR="000303F6" w:rsidRDefault="00000000">
      <w:pPr>
        <w:ind w:firstLine="480"/>
      </w:pPr>
      <w:r>
        <w:rPr>
          <w:rFonts w:hint="eastAsia"/>
        </w:rPr>
        <w:t>该系统可以在测量前通过调整微调位移头来改变线光源激光器的位置，使其光线恰好通过移动反射镜</w:t>
      </w:r>
      <w:r>
        <w:rPr>
          <w:rFonts w:hint="eastAsia"/>
        </w:rPr>
        <w:t>-</w:t>
      </w:r>
      <w:r>
        <w:rPr>
          <w:rFonts w:hint="eastAsia"/>
        </w:rPr>
        <w:t>固定反射镜</w:t>
      </w:r>
      <w:r>
        <w:rPr>
          <w:rFonts w:hint="eastAsia"/>
        </w:rPr>
        <w:t>-</w:t>
      </w:r>
      <w:r>
        <w:rPr>
          <w:rFonts w:hint="eastAsia"/>
        </w:rPr>
        <w:t>固定反射镜</w:t>
      </w:r>
      <w:r>
        <w:rPr>
          <w:rFonts w:hint="eastAsia"/>
        </w:rPr>
        <w:t>-</w:t>
      </w:r>
      <w:r>
        <w:rPr>
          <w:rFonts w:hint="eastAsia"/>
        </w:rPr>
        <w:t>接收平面的设定光路，从而在平面上得到清晰的光像。</w:t>
      </w:r>
    </w:p>
    <w:p w14:paraId="0B9B2D00" w14:textId="77777777" w:rsidR="000303F6" w:rsidRDefault="00000000">
      <w:pPr>
        <w:ind w:firstLine="480"/>
      </w:pPr>
      <w:r>
        <w:rPr>
          <w:rFonts w:hint="eastAsia"/>
        </w:rPr>
        <w:t>光路折叠模块与传统测量方式相比：</w:t>
      </w:r>
    </w:p>
    <w:p w14:paraId="5B1A1EC2" w14:textId="77777777" w:rsidR="000303F6" w:rsidRDefault="00000000">
      <w:pPr>
        <w:ind w:firstLine="480"/>
      </w:pPr>
      <w:r>
        <w:rPr>
          <w:rFonts w:hint="eastAsia"/>
        </w:rPr>
        <w:t>1.</w:t>
      </w:r>
      <w:r>
        <w:rPr>
          <w:rFonts w:hint="eastAsia"/>
        </w:rPr>
        <w:tab/>
      </w:r>
      <w:r>
        <w:rPr>
          <w:rFonts w:hint="eastAsia"/>
        </w:rPr>
        <w:t>操作流程更加简单，结构设置更加紧凑，学生可单独完成整个实验操作和数据记录。若将仪器放置于桌面，只需坐在设备前即可完成调整、加码、测量和观察等各项实验操作。</w:t>
      </w:r>
    </w:p>
    <w:p w14:paraId="141AD671" w14:textId="77777777" w:rsidR="000303F6" w:rsidRDefault="00000000">
      <w:pPr>
        <w:ind w:firstLine="480"/>
      </w:pPr>
      <w:r>
        <w:rPr>
          <w:rFonts w:hint="eastAsia"/>
        </w:rPr>
        <w:t xml:space="preserve">2. </w:t>
      </w:r>
      <w:r>
        <w:rPr>
          <w:rFonts w:hint="eastAsia"/>
        </w:rPr>
        <w:t>光路被封闭在一个相对稳定的光学平台结构中，减少了对最终读数装置的干扰。相比于直接观察望远镜中标尺的读数，该方法受环境振动和人为操作的影响更小，测量结果的重复性和可靠性更高。</w:t>
      </w:r>
    </w:p>
    <w:p w14:paraId="64A157FC" w14:textId="77777777" w:rsidR="000303F6" w:rsidRDefault="00000000">
      <w:pPr>
        <w:ind w:firstLine="480"/>
      </w:pPr>
      <w:r>
        <w:rPr>
          <w:rFonts w:hint="eastAsia"/>
        </w:rPr>
        <w:t>3.</w:t>
      </w:r>
      <w:r>
        <w:rPr>
          <w:rFonts w:hint="eastAsia"/>
        </w:rPr>
        <w:tab/>
      </w:r>
      <w:r>
        <w:rPr>
          <w:rFonts w:hint="eastAsia"/>
        </w:rPr>
        <w:t>整个光路路径（从激光器出发，经多次反射到最后成像）清晰可见。学生可以直观地追踪光路的每一次偏转，将抽象的“几何光学放大原理”和“微小形变”转化为具体、可视的光斑移动，降低了理解的难度。</w:t>
      </w:r>
    </w:p>
    <w:p w14:paraId="1CB93B76" w14:textId="77777777" w:rsidR="000303F6" w:rsidRDefault="00000000">
      <w:pPr>
        <w:pStyle w:val="10"/>
        <w:numPr>
          <w:ilvl w:val="0"/>
          <w:numId w:val="2"/>
        </w:numPr>
        <w:ind w:firstLineChars="0"/>
        <w:rPr>
          <w:b/>
          <w:bCs/>
        </w:rPr>
      </w:pPr>
      <w:r>
        <w:rPr>
          <w:rFonts w:hint="eastAsia"/>
          <w:b/>
          <w:bCs/>
        </w:rPr>
        <w:t>投影法</w:t>
      </w:r>
    </w:p>
    <w:p w14:paraId="092ADA57" w14:textId="77777777" w:rsidR="000303F6" w:rsidRDefault="00000000">
      <w:pPr>
        <w:ind w:firstLine="480"/>
        <w:rPr>
          <w:color w:val="EE0000"/>
        </w:rPr>
      </w:pPr>
      <w:r>
        <w:rPr>
          <w:rFonts w:hint="eastAsia"/>
        </w:rPr>
        <w:lastRenderedPageBreak/>
        <w:t>该系统含点光源激光器、可装卸刀片、固定金属板、线阵</w:t>
      </w:r>
      <w:r>
        <w:rPr>
          <w:rFonts w:hint="eastAsia"/>
        </w:rPr>
        <w:t>CCD</w:t>
      </w:r>
      <w:r>
        <w:rPr>
          <w:rFonts w:hint="eastAsia"/>
        </w:rPr>
        <w:t>（线性电荷耦合器）以及计算机。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0303F6" w14:paraId="2EDDAAA7" w14:textId="77777777">
        <w:tc>
          <w:tcPr>
            <w:tcW w:w="4153" w:type="dxa"/>
            <w:tcBorders>
              <w:tl2br w:val="nil"/>
              <w:tr2bl w:val="nil"/>
            </w:tcBorders>
            <w:vAlign w:val="center"/>
          </w:tcPr>
          <w:p w14:paraId="4C06DF1F" w14:textId="77777777" w:rsidR="000303F6" w:rsidRDefault="00000000">
            <w:pPr>
              <w:ind w:firstLine="480"/>
              <w:jc w:val="center"/>
              <w:rPr>
                <w:color w:val="EE0000"/>
              </w:rPr>
            </w:pPr>
            <w:r>
              <w:rPr>
                <w:noProof/>
              </w:rPr>
              <w:drawing>
                <wp:inline distT="0" distB="0" distL="114300" distR="114300" wp14:anchorId="6174F140" wp14:editId="5E581E4F">
                  <wp:extent cx="1489075" cy="1706880"/>
                  <wp:effectExtent l="0" t="0" r="0" b="7620"/>
                  <wp:docPr id="102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 name="图片 13"/>
                          <pic:cNvPicPr>
                            <a:picLocks noChangeAspect="1"/>
                          </pic:cNvPicPr>
                        </pic:nvPicPr>
                        <pic:blipFill>
                          <a:blip r:embed="rId69"/>
                          <a:stretch>
                            <a:fillRect/>
                          </a:stretch>
                        </pic:blipFill>
                        <pic:spPr>
                          <a:xfrm>
                            <a:off x="0" y="0"/>
                            <a:ext cx="1493477" cy="1711763"/>
                          </a:xfrm>
                          <a:prstGeom prst="rect">
                            <a:avLst/>
                          </a:prstGeom>
                          <a:noFill/>
                          <a:ln w="9525">
                            <a:noFill/>
                          </a:ln>
                        </pic:spPr>
                      </pic:pic>
                    </a:graphicData>
                  </a:graphic>
                </wp:inline>
              </w:drawing>
            </w:r>
          </w:p>
        </w:tc>
        <w:tc>
          <w:tcPr>
            <w:tcW w:w="4153" w:type="dxa"/>
            <w:tcBorders>
              <w:tl2br w:val="nil"/>
              <w:tr2bl w:val="nil"/>
            </w:tcBorders>
            <w:vAlign w:val="center"/>
          </w:tcPr>
          <w:p w14:paraId="3EAA85D9" w14:textId="77777777" w:rsidR="000303F6" w:rsidRDefault="00000000">
            <w:pPr>
              <w:ind w:firstLine="480"/>
              <w:jc w:val="center"/>
              <w:rPr>
                <w:color w:val="EE0000"/>
              </w:rPr>
            </w:pPr>
            <w:r>
              <w:rPr>
                <w:noProof/>
              </w:rPr>
              <w:drawing>
                <wp:inline distT="0" distB="0" distL="114300" distR="114300" wp14:anchorId="758F926A" wp14:editId="1FF0E4EB">
                  <wp:extent cx="1486535" cy="1717675"/>
                  <wp:effectExtent l="0" t="0" r="0" b="0"/>
                  <wp:docPr id="102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 name="图片 7"/>
                          <pic:cNvPicPr>
                            <a:picLocks noChangeAspect="1"/>
                          </pic:cNvPicPr>
                        </pic:nvPicPr>
                        <pic:blipFill>
                          <a:blip r:embed="rId70"/>
                          <a:stretch>
                            <a:fillRect/>
                          </a:stretch>
                        </pic:blipFill>
                        <pic:spPr>
                          <a:xfrm>
                            <a:off x="0" y="0"/>
                            <a:ext cx="1491488" cy="1723088"/>
                          </a:xfrm>
                          <a:prstGeom prst="rect">
                            <a:avLst/>
                          </a:prstGeom>
                          <a:noFill/>
                          <a:ln w="9525">
                            <a:noFill/>
                          </a:ln>
                        </pic:spPr>
                      </pic:pic>
                    </a:graphicData>
                  </a:graphic>
                </wp:inline>
              </w:drawing>
            </w:r>
          </w:p>
        </w:tc>
      </w:tr>
      <w:tr w:rsidR="000303F6" w14:paraId="6F8B0C5F" w14:textId="77777777">
        <w:tc>
          <w:tcPr>
            <w:tcW w:w="4153" w:type="dxa"/>
            <w:tcBorders>
              <w:tl2br w:val="nil"/>
              <w:tr2bl w:val="nil"/>
            </w:tcBorders>
            <w:vAlign w:val="center"/>
          </w:tcPr>
          <w:p w14:paraId="08E893D3" w14:textId="77777777" w:rsidR="000303F6" w:rsidRDefault="00000000">
            <w:pPr>
              <w:ind w:firstLine="422"/>
              <w:jc w:val="center"/>
              <w:rPr>
                <w:color w:val="EE0000"/>
              </w:rPr>
            </w:pPr>
            <w:r>
              <w:rPr>
                <w:rFonts w:hint="eastAsia"/>
                <w:b/>
                <w:bCs/>
                <w:sz w:val="21"/>
                <w:szCs w:val="20"/>
              </w:rPr>
              <w:t>图</w:t>
            </w:r>
            <w:r>
              <w:rPr>
                <w:rFonts w:hint="eastAsia"/>
                <w:b/>
                <w:bCs/>
                <w:sz w:val="21"/>
                <w:szCs w:val="20"/>
              </w:rPr>
              <w:t xml:space="preserve">9 </w:t>
            </w:r>
            <w:r>
              <w:rPr>
                <w:rFonts w:hint="eastAsia"/>
                <w:b/>
                <w:bCs/>
                <w:sz w:val="21"/>
                <w:szCs w:val="20"/>
              </w:rPr>
              <w:t>刀片细节图</w:t>
            </w:r>
          </w:p>
        </w:tc>
        <w:tc>
          <w:tcPr>
            <w:tcW w:w="4153" w:type="dxa"/>
            <w:tcBorders>
              <w:tl2br w:val="nil"/>
              <w:tr2bl w:val="nil"/>
            </w:tcBorders>
            <w:vAlign w:val="center"/>
          </w:tcPr>
          <w:p w14:paraId="5D7BC03F" w14:textId="77777777" w:rsidR="000303F6" w:rsidRDefault="00000000">
            <w:pPr>
              <w:ind w:firstLine="422"/>
              <w:jc w:val="center"/>
              <w:rPr>
                <w:color w:val="EE0000"/>
              </w:rPr>
            </w:pPr>
            <w:r>
              <w:rPr>
                <w:rFonts w:hint="eastAsia"/>
                <w:b/>
                <w:bCs/>
                <w:sz w:val="21"/>
                <w:szCs w:val="20"/>
              </w:rPr>
              <w:t>图</w:t>
            </w:r>
            <w:r>
              <w:rPr>
                <w:rFonts w:hint="eastAsia"/>
                <w:b/>
                <w:bCs/>
                <w:sz w:val="21"/>
                <w:szCs w:val="20"/>
              </w:rPr>
              <w:t>10 CCD</w:t>
            </w:r>
            <w:r>
              <w:rPr>
                <w:rFonts w:hint="eastAsia"/>
                <w:b/>
                <w:bCs/>
                <w:sz w:val="21"/>
                <w:szCs w:val="20"/>
              </w:rPr>
              <w:t>细节图</w:t>
            </w:r>
          </w:p>
        </w:tc>
      </w:tr>
    </w:tbl>
    <w:p w14:paraId="44669066" w14:textId="77777777" w:rsidR="000303F6" w:rsidRDefault="00000000">
      <w:pPr>
        <w:ind w:firstLine="480"/>
      </w:pPr>
      <w:r>
        <w:rPr>
          <w:rFonts w:hint="eastAsia"/>
        </w:rPr>
        <w:t>固定刀片与安装在移动平台上的刀片形成狭缝，利用投影原理将将狭缝的微小形变放大，通过线阵</w:t>
      </w:r>
      <w:r>
        <w:rPr>
          <w:rFonts w:hint="eastAsia"/>
        </w:rPr>
        <w:t>CCD</w:t>
      </w:r>
      <w:r>
        <w:rPr>
          <w:rFonts w:hint="eastAsia"/>
        </w:rPr>
        <w:t>接收到变化并上传到计算机软件，再由计算机软件实时处理数据并得到测量结果。</w:t>
      </w:r>
    </w:p>
    <w:p w14:paraId="2DBE6482" w14:textId="77777777" w:rsidR="000303F6" w:rsidRDefault="00000000">
      <w:pPr>
        <w:pStyle w:val="2"/>
        <w:spacing w:after="156"/>
        <w:rPr>
          <w:rFonts w:hint="eastAsia"/>
        </w:rPr>
      </w:pPr>
      <w:r>
        <w:rPr>
          <w:rFonts w:hint="eastAsia"/>
        </w:rPr>
        <w:t>软件部分介绍</w:t>
      </w:r>
    </w:p>
    <w:p w14:paraId="7C22A5B1" w14:textId="77777777" w:rsidR="000303F6" w:rsidRDefault="00000000">
      <w:pPr>
        <w:ind w:firstLine="480"/>
      </w:pPr>
      <w:r>
        <w:rPr>
          <w:rFonts w:hint="eastAsia"/>
        </w:rPr>
        <w:t>为了避免人工计算误差，本装置建立了计算机软件程序展示</w:t>
      </w:r>
      <w:r>
        <w:rPr>
          <w:rFonts w:hint="eastAsia"/>
        </w:rPr>
        <w:t>CCD</w:t>
      </w:r>
      <w:r>
        <w:rPr>
          <w:rFonts w:hint="eastAsia"/>
        </w:rPr>
        <w:t>上光学特征尺寸的变化，绘制实时曲线，并自动识别光学特征尺寸变化量（</w:t>
      </w:r>
      <w:r>
        <w:rPr>
          <w:rFonts w:hint="eastAsia"/>
          <w:position w:val="-6"/>
        </w:rPr>
        <w:object w:dxaOrig="340" w:dyaOrig="291" w14:anchorId="778AE150">
          <v:shape id="_x0000_i1048" type="#_x0000_t75" style="width:17.25pt;height:14.25pt" o:ole="">
            <v:imagedata r:id="rId46" o:title=""/>
          </v:shape>
          <o:OLEObject Type="Embed" ProgID="Equation.KSEE3" ShapeID="_x0000_i1048" DrawAspect="Content" ObjectID="_1840953845" r:id="rId71"/>
        </w:object>
      </w:r>
      <w:r>
        <w:rPr>
          <w:rFonts w:hint="eastAsia"/>
        </w:rPr>
        <w:t>），代入设定的参数计算出最终的杨氏模量。</w:t>
      </w:r>
    </w:p>
    <w:p w14:paraId="583B68AB" w14:textId="77777777" w:rsidR="000303F6" w:rsidRDefault="00000000">
      <w:pPr>
        <w:ind w:firstLine="480"/>
      </w:pPr>
      <w:r>
        <w:rPr>
          <w:rFonts w:hint="eastAsia"/>
        </w:rPr>
        <w:t>本程序采用现代化</w:t>
      </w:r>
      <w:r>
        <w:rPr>
          <w:rFonts w:hint="eastAsia"/>
        </w:rPr>
        <w:t>WinUI3</w:t>
      </w:r>
      <w:r>
        <w:rPr>
          <w:rFonts w:hint="eastAsia"/>
        </w:rPr>
        <w:t>风格设计，以</w:t>
      </w:r>
      <w:r>
        <w:rPr>
          <w:rFonts w:hint="eastAsia"/>
        </w:rPr>
        <w:t xml:space="preserve"> </w:t>
      </w:r>
      <w:proofErr w:type="spellStart"/>
      <w:r>
        <w:rPr>
          <w:rFonts w:hint="eastAsia"/>
        </w:rPr>
        <w:t>MainWindow</w:t>
      </w:r>
      <w:proofErr w:type="spellEnd"/>
      <w:r>
        <w:rPr>
          <w:rFonts w:hint="eastAsia"/>
        </w:rPr>
        <w:t xml:space="preserve"> </w:t>
      </w:r>
      <w:r>
        <w:rPr>
          <w:rFonts w:hint="eastAsia"/>
        </w:rPr>
        <w:t>为主窗口，导航栏包含首页、原理介绍、实验中心、仪器校准、系统体检，右上角配备强制停机</w:t>
      </w:r>
      <w:r>
        <w:rPr>
          <w:rFonts w:hint="eastAsia"/>
        </w:rPr>
        <w:t>/</w:t>
      </w:r>
      <w:r>
        <w:rPr>
          <w:rFonts w:hint="eastAsia"/>
        </w:rPr>
        <w:t>复位按钮，可实现实验异常时的快速终止与设备复位。核心功能集中于实验数据处理与设备控制，首页提供导航快捷入口及实验记录管理（见图</w:t>
      </w:r>
      <w:r>
        <w:rPr>
          <w:rFonts w:hint="eastAsia"/>
        </w:rPr>
        <w:t>11</w:t>
      </w:r>
      <w:r>
        <w:rPr>
          <w:rFonts w:hint="eastAsia"/>
        </w:rPr>
        <w:t>）；实验界面支持重量输入、多摄像头切换、串口接收</w:t>
      </w:r>
      <w:r>
        <w:rPr>
          <w:rFonts w:hint="eastAsia"/>
        </w:rPr>
        <w:t>CCD</w:t>
      </w:r>
      <w:r>
        <w:rPr>
          <w:rFonts w:hint="eastAsia"/>
        </w:rPr>
        <w:t>数据并实时绘制力学曲线，还能导出实验图片</w:t>
      </w:r>
      <w:r>
        <w:rPr>
          <w:rFonts w:hint="eastAsia"/>
        </w:rPr>
        <w:t>/</w:t>
      </w:r>
      <w:r>
        <w:rPr>
          <w:rFonts w:hint="eastAsia"/>
        </w:rPr>
        <w:t>数据、导入历史数据，同时可设置钢丝直径、原长及</w:t>
      </w:r>
      <w:r>
        <w:rPr>
          <w:rFonts w:hint="eastAsia"/>
        </w:rPr>
        <w:t>CCD</w:t>
      </w:r>
      <w:r>
        <w:rPr>
          <w:rFonts w:hint="eastAsia"/>
        </w:rPr>
        <w:t>校准比例（本装置为</w:t>
      </w:r>
      <w:r>
        <w:rPr>
          <w:rFonts w:hint="eastAsia"/>
        </w:rPr>
        <w:t>0.343</w:t>
      </w:r>
      <w:r>
        <w:rPr>
          <w:rFonts w:hint="eastAsia"/>
        </w:rPr>
        <w:t>），积累</w:t>
      </w:r>
      <w:r>
        <w:rPr>
          <w:rFonts w:hint="eastAsia"/>
        </w:rPr>
        <w:t>2</w:t>
      </w:r>
      <w:r>
        <w:rPr>
          <w:rFonts w:hint="eastAsia"/>
        </w:rPr>
        <w:t>组及以上数据后自动通过最小二乘法计算杨氏模量与拟合质量（见图</w:t>
      </w:r>
      <w:r>
        <w:rPr>
          <w:rFonts w:hint="eastAsia"/>
        </w:rPr>
        <w:t>12</w:t>
      </w:r>
      <w:r>
        <w:rPr>
          <w:rFonts w:hint="eastAsia"/>
        </w:rPr>
        <w:t>）。程序依托</w:t>
      </w:r>
      <w:r>
        <w:rPr>
          <w:rFonts w:hint="eastAsia"/>
        </w:rPr>
        <w:t xml:space="preserve"> </w:t>
      </w:r>
      <w:proofErr w:type="spellStart"/>
      <w:r>
        <w:rPr>
          <w:rFonts w:hint="eastAsia"/>
        </w:rPr>
        <w:t>app.manifest</w:t>
      </w:r>
      <w:proofErr w:type="spellEnd"/>
      <w:r>
        <w:rPr>
          <w:rFonts w:hint="eastAsia"/>
        </w:rPr>
        <w:t>、</w:t>
      </w:r>
      <w:proofErr w:type="spellStart"/>
      <w:r>
        <w:rPr>
          <w:rFonts w:hint="eastAsia"/>
        </w:rPr>
        <w:t>Package.appxmanifest</w:t>
      </w:r>
      <w:proofErr w:type="spellEnd"/>
      <w:r>
        <w:rPr>
          <w:rFonts w:hint="eastAsia"/>
        </w:rPr>
        <w:t xml:space="preserve"> </w:t>
      </w:r>
      <w:r>
        <w:rPr>
          <w:rFonts w:hint="eastAsia"/>
        </w:rPr>
        <w:t>等配置文件保障在</w:t>
      </w:r>
      <w:r>
        <w:rPr>
          <w:rFonts w:hint="eastAsia"/>
        </w:rPr>
        <w:t xml:space="preserve"> Windows 11 </w:t>
      </w:r>
      <w:r>
        <w:rPr>
          <w:rFonts w:hint="eastAsia"/>
        </w:rPr>
        <w:t>和</w:t>
      </w:r>
      <w:r>
        <w:rPr>
          <w:rFonts w:hint="eastAsia"/>
        </w:rPr>
        <w:t>1809</w:t>
      </w:r>
      <w:r>
        <w:rPr>
          <w:rFonts w:hint="eastAsia"/>
        </w:rPr>
        <w:t>版本以上的</w:t>
      </w:r>
      <w:r>
        <w:rPr>
          <w:rFonts w:hint="eastAsia"/>
        </w:rPr>
        <w:t>Windows 10</w:t>
      </w:r>
      <w:r>
        <w:rPr>
          <w:rFonts w:hint="eastAsia"/>
        </w:rPr>
        <w:t>系统下的兼容性与正常运行，整体为杨氏模量实验提供从参数设置、数据采集到结果分析的全流程支持。</w:t>
      </w:r>
    </w:p>
    <w:p w14:paraId="7A2B3B37" w14:textId="77777777" w:rsidR="000303F6" w:rsidRDefault="00000000">
      <w:pPr>
        <w:ind w:firstLine="480"/>
      </w:pPr>
      <w:r>
        <w:rPr>
          <w:noProof/>
        </w:rPr>
        <w:lastRenderedPageBreak/>
        <w:drawing>
          <wp:inline distT="0" distB="0" distL="0" distR="0" wp14:anchorId="25F2A104" wp14:editId="6817E01B">
            <wp:extent cx="4594860" cy="2403475"/>
            <wp:effectExtent l="0" t="0" r="0" b="0"/>
            <wp:docPr id="1142871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71153" name="图片 1"/>
                    <pic:cNvPicPr>
                      <a:picLocks noChangeAspect="1"/>
                    </pic:cNvPicPr>
                  </pic:nvPicPr>
                  <pic:blipFill>
                    <a:blip r:embed="rId72"/>
                    <a:stretch>
                      <a:fillRect/>
                    </a:stretch>
                  </pic:blipFill>
                  <pic:spPr>
                    <a:xfrm>
                      <a:off x="0" y="0"/>
                      <a:ext cx="4595088" cy="2403763"/>
                    </a:xfrm>
                    <a:prstGeom prst="rect">
                      <a:avLst/>
                    </a:prstGeom>
                  </pic:spPr>
                </pic:pic>
              </a:graphicData>
            </a:graphic>
          </wp:inline>
        </w:drawing>
      </w:r>
    </w:p>
    <w:p w14:paraId="678B97AD" w14:textId="77777777" w:rsidR="000303F6" w:rsidRDefault="00000000">
      <w:pPr>
        <w:spacing w:after="0" w:line="240" w:lineRule="auto"/>
        <w:ind w:firstLineChars="0" w:firstLine="0"/>
        <w:contextualSpacing/>
        <w:jc w:val="center"/>
        <w:rPr>
          <w:rStyle w:val="a8"/>
        </w:rPr>
      </w:pPr>
      <w:r>
        <w:rPr>
          <w:rStyle w:val="a8"/>
          <w:rFonts w:hint="eastAsia"/>
        </w:rPr>
        <w:t>图</w:t>
      </w:r>
      <w:r>
        <w:rPr>
          <w:rStyle w:val="a8"/>
          <w:rFonts w:hint="eastAsia"/>
        </w:rPr>
        <w:t xml:space="preserve">11 </w:t>
      </w:r>
      <w:r>
        <w:rPr>
          <w:rStyle w:val="a8"/>
          <w:rFonts w:hint="eastAsia"/>
        </w:rPr>
        <w:t>首页界面</w:t>
      </w:r>
    </w:p>
    <w:p w14:paraId="7146BADC" w14:textId="77777777" w:rsidR="000303F6" w:rsidRDefault="000303F6">
      <w:pPr>
        <w:spacing w:after="0" w:line="240" w:lineRule="auto"/>
        <w:ind w:firstLineChars="0" w:firstLine="0"/>
        <w:contextualSpacing/>
        <w:jc w:val="center"/>
        <w:rPr>
          <w:rStyle w:val="a8"/>
        </w:rPr>
      </w:pPr>
    </w:p>
    <w:p w14:paraId="417B8328" w14:textId="77777777" w:rsidR="000303F6" w:rsidRDefault="00000000">
      <w:pPr>
        <w:ind w:firstLineChars="0" w:firstLine="0"/>
        <w:jc w:val="center"/>
      </w:pPr>
      <w:r>
        <w:rPr>
          <w:rFonts w:hint="eastAsia"/>
          <w:noProof/>
        </w:rPr>
        <w:drawing>
          <wp:inline distT="0" distB="0" distL="0" distR="0" wp14:anchorId="76FD5AD9" wp14:editId="70933E60">
            <wp:extent cx="4537075" cy="2438400"/>
            <wp:effectExtent l="0" t="0" r="0" b="0"/>
            <wp:docPr id="17216082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08256" name="图片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4584849" cy="2464094"/>
                    </a:xfrm>
                    <a:prstGeom prst="rect">
                      <a:avLst/>
                    </a:prstGeom>
                    <a:noFill/>
                    <a:ln>
                      <a:noFill/>
                    </a:ln>
                  </pic:spPr>
                </pic:pic>
              </a:graphicData>
            </a:graphic>
          </wp:inline>
        </w:drawing>
      </w:r>
    </w:p>
    <w:p w14:paraId="3A636B7A" w14:textId="77777777" w:rsidR="000303F6" w:rsidRDefault="00000000">
      <w:pPr>
        <w:ind w:firstLineChars="0" w:firstLine="0"/>
        <w:jc w:val="center"/>
        <w:rPr>
          <w:rStyle w:val="a8"/>
        </w:rPr>
      </w:pPr>
      <w:r>
        <w:rPr>
          <w:rStyle w:val="a8"/>
          <w:rFonts w:hint="eastAsia"/>
        </w:rPr>
        <w:t>图</w:t>
      </w:r>
      <w:r>
        <w:rPr>
          <w:rStyle w:val="a8"/>
          <w:rFonts w:hint="eastAsia"/>
        </w:rPr>
        <w:t xml:space="preserve">12 </w:t>
      </w:r>
      <w:r>
        <w:rPr>
          <w:rStyle w:val="a8"/>
          <w:rFonts w:hint="eastAsia"/>
        </w:rPr>
        <w:t>实验操作界面</w:t>
      </w:r>
    </w:p>
    <w:p w14:paraId="131EE7E9" w14:textId="77777777" w:rsidR="000303F6" w:rsidRDefault="000303F6">
      <w:pPr>
        <w:ind w:firstLineChars="0" w:firstLine="0"/>
        <w:jc w:val="center"/>
        <w:rPr>
          <w:rStyle w:val="a8"/>
        </w:rPr>
      </w:pPr>
    </w:p>
    <w:p w14:paraId="23B39F27" w14:textId="77777777" w:rsidR="000303F6" w:rsidRDefault="00000000">
      <w:pPr>
        <w:pStyle w:val="2"/>
        <w:spacing w:after="156"/>
        <w:rPr>
          <w:rFonts w:hint="eastAsia"/>
          <w:szCs w:val="24"/>
        </w:rPr>
      </w:pPr>
      <w:r>
        <w:rPr>
          <w:rFonts w:hint="eastAsia"/>
        </w:rPr>
        <w:lastRenderedPageBreak/>
        <w:t>线上预习装置介绍</w:t>
      </w:r>
    </w:p>
    <w:p w14:paraId="3CED55EA" w14:textId="77777777" w:rsidR="000303F6" w:rsidRDefault="00000000">
      <w:pPr>
        <w:spacing w:line="279" w:lineRule="auto"/>
        <w:ind w:firstLineChars="0" w:firstLine="0"/>
        <w:jc w:val="center"/>
        <w:rPr>
          <w:b/>
          <w:bCs/>
          <w:spacing w:val="-5"/>
          <w:sz w:val="21"/>
          <w:szCs w:val="21"/>
        </w:rPr>
      </w:pPr>
      <w:r>
        <w:rPr>
          <w:noProof/>
        </w:rPr>
        <w:drawing>
          <wp:inline distT="0" distB="0" distL="114300" distR="114300" wp14:anchorId="5BCCD957" wp14:editId="5CBAD12B">
            <wp:extent cx="4885055" cy="3342640"/>
            <wp:effectExtent l="0" t="0" r="4445" b="1016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74"/>
                    <a:stretch>
                      <a:fillRect/>
                    </a:stretch>
                  </pic:blipFill>
                  <pic:spPr>
                    <a:xfrm>
                      <a:off x="0" y="0"/>
                      <a:ext cx="4885055" cy="3342640"/>
                    </a:xfrm>
                    <a:prstGeom prst="rect">
                      <a:avLst/>
                    </a:prstGeom>
                  </pic:spPr>
                </pic:pic>
              </a:graphicData>
            </a:graphic>
          </wp:inline>
        </w:drawing>
      </w:r>
    </w:p>
    <w:p w14:paraId="7805B511" w14:textId="77777777" w:rsidR="000303F6" w:rsidRDefault="00000000">
      <w:pPr>
        <w:pStyle w:val="a3"/>
        <w:spacing w:before="121" w:line="236" w:lineRule="auto"/>
        <w:ind w:left="3725" w:firstLineChars="0" w:firstLine="0"/>
        <w:rPr>
          <w:rFonts w:hint="eastAsia"/>
          <w:sz w:val="21"/>
          <w:szCs w:val="21"/>
          <w:lang w:eastAsia="zh-CN"/>
        </w:rPr>
      </w:pPr>
      <w:r>
        <w:rPr>
          <w:b/>
          <w:bCs/>
          <w:spacing w:val="-5"/>
          <w:sz w:val="21"/>
          <w:szCs w:val="21"/>
          <w:lang w:eastAsia="zh-CN"/>
        </w:rPr>
        <w:t>图</w:t>
      </w:r>
      <w:r>
        <w:rPr>
          <w:rFonts w:hint="eastAsia"/>
          <w:b/>
          <w:bCs/>
          <w:spacing w:val="-5"/>
          <w:sz w:val="21"/>
          <w:szCs w:val="21"/>
          <w:lang w:eastAsia="zh-CN"/>
        </w:rPr>
        <w:t>13</w:t>
      </w:r>
      <w:r>
        <w:rPr>
          <w:rFonts w:ascii="Times New Roman" w:eastAsia="Times New Roman" w:hAnsi="Times New Roman" w:cs="Times New Roman"/>
          <w:b/>
          <w:bCs/>
          <w:spacing w:val="-5"/>
          <w:sz w:val="21"/>
          <w:szCs w:val="21"/>
          <w:lang w:eastAsia="zh-CN"/>
        </w:rPr>
        <w:t xml:space="preserve">  </w:t>
      </w:r>
      <w:r>
        <w:rPr>
          <w:b/>
          <w:bCs/>
          <w:spacing w:val="-5"/>
          <w:sz w:val="21"/>
          <w:szCs w:val="21"/>
          <w:lang w:eastAsia="zh-CN"/>
        </w:rPr>
        <w:t>整体实验装置</w:t>
      </w:r>
    </w:p>
    <w:p w14:paraId="0E003CD3" w14:textId="77777777" w:rsidR="000303F6" w:rsidRDefault="00000000">
      <w:pPr>
        <w:pStyle w:val="a3"/>
        <w:spacing w:before="28" w:line="233" w:lineRule="auto"/>
        <w:ind w:firstLine="468"/>
        <w:jc w:val="left"/>
        <w:rPr>
          <w:rFonts w:hint="eastAsia"/>
          <w:sz w:val="24"/>
          <w:szCs w:val="24"/>
          <w:lang w:eastAsia="zh-CN"/>
        </w:rPr>
      </w:pPr>
      <w:r>
        <w:rPr>
          <w:rFonts w:ascii="Times New Roman" w:hAnsi="Times New Roman" w:cs="Times New Roman" w:hint="eastAsia"/>
          <w:spacing w:val="-3"/>
          <w:sz w:val="24"/>
          <w:szCs w:val="24"/>
          <w:lang w:eastAsia="zh-CN"/>
        </w:rPr>
        <w:t>1</w:t>
      </w:r>
      <w:r>
        <w:rPr>
          <w:rFonts w:ascii="Times New Roman" w:eastAsia="Times New Roman" w:hAnsi="Times New Roman" w:cs="Times New Roman"/>
          <w:spacing w:val="-3"/>
          <w:sz w:val="24"/>
          <w:szCs w:val="24"/>
          <w:lang w:eastAsia="zh-CN"/>
        </w:rPr>
        <w:t xml:space="preserve">. </w:t>
      </w:r>
      <w:r>
        <w:rPr>
          <w:b/>
          <w:bCs/>
          <w:spacing w:val="-8"/>
          <w:sz w:val="24"/>
          <w:szCs w:val="24"/>
          <w:lang w:eastAsia="zh-CN"/>
        </w:rPr>
        <w:t>支架主体</w:t>
      </w:r>
      <w:r>
        <w:rPr>
          <w:spacing w:val="-8"/>
          <w:sz w:val="24"/>
          <w:szCs w:val="24"/>
          <w:lang w:eastAsia="zh-CN"/>
        </w:rPr>
        <w:t>：采用铝型材搭建三角形框架，提供稳定支撑结构，确保钢丝竖直受力；</w:t>
      </w:r>
    </w:p>
    <w:p w14:paraId="3A2A10A4" w14:textId="77777777" w:rsidR="000303F6" w:rsidRDefault="00000000">
      <w:pPr>
        <w:pStyle w:val="a3"/>
        <w:spacing w:before="9" w:line="230" w:lineRule="auto"/>
        <w:ind w:right="78" w:firstLine="468"/>
        <w:rPr>
          <w:rFonts w:hint="eastAsia"/>
          <w:sz w:val="24"/>
          <w:szCs w:val="24"/>
          <w:lang w:eastAsia="zh-CN"/>
        </w:rPr>
      </w:pPr>
      <w:r>
        <w:rPr>
          <w:rFonts w:ascii="Times New Roman" w:eastAsia="Times New Roman" w:hAnsi="Times New Roman" w:cs="Times New Roman"/>
          <w:spacing w:val="-3"/>
          <w:sz w:val="24"/>
          <w:szCs w:val="24"/>
          <w:lang w:eastAsia="zh-CN"/>
        </w:rPr>
        <w:t xml:space="preserve">2. </w:t>
      </w:r>
      <w:r>
        <w:rPr>
          <w:b/>
          <w:bCs/>
          <w:spacing w:val="-3"/>
          <w:sz w:val="24"/>
          <w:szCs w:val="24"/>
          <w:lang w:eastAsia="zh-CN"/>
        </w:rPr>
        <w:t>钢丝与夹具</w:t>
      </w:r>
      <w:r>
        <w:rPr>
          <w:spacing w:val="-3"/>
          <w:sz w:val="24"/>
          <w:szCs w:val="24"/>
          <w:lang w:eastAsia="zh-CN"/>
        </w:rPr>
        <w:t>：钢丝上端固定于顶部夹</w:t>
      </w:r>
      <w:r>
        <w:rPr>
          <w:spacing w:val="-4"/>
          <w:sz w:val="24"/>
          <w:szCs w:val="24"/>
          <w:lang w:eastAsia="zh-CN"/>
        </w:rPr>
        <w:t>头，下端通过拉力传感器连接，夹具采用锁</w:t>
      </w:r>
      <w:r>
        <w:rPr>
          <w:spacing w:val="-6"/>
          <w:sz w:val="24"/>
          <w:szCs w:val="24"/>
          <w:lang w:eastAsia="zh-CN"/>
        </w:rPr>
        <w:t>紧结构，避免滑动误差；</w:t>
      </w:r>
    </w:p>
    <w:p w14:paraId="7ACD40EF" w14:textId="77777777" w:rsidR="000303F6" w:rsidRDefault="00000000">
      <w:pPr>
        <w:pStyle w:val="a3"/>
        <w:spacing w:before="26" w:line="237" w:lineRule="auto"/>
        <w:ind w:right="117" w:firstLine="456"/>
        <w:rPr>
          <w:rFonts w:hint="eastAsia"/>
          <w:sz w:val="24"/>
          <w:szCs w:val="24"/>
          <w:lang w:eastAsia="zh-CN"/>
        </w:rPr>
      </w:pPr>
      <w:r>
        <w:rPr>
          <w:rFonts w:ascii="Times New Roman" w:eastAsia="Times New Roman" w:hAnsi="Times New Roman" w:cs="Times New Roman"/>
          <w:spacing w:val="-6"/>
          <w:sz w:val="24"/>
          <w:szCs w:val="24"/>
          <w:lang w:eastAsia="zh-CN"/>
        </w:rPr>
        <w:t xml:space="preserve">3. </w:t>
      </w:r>
      <w:r>
        <w:rPr>
          <w:b/>
          <w:bCs/>
          <w:spacing w:val="-6"/>
          <w:sz w:val="24"/>
          <w:szCs w:val="24"/>
          <w:lang w:eastAsia="zh-CN"/>
        </w:rPr>
        <w:t>步进电机与传动机构</w:t>
      </w:r>
      <w:r>
        <w:rPr>
          <w:spacing w:val="-6"/>
          <w:sz w:val="24"/>
          <w:szCs w:val="24"/>
          <w:lang w:eastAsia="zh-CN"/>
        </w:rPr>
        <w:t>：通过丝杠</w:t>
      </w:r>
      <w:r>
        <w:rPr>
          <w:rFonts w:ascii="Times New Roman" w:eastAsia="Times New Roman" w:hAnsi="Times New Roman" w:cs="Times New Roman"/>
          <w:spacing w:val="-6"/>
          <w:sz w:val="24"/>
          <w:szCs w:val="24"/>
          <w:lang w:eastAsia="zh-CN"/>
        </w:rPr>
        <w:t>/</w:t>
      </w:r>
      <w:r>
        <w:rPr>
          <w:spacing w:val="-6"/>
          <w:sz w:val="24"/>
          <w:szCs w:val="24"/>
          <w:lang w:eastAsia="zh-CN"/>
        </w:rPr>
        <w:t>滑轮系统实现可编程载</w:t>
      </w:r>
      <w:r>
        <w:rPr>
          <w:spacing w:val="-7"/>
          <w:sz w:val="24"/>
          <w:szCs w:val="24"/>
          <w:lang w:eastAsia="zh-CN"/>
        </w:rPr>
        <w:t>荷施加，替代传统砝码，</w:t>
      </w:r>
      <w:r>
        <w:rPr>
          <w:spacing w:val="-1"/>
          <w:sz w:val="24"/>
          <w:szCs w:val="24"/>
          <w:lang w:eastAsia="zh-CN"/>
        </w:rPr>
        <w:t>支持远程控制加力</w:t>
      </w:r>
      <w:r>
        <w:rPr>
          <w:rFonts w:ascii="Times New Roman" w:eastAsia="Times New Roman" w:hAnsi="Times New Roman" w:cs="Times New Roman"/>
          <w:spacing w:val="-1"/>
          <w:sz w:val="24"/>
          <w:szCs w:val="24"/>
          <w:lang w:eastAsia="zh-CN"/>
        </w:rPr>
        <w:t>/</w:t>
      </w:r>
      <w:r>
        <w:rPr>
          <w:spacing w:val="-1"/>
          <w:sz w:val="24"/>
          <w:szCs w:val="24"/>
          <w:lang w:eastAsia="zh-CN"/>
        </w:rPr>
        <w:t>减力；</w:t>
      </w:r>
    </w:p>
    <w:p w14:paraId="2F411D77" w14:textId="77777777" w:rsidR="000303F6" w:rsidRDefault="00000000">
      <w:pPr>
        <w:pStyle w:val="a3"/>
        <w:spacing w:before="9" w:line="233" w:lineRule="auto"/>
        <w:ind w:firstLine="468"/>
        <w:rPr>
          <w:rFonts w:hint="eastAsia"/>
          <w:sz w:val="24"/>
          <w:szCs w:val="24"/>
          <w:lang w:eastAsia="zh-CN"/>
        </w:rPr>
      </w:pPr>
      <w:r>
        <w:rPr>
          <w:rFonts w:ascii="Times New Roman" w:eastAsia="Times New Roman" w:hAnsi="Times New Roman" w:cs="Times New Roman"/>
          <w:spacing w:val="-3"/>
          <w:sz w:val="24"/>
          <w:szCs w:val="24"/>
          <w:lang w:eastAsia="zh-CN"/>
        </w:rPr>
        <w:t xml:space="preserve">4. </w:t>
      </w:r>
      <w:r>
        <w:rPr>
          <w:b/>
          <w:bCs/>
          <w:spacing w:val="-3"/>
          <w:sz w:val="24"/>
          <w:szCs w:val="24"/>
          <w:lang w:eastAsia="zh-CN"/>
        </w:rPr>
        <w:t>光杠杆组件</w:t>
      </w:r>
      <w:r>
        <w:rPr>
          <w:spacing w:val="-3"/>
          <w:sz w:val="24"/>
          <w:szCs w:val="24"/>
          <w:lang w:eastAsia="zh-CN"/>
        </w:rPr>
        <w:t>：含反射镜、线光源激光器，</w:t>
      </w:r>
      <w:r>
        <w:rPr>
          <w:spacing w:val="-56"/>
          <w:sz w:val="24"/>
          <w:szCs w:val="24"/>
          <w:lang w:eastAsia="zh-CN"/>
        </w:rPr>
        <w:t xml:space="preserve"> </w:t>
      </w:r>
      <w:r>
        <w:rPr>
          <w:spacing w:val="-3"/>
          <w:sz w:val="24"/>
          <w:szCs w:val="24"/>
          <w:lang w:eastAsia="zh-CN"/>
        </w:rPr>
        <w:t>利用光杠杆原理将钢丝</w:t>
      </w:r>
      <w:r>
        <w:rPr>
          <w:spacing w:val="-4"/>
          <w:sz w:val="24"/>
          <w:szCs w:val="24"/>
          <w:lang w:eastAsia="zh-CN"/>
        </w:rPr>
        <w:t>微小形变(</w:t>
      </w:r>
      <w:r>
        <w:rPr>
          <w:rFonts w:ascii="Times New Roman" w:eastAsia="Times New Roman" w:hAnsi="Times New Roman" w:cs="Times New Roman"/>
          <w:spacing w:val="-4"/>
          <w:sz w:val="24"/>
          <w:szCs w:val="24"/>
        </w:rPr>
        <w:t>Δ</w:t>
      </w:r>
      <w:r>
        <w:rPr>
          <w:rFonts w:ascii="Times New Roman" w:eastAsia="Times New Roman" w:hAnsi="Times New Roman" w:cs="Times New Roman"/>
          <w:spacing w:val="-4"/>
          <w:sz w:val="24"/>
          <w:szCs w:val="24"/>
          <w:lang w:eastAsia="zh-CN"/>
        </w:rPr>
        <w:t>L</w:t>
      </w:r>
      <w:r>
        <w:rPr>
          <w:spacing w:val="-4"/>
          <w:sz w:val="24"/>
          <w:szCs w:val="24"/>
          <w:lang w:eastAsia="zh-CN"/>
        </w:rPr>
        <w:t>）</w:t>
      </w:r>
      <w:r>
        <w:rPr>
          <w:spacing w:val="3"/>
          <w:sz w:val="24"/>
          <w:szCs w:val="24"/>
          <w:lang w:eastAsia="zh-CN"/>
        </w:rPr>
        <w:t>转化为标尺上的激光位移(</w:t>
      </w:r>
      <w:proofErr w:type="spellStart"/>
      <w:r>
        <w:rPr>
          <w:rFonts w:ascii="Times New Roman" w:eastAsia="Times New Roman" w:hAnsi="Times New Roman" w:cs="Times New Roman"/>
          <w:spacing w:val="3"/>
          <w:sz w:val="24"/>
          <w:szCs w:val="24"/>
        </w:rPr>
        <w:t>Δ</w:t>
      </w:r>
      <w:r>
        <w:rPr>
          <w:rFonts w:ascii="Times New Roman" w:eastAsia="Times New Roman" w:hAnsi="Times New Roman" w:cs="Times New Roman"/>
          <w:spacing w:val="3"/>
          <w:sz w:val="24"/>
          <w:szCs w:val="24"/>
          <w:lang w:eastAsia="zh-CN"/>
        </w:rPr>
        <w:t>x</w:t>
      </w:r>
      <w:proofErr w:type="spellEnd"/>
      <w:r>
        <w:rPr>
          <w:spacing w:val="-3"/>
          <w:sz w:val="24"/>
          <w:szCs w:val="24"/>
          <w:lang w:eastAsia="zh-CN"/>
        </w:rPr>
        <w:t>），</w:t>
      </w:r>
      <w:r>
        <w:rPr>
          <w:spacing w:val="3"/>
          <w:sz w:val="24"/>
          <w:szCs w:val="24"/>
          <w:lang w:eastAsia="zh-CN"/>
        </w:rPr>
        <w:t>实现间接测量；</w:t>
      </w:r>
    </w:p>
    <w:p w14:paraId="701435D2" w14:textId="77777777" w:rsidR="000303F6" w:rsidRDefault="00000000">
      <w:pPr>
        <w:pStyle w:val="a3"/>
        <w:spacing w:before="9" w:line="230" w:lineRule="auto"/>
        <w:ind w:right="72" w:firstLine="464"/>
        <w:rPr>
          <w:rFonts w:hint="eastAsia"/>
          <w:sz w:val="24"/>
          <w:szCs w:val="24"/>
          <w:lang w:eastAsia="zh-CN"/>
        </w:rPr>
      </w:pPr>
      <w:r>
        <w:rPr>
          <w:rFonts w:ascii="Times New Roman" w:eastAsia="Times New Roman" w:hAnsi="Times New Roman" w:cs="Times New Roman"/>
          <w:spacing w:val="-4"/>
          <w:sz w:val="24"/>
          <w:szCs w:val="24"/>
          <w:lang w:eastAsia="zh-CN"/>
        </w:rPr>
        <w:t xml:space="preserve">5. </w:t>
      </w:r>
      <w:r>
        <w:rPr>
          <w:b/>
          <w:bCs/>
          <w:spacing w:val="-4"/>
          <w:sz w:val="24"/>
          <w:szCs w:val="24"/>
          <w:lang w:eastAsia="zh-CN"/>
        </w:rPr>
        <w:t>标尺与摄像头</w:t>
      </w:r>
      <w:r>
        <w:rPr>
          <w:spacing w:val="-4"/>
          <w:sz w:val="24"/>
          <w:szCs w:val="24"/>
          <w:lang w:eastAsia="zh-CN"/>
        </w:rPr>
        <w:t>：标尺用于显示激光位置，摄像头（非接触式）采集标尺图像，通</w:t>
      </w:r>
      <w:r>
        <w:rPr>
          <w:spacing w:val="-2"/>
          <w:sz w:val="24"/>
          <w:szCs w:val="24"/>
          <w:lang w:eastAsia="zh-CN"/>
        </w:rPr>
        <w:t>过图像处理算法提取位移数据，替代人工读</w:t>
      </w:r>
      <w:r>
        <w:rPr>
          <w:spacing w:val="-3"/>
          <w:sz w:val="24"/>
          <w:szCs w:val="24"/>
          <w:lang w:eastAsia="zh-CN"/>
        </w:rPr>
        <w:t>数。</w:t>
      </w:r>
    </w:p>
    <w:p w14:paraId="5261A017" w14:textId="77777777" w:rsidR="000303F6" w:rsidRDefault="00000000">
      <w:pPr>
        <w:pStyle w:val="a3"/>
        <w:spacing w:before="27" w:line="226" w:lineRule="auto"/>
        <w:ind w:right="62" w:firstLine="468"/>
        <w:rPr>
          <w:rFonts w:hint="eastAsia"/>
          <w:sz w:val="24"/>
          <w:szCs w:val="24"/>
          <w:lang w:eastAsia="zh-CN"/>
        </w:rPr>
      </w:pPr>
      <w:r>
        <w:rPr>
          <w:rFonts w:ascii="Times New Roman" w:eastAsia="Times New Roman" w:hAnsi="Times New Roman" w:cs="Times New Roman"/>
          <w:spacing w:val="-3"/>
          <w:sz w:val="24"/>
          <w:szCs w:val="24"/>
          <w:lang w:eastAsia="zh-CN"/>
        </w:rPr>
        <w:t xml:space="preserve">6. </w:t>
      </w:r>
      <w:r>
        <w:rPr>
          <w:b/>
          <w:bCs/>
          <w:spacing w:val="-3"/>
          <w:sz w:val="24"/>
          <w:szCs w:val="24"/>
          <w:lang w:eastAsia="zh-CN"/>
        </w:rPr>
        <w:t>拉力传感器：</w:t>
      </w:r>
      <w:r>
        <w:rPr>
          <w:spacing w:val="-3"/>
          <w:sz w:val="24"/>
          <w:szCs w:val="24"/>
          <w:lang w:eastAsia="zh-CN"/>
        </w:rPr>
        <w:t>安装于钢丝上端，实时采集力值，通过串</w:t>
      </w:r>
      <w:r>
        <w:rPr>
          <w:spacing w:val="-4"/>
          <w:sz w:val="24"/>
          <w:szCs w:val="24"/>
          <w:lang w:eastAsia="zh-CN"/>
        </w:rPr>
        <w:t>口传输至控制端，</w:t>
      </w:r>
      <w:proofErr w:type="gramStart"/>
      <w:r>
        <w:rPr>
          <w:spacing w:val="-4"/>
          <w:sz w:val="24"/>
          <w:szCs w:val="24"/>
          <w:lang w:eastAsia="zh-CN"/>
        </w:rPr>
        <w:t>支持力</w:t>
      </w:r>
      <w:r>
        <w:rPr>
          <w:spacing w:val="-1"/>
          <w:sz w:val="24"/>
          <w:szCs w:val="24"/>
          <w:lang w:eastAsia="zh-CN"/>
        </w:rPr>
        <w:t>值动态显示</w:t>
      </w:r>
      <w:proofErr w:type="gramEnd"/>
      <w:r>
        <w:rPr>
          <w:spacing w:val="-1"/>
          <w:sz w:val="24"/>
          <w:szCs w:val="24"/>
          <w:lang w:eastAsia="zh-CN"/>
        </w:rPr>
        <w:t>与反馈控制，拉力传感器量程为</w:t>
      </w:r>
      <w:r>
        <w:rPr>
          <w:spacing w:val="-46"/>
          <w:sz w:val="24"/>
          <w:szCs w:val="24"/>
          <w:lang w:eastAsia="zh-CN"/>
        </w:rPr>
        <w:t xml:space="preserve"> </w:t>
      </w:r>
      <w:r>
        <w:rPr>
          <w:rFonts w:ascii="Times New Roman" w:eastAsia="Times New Roman" w:hAnsi="Times New Roman" w:cs="Times New Roman"/>
          <w:spacing w:val="-1"/>
          <w:sz w:val="24"/>
          <w:szCs w:val="24"/>
          <w:lang w:eastAsia="zh-CN"/>
        </w:rPr>
        <w:t>20kg</w:t>
      </w:r>
      <w:r>
        <w:rPr>
          <w:spacing w:val="-1"/>
          <w:sz w:val="24"/>
          <w:szCs w:val="24"/>
          <w:lang w:eastAsia="zh-CN"/>
        </w:rPr>
        <w:t>；</w:t>
      </w:r>
    </w:p>
    <w:p w14:paraId="0647744A" w14:textId="77777777" w:rsidR="000303F6" w:rsidRDefault="00000000">
      <w:pPr>
        <w:pStyle w:val="a3"/>
        <w:spacing w:before="36" w:line="233" w:lineRule="auto"/>
        <w:ind w:firstLine="476"/>
        <w:rPr>
          <w:rFonts w:hint="eastAsia"/>
          <w:sz w:val="24"/>
          <w:szCs w:val="24"/>
          <w:lang w:eastAsia="zh-CN"/>
        </w:rPr>
      </w:pPr>
      <w:r>
        <w:rPr>
          <w:rFonts w:ascii="Times New Roman" w:eastAsia="Times New Roman" w:hAnsi="Times New Roman" w:cs="Times New Roman"/>
          <w:spacing w:val="-1"/>
          <w:sz w:val="24"/>
          <w:szCs w:val="24"/>
          <w:lang w:eastAsia="zh-CN"/>
        </w:rPr>
        <w:t xml:space="preserve">7. </w:t>
      </w:r>
      <w:r>
        <w:rPr>
          <w:b/>
          <w:bCs/>
          <w:spacing w:val="-1"/>
          <w:sz w:val="24"/>
          <w:szCs w:val="24"/>
          <w:lang w:eastAsia="zh-CN"/>
        </w:rPr>
        <w:t>单片机</w:t>
      </w:r>
      <w:r>
        <w:rPr>
          <w:spacing w:val="-1"/>
          <w:sz w:val="24"/>
          <w:szCs w:val="24"/>
          <w:lang w:eastAsia="zh-CN"/>
        </w:rPr>
        <w:t>：负责步进电机驱动、传感器数据采集，实现载</w:t>
      </w:r>
      <w:r>
        <w:rPr>
          <w:spacing w:val="-2"/>
          <w:sz w:val="24"/>
          <w:szCs w:val="24"/>
          <w:lang w:eastAsia="zh-CN"/>
        </w:rPr>
        <w:t>荷控制与底层逻辑；</w:t>
      </w:r>
    </w:p>
    <w:p w14:paraId="7E44FDDD" w14:textId="77777777" w:rsidR="000303F6" w:rsidRDefault="00000000">
      <w:pPr>
        <w:pStyle w:val="a3"/>
        <w:spacing w:before="10" w:line="212" w:lineRule="auto"/>
        <w:ind w:firstLine="476"/>
        <w:rPr>
          <w:spacing w:val="-2"/>
          <w:sz w:val="24"/>
          <w:szCs w:val="24"/>
          <w:lang w:eastAsia="zh-CN"/>
        </w:rPr>
      </w:pPr>
      <w:r>
        <w:rPr>
          <w:rFonts w:ascii="Times New Roman" w:eastAsia="Times New Roman" w:hAnsi="Times New Roman" w:cs="Times New Roman"/>
          <w:spacing w:val="-1"/>
          <w:sz w:val="24"/>
          <w:szCs w:val="24"/>
          <w:lang w:eastAsia="zh-CN"/>
        </w:rPr>
        <w:t xml:space="preserve">8. </w:t>
      </w:r>
      <w:r>
        <w:rPr>
          <w:b/>
          <w:bCs/>
          <w:spacing w:val="-1"/>
          <w:sz w:val="24"/>
          <w:szCs w:val="24"/>
          <w:lang w:eastAsia="zh-CN"/>
        </w:rPr>
        <w:t>计算机</w:t>
      </w:r>
      <w:r>
        <w:rPr>
          <w:spacing w:val="-1"/>
          <w:sz w:val="24"/>
          <w:szCs w:val="24"/>
          <w:lang w:eastAsia="zh-CN"/>
        </w:rPr>
        <w:t>：运行控制程序（</w:t>
      </w:r>
      <w:r>
        <w:rPr>
          <w:rFonts w:ascii="Times New Roman" w:eastAsia="Times New Roman" w:hAnsi="Times New Roman" w:cs="Times New Roman"/>
          <w:spacing w:val="-1"/>
          <w:sz w:val="24"/>
          <w:szCs w:val="24"/>
          <w:lang w:eastAsia="zh-CN"/>
        </w:rPr>
        <w:t xml:space="preserve">Python </w:t>
      </w:r>
      <w:r>
        <w:rPr>
          <w:spacing w:val="-2"/>
          <w:sz w:val="24"/>
          <w:szCs w:val="24"/>
          <w:lang w:eastAsia="zh-CN"/>
        </w:rPr>
        <w:t>脚本），处理摄像头图像；</w:t>
      </w:r>
    </w:p>
    <w:p w14:paraId="4B076BFA" w14:textId="77777777" w:rsidR="00A40325" w:rsidRDefault="00A40325">
      <w:pPr>
        <w:pStyle w:val="a3"/>
        <w:spacing w:before="10" w:line="212" w:lineRule="auto"/>
        <w:ind w:firstLine="480"/>
        <w:rPr>
          <w:rStyle w:val="a8"/>
          <w:rFonts w:hint="eastAsia"/>
          <w:b w:val="0"/>
          <w:bCs w:val="0"/>
          <w:sz w:val="24"/>
          <w:szCs w:val="24"/>
          <w:lang w:eastAsia="zh-CN"/>
        </w:rPr>
      </w:pPr>
    </w:p>
    <w:p w14:paraId="30B0DC97" w14:textId="10CD4321" w:rsidR="000303F6" w:rsidRDefault="00000000" w:rsidP="00A40325">
      <w:pPr>
        <w:pStyle w:val="1"/>
        <w:rPr>
          <w:rFonts w:hint="eastAsia"/>
        </w:rPr>
      </w:pPr>
      <w:r>
        <w:rPr>
          <w:rFonts w:hint="eastAsia"/>
        </w:rPr>
        <w:lastRenderedPageBreak/>
        <w:t>实验步骤</w:t>
      </w:r>
    </w:p>
    <w:p w14:paraId="0C0B5AEF" w14:textId="77777777" w:rsidR="000303F6" w:rsidRDefault="00000000">
      <w:pPr>
        <w:ind w:firstLineChars="100" w:firstLine="241"/>
        <w:rPr>
          <w:b/>
          <w:bCs/>
        </w:rPr>
      </w:pPr>
      <w:r>
        <w:rPr>
          <w:rFonts w:hint="eastAsia"/>
          <w:b/>
          <w:bCs/>
        </w:rPr>
        <w:t>光路折叠法：</w:t>
      </w:r>
    </w:p>
    <w:p w14:paraId="2AAC40A4" w14:textId="77777777" w:rsidR="000303F6" w:rsidRDefault="00000000">
      <w:pPr>
        <w:ind w:firstLine="480"/>
      </w:pPr>
      <w:r>
        <w:t>（</w:t>
      </w:r>
      <w:r>
        <w:t>1</w:t>
      </w:r>
      <w:r>
        <w:t>）将测量仪器置于稳固水平台面上，通过底座调</w:t>
      </w:r>
      <w:proofErr w:type="gramStart"/>
      <w:r>
        <w:t>平机构</w:t>
      </w:r>
      <w:proofErr w:type="gramEnd"/>
      <w:r>
        <w:t>确保整机水平度。全面检查硬件模块外观及连接状态，</w:t>
      </w:r>
      <w:r>
        <w:t xml:space="preserve"> </w:t>
      </w:r>
      <w:r>
        <w:t>确保无机械损伤或故障。</w:t>
      </w:r>
    </w:p>
    <w:p w14:paraId="2D38A7CD" w14:textId="77777777" w:rsidR="000303F6" w:rsidRDefault="00000000">
      <w:pPr>
        <w:ind w:firstLine="480"/>
      </w:pPr>
      <w:r>
        <w:t>（</w:t>
      </w:r>
      <w:r>
        <w:t>2</w:t>
      </w:r>
      <w:r>
        <w:t>）</w:t>
      </w:r>
      <w:r>
        <w:rPr>
          <w:rFonts w:hint="eastAsia"/>
        </w:rPr>
        <w:t>打开激光器，调节光学镜片，使得等够在显微镜中央观察到清晰的像。</w:t>
      </w:r>
    </w:p>
    <w:p w14:paraId="718A1D3D" w14:textId="77777777" w:rsidR="000303F6" w:rsidRDefault="00000000">
      <w:pPr>
        <w:ind w:firstLine="480"/>
      </w:pPr>
      <w:r>
        <w:rPr>
          <w:rFonts w:hint="eastAsia"/>
        </w:rPr>
        <w:t>（</w:t>
      </w:r>
      <w:r>
        <w:rPr>
          <w:rFonts w:hint="eastAsia"/>
        </w:rPr>
        <w:t>3</w:t>
      </w:r>
      <w:r>
        <w:rPr>
          <w:rFonts w:hint="eastAsia"/>
        </w:rPr>
        <w:t>）调整系统时先加两个砝码，此重力不计入所加作用力内，系统调好后，记录显微镜位置，然后逐个加砝码，每加一个砝码（</w:t>
      </w:r>
      <w:r>
        <w:rPr>
          <w:rFonts w:hint="eastAsia"/>
          <w:position w:val="-10"/>
        </w:rPr>
        <w:object w:dxaOrig="404" w:dyaOrig="324" w14:anchorId="79006D68">
          <v:shape id="_x0000_i1049" type="#_x0000_t75" style="width:20.25pt;height:16.5pt" o:ole="">
            <v:imagedata r:id="rId75" o:title=""/>
          </v:shape>
          <o:OLEObject Type="Embed" ProgID="Equation.KSEE3" ShapeID="_x0000_i1049" DrawAspect="Content" ObjectID="_1840953846" r:id="rId76"/>
        </w:object>
      </w:r>
      <w:r>
        <w:rPr>
          <w:rFonts w:hint="eastAsia"/>
        </w:rPr>
        <w:t>），调节显微镜位置</w:t>
      </w:r>
      <w:r>
        <w:rPr>
          <w:rFonts w:hint="eastAsia"/>
          <w:position w:val="-12"/>
        </w:rPr>
        <w:object w:dxaOrig="243" w:dyaOrig="356" w14:anchorId="20723248">
          <v:shape id="_x0000_i1050" type="#_x0000_t75" style="width:12pt;height:18pt" o:ole="">
            <v:imagedata r:id="rId77" o:title=""/>
          </v:shape>
          <o:OLEObject Type="Embed" ProgID="Equation.KSEE3" ShapeID="_x0000_i1050" DrawAspect="Content" ObjectID="_1840953847" r:id="rId78"/>
        </w:object>
      </w:r>
      <w:r>
        <w:rPr>
          <w:rFonts w:hint="eastAsia"/>
        </w:rPr>
        <w:t>，使得像仍清晰呈现在镜头中央，记录此时对应位置。加重完成后，将砝码依次取下，并记录每次对应读数</w:t>
      </w:r>
      <w:r>
        <w:rPr>
          <w:rFonts w:hint="eastAsia"/>
          <w:position w:val="-12"/>
        </w:rPr>
        <w:object w:dxaOrig="243" w:dyaOrig="388" w14:anchorId="57FFC59A">
          <v:shape id="_x0000_i1051" type="#_x0000_t75" style="width:12pt;height:19.5pt" o:ole="">
            <v:imagedata r:id="rId79" o:title=""/>
          </v:shape>
          <o:OLEObject Type="Embed" ProgID="Equation.KSEE3" ShapeID="_x0000_i1051" DrawAspect="Content" ObjectID="_1840953848" r:id="rId80"/>
        </w:object>
      </w:r>
      <w:r>
        <w:rPr>
          <w:rFonts w:hint="eastAsia"/>
        </w:rPr>
        <w:t>，将此组数据记录在表</w:t>
      </w:r>
      <w:r>
        <w:rPr>
          <w:rFonts w:hint="eastAsia"/>
        </w:rPr>
        <w:t>4</w:t>
      </w:r>
      <w:r>
        <w:rPr>
          <w:rFonts w:hint="eastAsia"/>
        </w:rPr>
        <w:t>中。</w:t>
      </w:r>
    </w:p>
    <w:p w14:paraId="5A90AF16" w14:textId="77777777" w:rsidR="000303F6" w:rsidRDefault="00000000">
      <w:pPr>
        <w:ind w:firstLine="480"/>
      </w:pPr>
      <w:r>
        <w:rPr>
          <w:rFonts w:hint="eastAsia"/>
        </w:rPr>
        <w:t>（</w:t>
      </w:r>
      <w:r>
        <w:rPr>
          <w:rFonts w:hint="eastAsia"/>
        </w:rPr>
        <w:t>4</w:t>
      </w:r>
      <w:r>
        <w:rPr>
          <w:rFonts w:hint="eastAsia"/>
        </w:rPr>
        <w:t>）测钢丝原长</w:t>
      </w:r>
      <w:r>
        <w:rPr>
          <w:rFonts w:hint="eastAsia"/>
          <w:position w:val="-6"/>
        </w:rPr>
        <w:object w:dxaOrig="146" w:dyaOrig="291" w14:anchorId="0A4C8FCC">
          <v:shape id="_x0000_i1052" type="#_x0000_t75" style="width:7.5pt;height:14.25pt" o:ole="">
            <v:imagedata r:id="rId37" o:title=""/>
          </v:shape>
          <o:OLEObject Type="Embed" ProgID="Equation.KSEE3" ShapeID="_x0000_i1052" DrawAspect="Content" ObjectID="_1840953849" r:id="rId81"/>
        </w:object>
      </w:r>
      <w:r>
        <w:rPr>
          <w:rFonts w:hint="eastAsia"/>
        </w:rPr>
        <w:t>、钢丝直径</w:t>
      </w:r>
      <w:r>
        <w:rPr>
          <w:rFonts w:hint="eastAsia"/>
          <w:position w:val="-6"/>
        </w:rPr>
        <w:object w:dxaOrig="210" w:dyaOrig="291" w14:anchorId="36353956">
          <v:shape id="_x0000_i1053" type="#_x0000_t75" style="width:10.5pt;height:14.25pt" o:ole="">
            <v:imagedata r:id="rId82" o:title=""/>
          </v:shape>
          <o:OLEObject Type="Embed" ProgID="Equation.KSEE3" ShapeID="_x0000_i1053" DrawAspect="Content" ObjectID="_1840953850" r:id="rId83"/>
        </w:object>
      </w:r>
      <w:r>
        <w:rPr>
          <w:rFonts w:hint="eastAsia"/>
        </w:rPr>
        <w:t>、标尺至光杠杆的距离</w:t>
      </w:r>
      <w:r>
        <w:rPr>
          <w:rFonts w:hint="eastAsia"/>
          <w:position w:val="-4"/>
        </w:rPr>
        <w:object w:dxaOrig="243" w:dyaOrig="259" w14:anchorId="32E562DF">
          <v:shape id="_x0000_i1054" type="#_x0000_t75" style="width:12pt;height:12.75pt" o:ole="">
            <v:imagedata r:id="rId84" o:title=""/>
          </v:shape>
          <o:OLEObject Type="Embed" ProgID="Equation.KSEE3" ShapeID="_x0000_i1054" DrawAspect="Content" ObjectID="_1840953851" r:id="rId85"/>
        </w:object>
      </w:r>
      <w:r>
        <w:rPr>
          <w:rFonts w:hint="eastAsia"/>
        </w:rPr>
        <w:t>，光杠杆常数</w:t>
      </w:r>
      <w:r>
        <w:rPr>
          <w:rFonts w:hint="eastAsia"/>
          <w:position w:val="-6"/>
        </w:rPr>
        <w:object w:dxaOrig="194" w:dyaOrig="291" w14:anchorId="250EDB8E">
          <v:shape id="_x0000_i1055" type="#_x0000_t75" style="width:9.75pt;height:14.25pt" o:ole="">
            <v:imagedata r:id="rId86" o:title=""/>
          </v:shape>
          <o:OLEObject Type="Embed" ProgID="Equation.KSEE3" ShapeID="_x0000_i1055" DrawAspect="Content" ObjectID="_1840953852" r:id="rId87"/>
        </w:object>
      </w:r>
      <w:r>
        <w:rPr>
          <w:rFonts w:hint="eastAsia"/>
        </w:rPr>
        <w:t>。</w:t>
      </w:r>
    </w:p>
    <w:p w14:paraId="7B99B7A1" w14:textId="77777777" w:rsidR="000303F6" w:rsidRDefault="00000000">
      <w:pPr>
        <w:ind w:firstLineChars="100" w:firstLine="241"/>
        <w:rPr>
          <w:b/>
          <w:bCs/>
        </w:rPr>
      </w:pPr>
      <w:r>
        <w:rPr>
          <w:rFonts w:hint="eastAsia"/>
          <w:b/>
          <w:bCs/>
        </w:rPr>
        <w:t>投影法：</w:t>
      </w:r>
    </w:p>
    <w:p w14:paraId="5326971E" w14:textId="77777777" w:rsidR="000303F6" w:rsidRDefault="00000000">
      <w:pPr>
        <w:numPr>
          <w:ilvl w:val="0"/>
          <w:numId w:val="3"/>
        </w:numPr>
        <w:ind w:firstLine="480"/>
      </w:pPr>
      <w:r>
        <w:rPr>
          <w:rFonts w:hint="eastAsia"/>
        </w:rPr>
        <w:t>打开激光器，将光线照射到</w:t>
      </w:r>
      <w:r>
        <w:rPr>
          <w:rFonts w:hint="eastAsia"/>
        </w:rPr>
        <w:t>CCD</w:t>
      </w:r>
      <w:r>
        <w:rPr>
          <w:rFonts w:hint="eastAsia"/>
        </w:rPr>
        <w:t>上。</w:t>
      </w:r>
    </w:p>
    <w:p w14:paraId="1D5D6813" w14:textId="3592813C" w:rsidR="000303F6" w:rsidRDefault="00000000" w:rsidP="00A40325">
      <w:pPr>
        <w:numPr>
          <w:ilvl w:val="0"/>
          <w:numId w:val="3"/>
        </w:numPr>
        <w:ind w:firstLine="480"/>
      </w:pPr>
      <w:r>
        <w:rPr>
          <w:rFonts w:hint="eastAsia"/>
        </w:rPr>
        <w:t>调整系统时先加两个砝码，此重力不计入所加作用力内，系统调好后，打开对应程序，然后逐个加砝码，每加一个砝码（</w:t>
      </w:r>
      <w:r>
        <w:rPr>
          <w:rFonts w:hint="eastAsia"/>
          <w:position w:val="-10"/>
        </w:rPr>
        <w:object w:dxaOrig="404" w:dyaOrig="324" w14:anchorId="4609A88F">
          <v:shape id="_x0000_i1056" type="#_x0000_t75" style="width:20.25pt;height:16.5pt" o:ole="">
            <v:imagedata r:id="rId75" o:title=""/>
          </v:shape>
          <o:OLEObject Type="Embed" ProgID="Equation.KSEE3" ShapeID="_x0000_i1056" DrawAspect="Content" ObjectID="_1840953853" r:id="rId88"/>
        </w:object>
      </w:r>
      <w:r>
        <w:rPr>
          <w:rFonts w:hint="eastAsia"/>
        </w:rPr>
        <w:t>），点击计算机记录一次数据。加重完成后，将砝码依次取下，并按照上述方法记录每次对应读数</w:t>
      </w:r>
      <w:r>
        <w:rPr>
          <w:rFonts w:hint="eastAsia"/>
          <w:position w:val="-12"/>
        </w:rPr>
        <w:object w:dxaOrig="243" w:dyaOrig="388" w14:anchorId="7B9444D8">
          <v:shape id="_x0000_i1057" type="#_x0000_t75" style="width:12pt;height:19.5pt" o:ole="">
            <v:imagedata r:id="rId79" o:title=""/>
          </v:shape>
          <o:OLEObject Type="Embed" ProgID="Equation.KSEE3" ShapeID="_x0000_i1057" DrawAspect="Content" ObjectID="_1840953854" r:id="rId89"/>
        </w:object>
      </w:r>
      <w:r>
        <w:rPr>
          <w:rFonts w:hint="eastAsia"/>
        </w:rPr>
        <w:t>，将此组数据记录在表</w:t>
      </w:r>
      <w:r>
        <w:rPr>
          <w:rFonts w:hint="eastAsia"/>
        </w:rPr>
        <w:t>5</w:t>
      </w:r>
      <w:r>
        <w:rPr>
          <w:rFonts w:hint="eastAsia"/>
        </w:rPr>
        <w:t>中。</w:t>
      </w:r>
      <w:r>
        <w:br w:type="page"/>
      </w:r>
    </w:p>
    <w:p w14:paraId="236E7486" w14:textId="77777777" w:rsidR="000303F6" w:rsidRDefault="00000000">
      <w:pPr>
        <w:pStyle w:val="1"/>
        <w:rPr>
          <w:rFonts w:hint="eastAsia"/>
        </w:rPr>
      </w:pPr>
      <w:r>
        <w:rPr>
          <w:rFonts w:hint="eastAsia"/>
        </w:rPr>
        <w:lastRenderedPageBreak/>
        <w:t>结论</w:t>
      </w:r>
    </w:p>
    <w:p w14:paraId="5F79076D" w14:textId="77777777" w:rsidR="000303F6" w:rsidRDefault="00000000">
      <w:pPr>
        <w:ind w:firstLine="480"/>
      </w:pPr>
      <w:r>
        <w:rPr>
          <w:rFonts w:hint="eastAsia"/>
        </w:rPr>
        <w:t>我们针对传统杨氏模量测量实验装置稳定性不足、操作繁琐、协同性缺失及人工读数误差大等问题，创新开发了基于几何光学法的杨氏模量测量装置。核心优势在集成了光路折叠法与投影法两种测量路径，通过硬件结构改进、测量方法创新、软件系统研发及教学模式优化，构建了一个集硬件结构革新（提升稳定性）、测量方法创新（</w:t>
      </w:r>
      <w:proofErr w:type="gramStart"/>
      <w:r>
        <w:rPr>
          <w:rFonts w:hint="eastAsia"/>
        </w:rPr>
        <w:t>实现双法互证</w:t>
      </w:r>
      <w:proofErr w:type="gramEnd"/>
      <w:r>
        <w:rPr>
          <w:rFonts w:hint="eastAsia"/>
        </w:rPr>
        <w:t>）、数据采集自动化（消除人为误差）及教学模式融合（线上预习</w:t>
      </w:r>
      <w:r>
        <w:rPr>
          <w:rFonts w:hint="eastAsia"/>
        </w:rPr>
        <w:t>/</w:t>
      </w:r>
      <w:r>
        <w:rPr>
          <w:rFonts w:hint="eastAsia"/>
        </w:rPr>
        <w:t>线下实验）于一体的一体化平台。经实验验证，装置显著提升了测量数据的稳定性与准确性。另外，通过“线上预习</w:t>
      </w:r>
      <w:r>
        <w:rPr>
          <w:rFonts w:hint="eastAsia"/>
        </w:rPr>
        <w:t>+</w:t>
      </w:r>
      <w:r>
        <w:rPr>
          <w:rFonts w:hint="eastAsia"/>
        </w:rPr>
        <w:t>线下实验”的模式优化了教学流程，让学生更全面的了解杨氏模量测量原理与方法，实现了实验技术能力与教学成效的同步提升。</w:t>
      </w:r>
    </w:p>
    <w:p w14:paraId="411EDD21" w14:textId="77777777" w:rsidR="000303F6" w:rsidRDefault="00000000">
      <w:pPr>
        <w:ind w:firstLine="480"/>
      </w:pPr>
      <w:r>
        <w:rPr>
          <w:rFonts w:hint="eastAsia"/>
        </w:rPr>
        <w:t>总之，两种方法同时测量以及</w:t>
      </w:r>
      <w:r>
        <w:rPr>
          <w:rFonts w:hint="eastAsia"/>
        </w:rPr>
        <w:t>CCD</w:t>
      </w:r>
      <w:r>
        <w:rPr>
          <w:rFonts w:hint="eastAsia"/>
        </w:rPr>
        <w:t>投影法模块是以往的教学实验中缺少的内容，本装置有效解决了传统实验的问题，为大学物理实验教学提供了高效、可靠且具有创新性的解决方案。</w:t>
      </w:r>
    </w:p>
    <w:p w14:paraId="5816107B" w14:textId="77777777" w:rsidR="000303F6" w:rsidRDefault="00000000">
      <w:pPr>
        <w:pStyle w:val="2"/>
        <w:spacing w:after="156"/>
        <w:rPr>
          <w:rFonts w:hint="eastAsia"/>
        </w:rPr>
      </w:pPr>
      <w:r>
        <w:rPr>
          <w:rFonts w:hint="eastAsia"/>
        </w:rPr>
        <w:t>项目特色</w:t>
      </w:r>
    </w:p>
    <w:p w14:paraId="61832230" w14:textId="77777777" w:rsidR="000303F6" w:rsidRDefault="00000000">
      <w:pPr>
        <w:pStyle w:val="10"/>
        <w:numPr>
          <w:ilvl w:val="0"/>
          <w:numId w:val="5"/>
        </w:numPr>
        <w:ind w:firstLineChars="0"/>
      </w:pPr>
      <w:r>
        <w:rPr>
          <w:rFonts w:hint="eastAsia"/>
          <w:b/>
          <w:bCs/>
        </w:rPr>
        <w:t>单装置双方法，功能高度集成：</w:t>
      </w:r>
      <w:r>
        <w:rPr>
          <w:rFonts w:hint="eastAsia"/>
        </w:rPr>
        <w:t>打破传统“一法</w:t>
      </w:r>
      <w:proofErr w:type="gramStart"/>
      <w:r>
        <w:rPr>
          <w:rFonts w:hint="eastAsia"/>
        </w:rPr>
        <w:t>一</w:t>
      </w:r>
      <w:proofErr w:type="gramEnd"/>
      <w:r>
        <w:rPr>
          <w:rFonts w:hint="eastAsia"/>
        </w:rPr>
        <w:t>器”局限，在同一装置上集成光路折叠法（光杠杆原理）与投影法，无需更换设备即可独立或同步开展测量，</w:t>
      </w:r>
      <w:r>
        <w:rPr>
          <w:rFonts w:hint="eastAsia"/>
          <w:u w:val="single"/>
        </w:rPr>
        <w:t>兼顾功能多样性与教学实践丰富性</w:t>
      </w:r>
      <w:r>
        <w:rPr>
          <w:rFonts w:hint="eastAsia"/>
        </w:rPr>
        <w:t>。</w:t>
      </w:r>
    </w:p>
    <w:p w14:paraId="7EC36DAA" w14:textId="77777777" w:rsidR="000303F6" w:rsidRDefault="00000000">
      <w:pPr>
        <w:pStyle w:val="10"/>
        <w:numPr>
          <w:ilvl w:val="0"/>
          <w:numId w:val="5"/>
        </w:numPr>
        <w:ind w:firstLineChars="0"/>
      </w:pPr>
      <w:r>
        <w:rPr>
          <w:rFonts w:hint="eastAsia"/>
          <w:b/>
          <w:bCs/>
        </w:rPr>
        <w:t>硬件稳定便捷，操作效率提升：</w:t>
      </w:r>
      <w:r>
        <w:rPr>
          <w:rFonts w:hint="eastAsia"/>
        </w:rPr>
        <w:t>以铝型材三角架为支撑，搭配夹具锁固钢丝与多组固定滑轮平稳加力，解决传统装置晃动问题；操作与观测模块一体化设计，学生同一工位即可完成全流程操作，</w:t>
      </w:r>
      <w:r>
        <w:rPr>
          <w:rFonts w:hint="eastAsia"/>
          <w:u w:val="single"/>
        </w:rPr>
        <w:t>降低操作复杂度</w:t>
      </w:r>
      <w:r>
        <w:rPr>
          <w:rFonts w:hint="eastAsia"/>
        </w:rPr>
        <w:t>。</w:t>
      </w:r>
    </w:p>
    <w:p w14:paraId="2A5317FB" w14:textId="77777777" w:rsidR="000303F6" w:rsidRDefault="00000000">
      <w:pPr>
        <w:pStyle w:val="10"/>
        <w:numPr>
          <w:ilvl w:val="0"/>
          <w:numId w:val="5"/>
        </w:numPr>
        <w:ind w:firstLineChars="0"/>
      </w:pPr>
      <w:r>
        <w:rPr>
          <w:rFonts w:hint="eastAsia"/>
          <w:b/>
          <w:bCs/>
        </w:rPr>
        <w:t>数据自动可视化，精度更优：</w:t>
      </w:r>
      <w:r>
        <w:rPr>
          <w:rFonts w:hint="eastAsia"/>
        </w:rPr>
        <w:t>配套</w:t>
      </w:r>
      <w:r>
        <w:rPr>
          <w:rFonts w:hint="eastAsia"/>
        </w:rPr>
        <w:t xml:space="preserve"> WinUI3 </w:t>
      </w:r>
      <w:r>
        <w:rPr>
          <w:rFonts w:hint="eastAsia"/>
        </w:rPr>
        <w:t>风格软件，通过串口接收</w:t>
      </w:r>
      <w:r>
        <w:rPr>
          <w:rFonts w:hint="eastAsia"/>
        </w:rPr>
        <w:t xml:space="preserve"> CCD </w:t>
      </w:r>
      <w:r>
        <w:rPr>
          <w:rFonts w:hint="eastAsia"/>
        </w:rPr>
        <w:t>数据，自动计算杨氏模量并绘制实时力学曲线，替代人工读数计算，大幅减少主观误差，提升数据处理效率与精度。</w:t>
      </w:r>
      <w:r>
        <w:rPr>
          <w:u w:val="single"/>
        </w:rPr>
        <w:t>两种测量方法还可相互辅助验证数据</w:t>
      </w:r>
      <w:r>
        <w:t>，进一步保障实验结果的可靠性，</w:t>
      </w:r>
      <w:r>
        <w:rPr>
          <w:u w:val="single"/>
        </w:rPr>
        <w:t>符合教学对数据严谨性的要求</w:t>
      </w:r>
      <w:r>
        <w:t>。</w:t>
      </w:r>
    </w:p>
    <w:p w14:paraId="50CBD086" w14:textId="77777777" w:rsidR="000303F6" w:rsidRDefault="00000000">
      <w:pPr>
        <w:pStyle w:val="10"/>
        <w:numPr>
          <w:ilvl w:val="0"/>
          <w:numId w:val="5"/>
        </w:numPr>
        <w:ind w:firstLineChars="0"/>
      </w:pPr>
      <w:r>
        <w:rPr>
          <w:rFonts w:hint="eastAsia"/>
          <w:b/>
          <w:bCs/>
        </w:rPr>
        <w:t>教学闭环设计，预习实践衔接：</w:t>
      </w:r>
      <w:r>
        <w:rPr>
          <w:rFonts w:hint="eastAsia"/>
        </w:rPr>
        <w:t>构建“线上预习</w:t>
      </w:r>
      <w:r>
        <w:rPr>
          <w:rFonts w:hint="eastAsia"/>
        </w:rPr>
        <w:t>+</w:t>
      </w:r>
      <w:r>
        <w:rPr>
          <w:rFonts w:hint="eastAsia"/>
        </w:rPr>
        <w:t>线下实验”模式，实现理论与实践深度结合，</w:t>
      </w:r>
      <w:r>
        <w:rPr>
          <w:rFonts w:hint="eastAsia"/>
          <w:u w:val="single"/>
        </w:rPr>
        <w:t>优化教学效果</w:t>
      </w:r>
      <w:r>
        <w:rPr>
          <w:rFonts w:hint="eastAsia"/>
        </w:rPr>
        <w:t>。</w:t>
      </w:r>
    </w:p>
    <w:p w14:paraId="360B8470" w14:textId="77777777" w:rsidR="000303F6" w:rsidRDefault="00000000">
      <w:pPr>
        <w:pStyle w:val="2"/>
        <w:spacing w:after="156"/>
        <w:rPr>
          <w:rFonts w:hint="eastAsia"/>
        </w:rPr>
      </w:pPr>
      <w:r>
        <w:rPr>
          <w:rFonts w:hint="eastAsia"/>
        </w:rPr>
        <w:t>项目创新点</w:t>
      </w:r>
    </w:p>
    <w:p w14:paraId="72E49BC5" w14:textId="77777777" w:rsidR="000303F6" w:rsidRDefault="00000000">
      <w:pPr>
        <w:pStyle w:val="10"/>
        <w:numPr>
          <w:ilvl w:val="0"/>
          <w:numId w:val="6"/>
        </w:numPr>
        <w:ind w:firstLineChars="0"/>
      </w:pPr>
      <w:r>
        <w:t>方法创新：</w:t>
      </w:r>
      <w:r>
        <w:rPr>
          <w:rFonts w:hint="eastAsia"/>
        </w:rPr>
        <w:t>本项目首创在同一实验装置上集成光路折叠法与投影法两种独立测量原理。该设计不仅提升了设备利用率，更关键的是实现了两种方法实验数据的同步获取与交叉验证，有效增强了测量结果的可靠性与科学性，为学生提供了对比理解不同光学放大原理的实践平台。</w:t>
      </w:r>
    </w:p>
    <w:p w14:paraId="4738C1A9" w14:textId="77777777" w:rsidR="000303F6" w:rsidRDefault="00000000">
      <w:pPr>
        <w:pStyle w:val="10"/>
        <w:numPr>
          <w:ilvl w:val="0"/>
          <w:numId w:val="6"/>
        </w:numPr>
        <w:ind w:firstLineChars="0"/>
      </w:pPr>
      <w:r>
        <w:lastRenderedPageBreak/>
        <w:t>模式创新：线上预习平台，打破教学时空限制</w:t>
      </w:r>
      <w:r>
        <w:rPr>
          <w:rFonts w:hint="eastAsia"/>
        </w:rPr>
        <w:t>。</w:t>
      </w:r>
      <w:r>
        <w:t>开发</w:t>
      </w:r>
      <w:proofErr w:type="gramStart"/>
      <w:r>
        <w:t>专属线上</w:t>
      </w:r>
      <w:proofErr w:type="gramEnd"/>
      <w:r>
        <w:t>预习平台，包含实验原理讲解、模拟操作模块与数据记录练习功能，学生可通过校园网随时随地完成预习，解决传统实验</w:t>
      </w:r>
      <w:r>
        <w:t>“</w:t>
      </w:r>
      <w:r>
        <w:t>课时有限、预习不充分</w:t>
      </w:r>
      <w:r>
        <w:t>”</w:t>
      </w:r>
      <w:r>
        <w:t>的</w:t>
      </w:r>
      <w:r>
        <w:rPr>
          <w:rFonts w:hint="eastAsia"/>
        </w:rPr>
        <w:t>问题</w:t>
      </w:r>
      <w:r>
        <w:t>；预习数据可同步至线下实验系统，帮助教师提前掌握学生预习情况，实现个性化教学指导，优化实验教学全流程。</w:t>
      </w:r>
    </w:p>
    <w:p w14:paraId="676A5C37" w14:textId="77777777" w:rsidR="000303F6" w:rsidRDefault="00000000">
      <w:pPr>
        <w:pStyle w:val="10"/>
        <w:numPr>
          <w:ilvl w:val="0"/>
          <w:numId w:val="6"/>
        </w:numPr>
        <w:ind w:firstLineChars="0"/>
      </w:pPr>
      <w:r>
        <w:rPr>
          <w:rFonts w:hint="eastAsia"/>
        </w:rPr>
        <w:t>自主原创：在自主研发的投影法杨氏模量测量装置里，我们以</w:t>
      </w:r>
      <w:r>
        <w:rPr>
          <w:rFonts w:hint="eastAsia"/>
        </w:rPr>
        <w:t>CCD</w:t>
      </w:r>
      <w:r>
        <w:rPr>
          <w:rFonts w:hint="eastAsia"/>
        </w:rPr>
        <w:t>和计算机替代了传统装置的显微镜与人工读数记录方式，用于捕捉和分析光学信号变化以测量微小形变，让我们的装置具备形变过程与数据实时可视化的独特优势。而且装置结构开放，各组件连接与工作原理清晰明了，更适合在物理实验教学中帮助学生理解几何光学与材料力学的结合应用。</w:t>
      </w:r>
    </w:p>
    <w:p w14:paraId="7660926D" w14:textId="77777777" w:rsidR="000303F6" w:rsidRDefault="000303F6">
      <w:pPr>
        <w:pStyle w:val="1"/>
        <w:numPr>
          <w:ilvl w:val="0"/>
          <w:numId w:val="0"/>
        </w:numPr>
        <w:rPr>
          <w:rFonts w:hint="eastAsia"/>
        </w:rPr>
        <w:sectPr w:rsidR="000303F6">
          <w:pgSz w:w="11906" w:h="16838"/>
          <w:pgMar w:top="1440" w:right="1800" w:bottom="1440" w:left="1800" w:header="851" w:footer="992" w:gutter="0"/>
          <w:cols w:space="425"/>
          <w:docGrid w:type="lines" w:linePitch="312"/>
        </w:sectPr>
      </w:pPr>
    </w:p>
    <w:p w14:paraId="71DE67BD" w14:textId="77777777" w:rsidR="000303F6" w:rsidRDefault="00000000">
      <w:pPr>
        <w:pStyle w:val="1"/>
        <w:numPr>
          <w:ilvl w:val="0"/>
          <w:numId w:val="0"/>
        </w:numPr>
        <w:rPr>
          <w:rFonts w:hint="eastAsia"/>
        </w:rPr>
      </w:pPr>
      <w:r>
        <w:rPr>
          <w:rFonts w:hint="eastAsia"/>
        </w:rPr>
        <w:lastRenderedPageBreak/>
        <w:t>参考文献</w:t>
      </w:r>
    </w:p>
    <w:p w14:paraId="7C3EBF82" w14:textId="77777777" w:rsidR="000303F6" w:rsidRDefault="000303F6">
      <w:pPr>
        <w:ind w:firstLine="480"/>
      </w:pPr>
    </w:p>
    <w:p w14:paraId="0E45D631" w14:textId="77777777" w:rsidR="000303F6" w:rsidRDefault="00000000">
      <w:pPr>
        <w:ind w:firstLine="280"/>
        <w:rPr>
          <w:rFonts w:ascii="微软雅黑" w:eastAsia="微软雅黑" w:hAnsi="微软雅黑" w:cs="微软雅黑" w:hint="eastAsia"/>
          <w:color w:val="666666"/>
          <w:sz w:val="14"/>
          <w:szCs w:val="14"/>
          <w:shd w:val="clear" w:color="auto" w:fill="FFFFFF"/>
        </w:rPr>
      </w:pPr>
      <w:r>
        <w:rPr>
          <w:rFonts w:ascii="微软雅黑" w:eastAsia="微软雅黑" w:hAnsi="微软雅黑" w:cs="微软雅黑"/>
          <w:color w:val="666666"/>
          <w:sz w:val="14"/>
          <w:szCs w:val="14"/>
          <w:shd w:val="clear" w:color="auto" w:fill="FFFFFF"/>
        </w:rPr>
        <w:t>[1]张国华.最小二乘法线性回归分析及其测量不确定度探讨[J].中国石油和化工标准与质量,2020,40(15):72-73.</w:t>
      </w:r>
    </w:p>
    <w:p w14:paraId="2836C1EF" w14:textId="77777777" w:rsidR="000303F6" w:rsidRDefault="00000000">
      <w:pPr>
        <w:ind w:firstLine="280"/>
        <w:rPr>
          <w:rFonts w:ascii="微软雅黑" w:eastAsia="微软雅黑" w:hAnsi="微软雅黑" w:cs="微软雅黑" w:hint="eastAsia"/>
          <w:color w:val="666666"/>
          <w:sz w:val="14"/>
          <w:szCs w:val="14"/>
          <w:shd w:val="clear" w:color="auto" w:fill="FFFFFF"/>
        </w:rPr>
        <w:sectPr w:rsidR="000303F6">
          <w:pgSz w:w="11906" w:h="16838"/>
          <w:pgMar w:top="1440" w:right="1800" w:bottom="1440" w:left="1800" w:header="851" w:footer="992" w:gutter="0"/>
          <w:cols w:space="425"/>
          <w:docGrid w:type="lines" w:linePitch="312"/>
        </w:sectPr>
      </w:pPr>
      <w:r>
        <w:rPr>
          <w:rFonts w:ascii="微软雅黑" w:eastAsia="微软雅黑" w:hAnsi="微软雅黑" w:cs="微软雅黑"/>
          <w:color w:val="666666"/>
          <w:sz w:val="14"/>
          <w:szCs w:val="14"/>
          <w:shd w:val="clear" w:color="auto" w:fill="FFFFFF"/>
        </w:rPr>
        <w:t>[</w:t>
      </w:r>
      <w:r>
        <w:rPr>
          <w:rFonts w:ascii="微软雅黑" w:eastAsia="微软雅黑" w:hAnsi="微软雅黑" w:cs="微软雅黑" w:hint="eastAsia"/>
          <w:color w:val="666666"/>
          <w:sz w:val="14"/>
          <w:szCs w:val="14"/>
          <w:shd w:val="clear" w:color="auto" w:fill="FFFFFF"/>
        </w:rPr>
        <w:t>2</w:t>
      </w:r>
      <w:r>
        <w:rPr>
          <w:rFonts w:ascii="微软雅黑" w:eastAsia="微软雅黑" w:hAnsi="微软雅黑" w:cs="微软雅黑"/>
          <w:color w:val="666666"/>
          <w:sz w:val="14"/>
          <w:szCs w:val="14"/>
          <w:shd w:val="clear" w:color="auto" w:fill="FFFFFF"/>
        </w:rPr>
        <w:t>]段阳,杨浩林,伍泓锦,等.杨氏弹性模量测量实验综述[J].物理与工程,2020,30(03):89-102.</w:t>
      </w:r>
    </w:p>
    <w:p w14:paraId="57BAC723" w14:textId="77777777" w:rsidR="000303F6" w:rsidRDefault="00000000">
      <w:pPr>
        <w:pStyle w:val="1"/>
        <w:numPr>
          <w:ilvl w:val="0"/>
          <w:numId w:val="0"/>
        </w:numPr>
        <w:jc w:val="left"/>
        <w:rPr>
          <w:rFonts w:hint="eastAsia"/>
        </w:rPr>
      </w:pPr>
      <w:r>
        <w:rPr>
          <w:rFonts w:hint="eastAsia"/>
        </w:rPr>
        <w:lastRenderedPageBreak/>
        <w:t>附录</w:t>
      </w:r>
      <w:proofErr w:type="gramStart"/>
      <w:r>
        <w:rPr>
          <w:rFonts w:hint="eastAsia"/>
        </w:rPr>
        <w:t>一</w:t>
      </w:r>
      <w:proofErr w:type="gramEnd"/>
      <w:r>
        <w:rPr>
          <w:rFonts w:hint="eastAsia"/>
        </w:rPr>
        <w:t>成员分工</w:t>
      </w:r>
    </w:p>
    <w:p w14:paraId="33767756" w14:textId="77777777" w:rsidR="000303F6" w:rsidRDefault="00000000">
      <w:pPr>
        <w:ind w:firstLine="480"/>
      </w:pPr>
      <w:r>
        <w:rPr>
          <w:rFonts w:hint="eastAsia"/>
        </w:rPr>
        <w:t>学生参与程度：</w:t>
      </w:r>
      <w:r>
        <w:rPr>
          <w:rFonts w:hint="eastAsia"/>
        </w:rPr>
        <w:t>100%</w:t>
      </w:r>
    </w:p>
    <w:p w14:paraId="62CCEE1D" w14:textId="77777777" w:rsidR="000303F6" w:rsidRDefault="00000000">
      <w:pPr>
        <w:ind w:firstLine="480"/>
      </w:pPr>
      <w:r>
        <w:rPr>
          <w:rFonts w:hint="eastAsia"/>
        </w:rPr>
        <w:t>小组参赛人数：</w:t>
      </w:r>
      <w:r>
        <w:rPr>
          <w:rFonts w:hint="eastAsia"/>
        </w:rPr>
        <w:t>5</w:t>
      </w:r>
      <w:r>
        <w:rPr>
          <w:rFonts w:hint="eastAsia"/>
        </w:rPr>
        <w:t>人</w:t>
      </w:r>
    </w:p>
    <w:p w14:paraId="6AD7C080" w14:textId="77777777" w:rsidR="000303F6" w:rsidRDefault="00000000">
      <w:pPr>
        <w:ind w:firstLine="480"/>
      </w:pPr>
      <w:r>
        <w:rPr>
          <w:rFonts w:hint="eastAsia"/>
        </w:rPr>
        <w:t>实验项目的方案设计：</w:t>
      </w:r>
      <w:r>
        <w:rPr>
          <w:rFonts w:hint="eastAsia"/>
        </w:rPr>
        <w:t>5</w:t>
      </w:r>
      <w:r>
        <w:rPr>
          <w:rFonts w:hint="eastAsia"/>
        </w:rPr>
        <w:t>人共同完成</w:t>
      </w:r>
    </w:p>
    <w:p w14:paraId="7200D2E7" w14:textId="77777777" w:rsidR="000303F6" w:rsidRDefault="00000000">
      <w:pPr>
        <w:ind w:firstLine="480"/>
      </w:pPr>
      <w:r>
        <w:rPr>
          <w:rFonts w:hint="eastAsia"/>
        </w:rPr>
        <w:t>参赛成员</w:t>
      </w:r>
      <w:r>
        <w:rPr>
          <w:rFonts w:hint="eastAsia"/>
        </w:rPr>
        <w:t>1</w:t>
      </w:r>
      <w:r>
        <w:rPr>
          <w:rFonts w:hint="eastAsia"/>
        </w:rPr>
        <w:t>主要负责线上预习仪器程序，实验操作，讲解等</w:t>
      </w:r>
    </w:p>
    <w:p w14:paraId="24A7D10B" w14:textId="77777777" w:rsidR="000303F6" w:rsidRDefault="00000000">
      <w:pPr>
        <w:ind w:firstLine="480"/>
      </w:pPr>
      <w:r>
        <w:rPr>
          <w:rFonts w:hint="eastAsia"/>
        </w:rPr>
        <w:t>参赛成员</w:t>
      </w:r>
      <w:r>
        <w:rPr>
          <w:rFonts w:hint="eastAsia"/>
        </w:rPr>
        <w:t>2</w:t>
      </w:r>
      <w:r>
        <w:rPr>
          <w:rFonts w:hint="eastAsia"/>
        </w:rPr>
        <w:t>主要负责仪器组装加工，实验报告的撰写，视频的制作等</w:t>
      </w:r>
    </w:p>
    <w:p w14:paraId="550B66D7" w14:textId="77777777" w:rsidR="000303F6" w:rsidRDefault="00000000">
      <w:pPr>
        <w:ind w:firstLine="480"/>
      </w:pPr>
      <w:r>
        <w:rPr>
          <w:rFonts w:hint="eastAsia"/>
        </w:rPr>
        <w:t>参赛成员</w:t>
      </w:r>
      <w:r>
        <w:rPr>
          <w:rFonts w:hint="eastAsia"/>
        </w:rPr>
        <w:t>3</w:t>
      </w:r>
      <w:r>
        <w:rPr>
          <w:rFonts w:hint="eastAsia"/>
        </w:rPr>
        <w:t>主要负责线下操作仪器程序，措施改进，材料采购等</w:t>
      </w:r>
    </w:p>
    <w:p w14:paraId="317529C3" w14:textId="77777777" w:rsidR="000303F6" w:rsidRDefault="00000000">
      <w:pPr>
        <w:ind w:firstLine="480"/>
      </w:pPr>
      <w:r>
        <w:rPr>
          <w:rFonts w:hint="eastAsia"/>
        </w:rPr>
        <w:t>参赛成员</w:t>
      </w:r>
      <w:r>
        <w:rPr>
          <w:rFonts w:hint="eastAsia"/>
        </w:rPr>
        <w:t>4</w:t>
      </w:r>
      <w:r>
        <w:rPr>
          <w:rFonts w:hint="eastAsia"/>
        </w:rPr>
        <w:t>主要负责</w:t>
      </w:r>
      <w:r>
        <w:rPr>
          <w:rFonts w:hint="eastAsia"/>
        </w:rPr>
        <w:t>PPT</w:t>
      </w:r>
      <w:r>
        <w:rPr>
          <w:rFonts w:hint="eastAsia"/>
        </w:rPr>
        <w:t>制作，实验操作，数据处理等</w:t>
      </w:r>
    </w:p>
    <w:p w14:paraId="76CFE7A4" w14:textId="77777777" w:rsidR="000303F6" w:rsidRDefault="00000000">
      <w:pPr>
        <w:ind w:firstLine="480"/>
      </w:pPr>
      <w:r>
        <w:rPr>
          <w:rFonts w:hint="eastAsia"/>
        </w:rPr>
        <w:t>参赛成员</w:t>
      </w:r>
      <w:r>
        <w:rPr>
          <w:rFonts w:hint="eastAsia"/>
        </w:rPr>
        <w:t>5</w:t>
      </w:r>
      <w:r>
        <w:rPr>
          <w:rFonts w:hint="eastAsia"/>
        </w:rPr>
        <w:t>主要负责实验报告的撰写修改，数据处理，误差分析等</w:t>
      </w:r>
    </w:p>
    <w:p w14:paraId="20F67B90" w14:textId="77777777" w:rsidR="000303F6" w:rsidRDefault="00000000">
      <w:pPr>
        <w:ind w:firstLine="480"/>
      </w:pPr>
      <w:r>
        <w:rPr>
          <w:rFonts w:hint="eastAsia"/>
        </w:rPr>
        <w:t>总之，</w:t>
      </w:r>
      <w:r>
        <w:rPr>
          <w:rFonts w:hint="eastAsia"/>
        </w:rPr>
        <w:t>5</w:t>
      </w:r>
      <w:r>
        <w:rPr>
          <w:rFonts w:hint="eastAsia"/>
        </w:rPr>
        <w:t>名成员共同参与整个装置的开发与实现，其贡献比例的大小由排名先后反映</w:t>
      </w:r>
    </w:p>
    <w:p w14:paraId="2AEEF5E4" w14:textId="77777777" w:rsidR="000303F6" w:rsidRDefault="000303F6">
      <w:pPr>
        <w:pStyle w:val="10"/>
        <w:ind w:left="420" w:firstLineChars="0" w:firstLine="0"/>
      </w:pPr>
    </w:p>
    <w:p w14:paraId="2C5BF69C" w14:textId="77777777" w:rsidR="000303F6" w:rsidRDefault="000303F6">
      <w:pPr>
        <w:ind w:firstLine="480"/>
      </w:pPr>
    </w:p>
    <w:p w14:paraId="5F107CC9" w14:textId="77777777" w:rsidR="000303F6" w:rsidRDefault="000303F6">
      <w:pPr>
        <w:ind w:firstLine="480"/>
      </w:pPr>
    </w:p>
    <w:sectPr w:rsidR="000303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B4D79" w14:textId="77777777" w:rsidR="00D23176" w:rsidRDefault="00D23176">
      <w:pPr>
        <w:spacing w:after="0" w:line="240" w:lineRule="auto"/>
        <w:ind w:firstLine="480"/>
      </w:pPr>
      <w:r>
        <w:separator/>
      </w:r>
    </w:p>
  </w:endnote>
  <w:endnote w:type="continuationSeparator" w:id="0">
    <w:p w14:paraId="6546D805" w14:textId="77777777" w:rsidR="00D23176" w:rsidRDefault="00D23176">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9CB7" w14:textId="77777777" w:rsidR="000303F6" w:rsidRDefault="000303F6">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C737" w14:textId="77777777" w:rsidR="000303F6" w:rsidRDefault="00000000">
    <w:pPr>
      <w:pStyle w:val="a4"/>
      <w:ind w:firstLineChars="0" w:firstLine="0"/>
      <w:jc w:val="center"/>
      <w:rPr>
        <w:caps/>
        <w:color w:val="000000" w:themeColor="text1"/>
        <w:sz w:val="21"/>
      </w:rPr>
    </w:pPr>
    <w:r>
      <w:rPr>
        <w:caps/>
        <w:color w:val="000000" w:themeColor="text1"/>
        <w:sz w:val="21"/>
      </w:rPr>
      <w:fldChar w:fldCharType="begin"/>
    </w:r>
    <w:r>
      <w:rPr>
        <w:caps/>
        <w:color w:val="000000" w:themeColor="text1"/>
        <w:sz w:val="21"/>
      </w:rPr>
      <w:instrText>PAGE   \* MERGEFORMAT</w:instrText>
    </w:r>
    <w:r>
      <w:rPr>
        <w:caps/>
        <w:color w:val="000000" w:themeColor="text1"/>
        <w:sz w:val="21"/>
      </w:rPr>
      <w:fldChar w:fldCharType="separate"/>
    </w:r>
    <w:r>
      <w:rPr>
        <w:caps/>
        <w:color w:val="000000" w:themeColor="text1"/>
        <w:sz w:val="21"/>
        <w:lang w:val="zh-CN"/>
      </w:rPr>
      <w:t>7</w:t>
    </w:r>
    <w:r>
      <w:rPr>
        <w:caps/>
        <w:color w:val="000000" w:themeColor="text1"/>
        <w:sz w:val="21"/>
      </w:rPr>
      <w:fldChar w:fldCharType="end"/>
    </w:r>
  </w:p>
  <w:p w14:paraId="6D6A63CB" w14:textId="77777777" w:rsidR="000303F6" w:rsidRDefault="000303F6">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D3D4" w14:textId="77777777" w:rsidR="000303F6" w:rsidRDefault="000303F6">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63216" w14:textId="77777777" w:rsidR="00D23176" w:rsidRDefault="00D23176">
      <w:pPr>
        <w:spacing w:after="0" w:line="240" w:lineRule="auto"/>
        <w:ind w:firstLine="480"/>
      </w:pPr>
      <w:r>
        <w:separator/>
      </w:r>
    </w:p>
  </w:footnote>
  <w:footnote w:type="continuationSeparator" w:id="0">
    <w:p w14:paraId="11419DA2" w14:textId="77777777" w:rsidR="00D23176" w:rsidRDefault="00D23176">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472F2" w14:textId="77777777" w:rsidR="000303F6" w:rsidRDefault="000303F6">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03BCB" w14:textId="77777777" w:rsidR="000303F6" w:rsidRDefault="000303F6">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8E69" w14:textId="77777777" w:rsidR="000303F6" w:rsidRDefault="000303F6">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A53F8"/>
    <w:multiLevelType w:val="singleLevel"/>
    <w:tmpl w:val="29CA53F8"/>
    <w:lvl w:ilvl="0">
      <w:start w:val="1"/>
      <w:numFmt w:val="decimal"/>
      <w:lvlText w:val="%1."/>
      <w:lvlJc w:val="left"/>
      <w:pPr>
        <w:ind w:left="425" w:hanging="425"/>
      </w:pPr>
      <w:rPr>
        <w:rFonts w:hint="default"/>
      </w:rPr>
    </w:lvl>
  </w:abstractNum>
  <w:abstractNum w:abstractNumId="1" w15:restartNumberingAfterBreak="0">
    <w:nsid w:val="2D28ED5A"/>
    <w:multiLevelType w:val="singleLevel"/>
    <w:tmpl w:val="2D28ED5A"/>
    <w:lvl w:ilvl="0">
      <w:start w:val="1"/>
      <w:numFmt w:val="decimal"/>
      <w:suff w:val="nothing"/>
      <w:lvlText w:val="（%1）"/>
      <w:lvlJc w:val="left"/>
    </w:lvl>
  </w:abstractNum>
  <w:abstractNum w:abstractNumId="2" w15:restartNumberingAfterBreak="0">
    <w:nsid w:val="6A4A7873"/>
    <w:multiLevelType w:val="multilevel"/>
    <w:tmpl w:val="6A4A7873"/>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 w15:restartNumberingAfterBreak="0">
    <w:nsid w:val="6F2E76F6"/>
    <w:multiLevelType w:val="multilevel"/>
    <w:tmpl w:val="6F2E76F6"/>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 w15:restartNumberingAfterBreak="0">
    <w:nsid w:val="73CD4293"/>
    <w:multiLevelType w:val="multilevel"/>
    <w:tmpl w:val="73CD4293"/>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4395"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752A0D7B"/>
    <w:multiLevelType w:val="multilevel"/>
    <w:tmpl w:val="752A0D7B"/>
    <w:lvl w:ilvl="0">
      <w:start w:val="1"/>
      <w:numFmt w:val="upperLetter"/>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num w:numId="1" w16cid:durableId="216432407">
    <w:abstractNumId w:val="4"/>
  </w:num>
  <w:num w:numId="2" w16cid:durableId="213153841">
    <w:abstractNumId w:val="5"/>
  </w:num>
  <w:num w:numId="3" w16cid:durableId="2063362282">
    <w:abstractNumId w:val="1"/>
  </w:num>
  <w:num w:numId="4" w16cid:durableId="217279946">
    <w:abstractNumId w:val="0"/>
  </w:num>
  <w:num w:numId="5" w16cid:durableId="181941928">
    <w:abstractNumId w:val="2"/>
  </w:num>
  <w:num w:numId="6" w16cid:durableId="526647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3F6"/>
    <w:rsid w:val="000303F6"/>
    <w:rsid w:val="00A40325"/>
    <w:rsid w:val="00D23176"/>
    <w:rsid w:val="00DA0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22565E5"/>
  <w15:docId w15:val="{B8823E3C-A86A-4466-BF2E-A9A6D63E4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unhideWhenUsed="1" w:qFormat="1"/>
    <w:lsdException w:name="caption" w:semiHidden="1" w:unhideWhenUsed="1" w:qFormat="1"/>
    <w:lsdException w:name="Title" w:qFormat="1"/>
    <w:lsdException w:name="Default Paragraph Font"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200"/>
      <w:jc w:val="both"/>
    </w:pPr>
    <w:rPr>
      <w:rFonts w:cstheme="minorBidi"/>
      <w:kern w:val="2"/>
      <w:sz w:val="24"/>
      <w:szCs w:val="22"/>
    </w:rPr>
  </w:style>
  <w:style w:type="paragraph" w:styleId="1">
    <w:name w:val="heading 1"/>
    <w:basedOn w:val="a"/>
    <w:next w:val="a"/>
    <w:uiPriority w:val="9"/>
    <w:qFormat/>
    <w:pPr>
      <w:keepNext/>
      <w:keepLines/>
      <w:numPr>
        <w:numId w:val="1"/>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uiPriority w:val="9"/>
    <w:unhideWhenUsed/>
    <w:qFormat/>
    <w:pPr>
      <w:keepNext/>
      <w:keepLines/>
      <w:numPr>
        <w:ilvl w:val="1"/>
        <w:numId w:val="1"/>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uiPriority w:val="9"/>
    <w:unhideWhenUsed/>
    <w:qFormat/>
    <w:pPr>
      <w:keepNext/>
      <w:keepLines/>
      <w:numPr>
        <w:ilvl w:val="2"/>
        <w:numId w:val="1"/>
      </w:numPr>
      <w:ind w:left="0" w:firstLineChars="0" w:firstLine="0"/>
      <w:jc w:val="left"/>
      <w:outlineLvl w:val="2"/>
    </w:pPr>
    <w:rPr>
      <w:rFonts w:ascii="黑体" w:eastAsia="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hAnsi="宋体" w:cs="宋体"/>
      <w:sz w:val="30"/>
      <w:szCs w:val="30"/>
      <w:lang w:eastAsia="en-US"/>
    </w:rPr>
  </w:style>
  <w:style w:type="paragraph" w:styleId="a4">
    <w:name w:val="footer"/>
    <w:basedOn w:val="a"/>
    <w:uiPriority w:val="99"/>
    <w:unhideWhenUsed/>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spacing w:line="240" w:lineRule="auto"/>
      <w:jc w:val="center"/>
    </w:pPr>
    <w:rPr>
      <w:sz w:val="18"/>
      <w:szCs w:val="18"/>
    </w:rPr>
  </w:style>
  <w:style w:type="paragraph" w:styleId="a7">
    <w:name w:val="Normal (Web)"/>
    <w:basedOn w:val="a"/>
    <w:uiPriority w:val="99"/>
    <w:qFormat/>
  </w:style>
  <w:style w:type="character" w:styleId="a8">
    <w:name w:val="Strong"/>
    <w:basedOn w:val="a0"/>
    <w:qFormat/>
    <w:rPr>
      <w:b/>
      <w:bCs/>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nhideWhenUsed/>
    <w:qFormat/>
    <w:tblPr>
      <w:tblCellMar>
        <w:top w:w="0" w:type="dxa"/>
        <w:left w:w="0" w:type="dxa"/>
        <w:bottom w:w="0" w:type="dxa"/>
        <w:right w:w="0" w:type="dxa"/>
      </w:tblCellMar>
    </w:tblPr>
  </w:style>
  <w:style w:type="paragraph" w:customStyle="1" w:styleId="TableText">
    <w:name w:val="Table Text"/>
    <w:basedOn w:val="a"/>
    <w:semiHidden/>
    <w:qFormat/>
    <w:rPr>
      <w:rFonts w:eastAsia="Times New Roman" w:cs="Times New Roman"/>
      <w:szCs w:val="24"/>
      <w:lang w:eastAsia="en-US"/>
    </w:rPr>
  </w:style>
  <w:style w:type="character" w:customStyle="1" w:styleId="a6">
    <w:name w:val="页眉 字符"/>
    <w:basedOn w:val="a0"/>
    <w:link w:val="a5"/>
    <w:qFormat/>
    <w:rPr>
      <w:rFonts w:ascii="Times New Roman" w:eastAsia="宋体" w:hAnsi="Times New Roman"/>
      <w:kern w:val="2"/>
      <w:sz w:val="18"/>
      <w:szCs w:val="18"/>
    </w:rPr>
  </w:style>
  <w:style w:type="paragraph" w:customStyle="1" w:styleId="10">
    <w:name w:val="列表段落1"/>
    <w:basedOn w:val="a"/>
    <w:uiPriority w:val="99"/>
    <w:unhideWhenUsed/>
    <w:qFormat/>
    <w:pPr>
      <w:ind w:firstLine="420"/>
    </w:pPr>
  </w:style>
  <w:style w:type="table" w:customStyle="1" w:styleId="aa">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5.wmf"/><Relationship Id="rId42" Type="http://schemas.openxmlformats.org/officeDocument/2006/relationships/image" Target="media/image15.wmf"/><Relationship Id="rId47" Type="http://schemas.openxmlformats.org/officeDocument/2006/relationships/oleObject" Target="embeddings/oleObject17.bin"/><Relationship Id="rId63" Type="http://schemas.openxmlformats.org/officeDocument/2006/relationships/image" Target="media/image27.png"/><Relationship Id="rId68" Type="http://schemas.openxmlformats.org/officeDocument/2006/relationships/image" Target="media/image32.png"/><Relationship Id="rId84" Type="http://schemas.openxmlformats.org/officeDocument/2006/relationships/image" Target="media/image42.wmf"/><Relationship Id="rId89" Type="http://schemas.openxmlformats.org/officeDocument/2006/relationships/oleObject" Target="embeddings/oleObject33.bin"/><Relationship Id="rId16" Type="http://schemas.openxmlformats.org/officeDocument/2006/relationships/oleObject" Target="embeddings/oleObject1.bin"/><Relationship Id="rId11" Type="http://schemas.openxmlformats.org/officeDocument/2006/relationships/footer" Target="footer2.xml"/><Relationship Id="rId32" Type="http://schemas.openxmlformats.org/officeDocument/2006/relationships/oleObject" Target="embeddings/oleObject10.bin"/><Relationship Id="rId37" Type="http://schemas.openxmlformats.org/officeDocument/2006/relationships/image" Target="media/image12.wmf"/><Relationship Id="rId53" Type="http://schemas.openxmlformats.org/officeDocument/2006/relationships/oleObject" Target="embeddings/oleObject19.bin"/><Relationship Id="rId58" Type="http://schemas.openxmlformats.org/officeDocument/2006/relationships/image" Target="media/image24.wmf"/><Relationship Id="rId74" Type="http://schemas.openxmlformats.org/officeDocument/2006/relationships/image" Target="media/image37.png"/><Relationship Id="rId79" Type="http://schemas.openxmlformats.org/officeDocument/2006/relationships/image" Target="media/image40.wmf"/><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1.png"/><Relationship Id="rId22" Type="http://schemas.openxmlformats.org/officeDocument/2006/relationships/oleObject" Target="embeddings/oleObject4.bin"/><Relationship Id="rId27" Type="http://schemas.openxmlformats.org/officeDocument/2006/relationships/oleObject" Target="embeddings/oleObject7.bin"/><Relationship Id="rId30" Type="http://schemas.openxmlformats.org/officeDocument/2006/relationships/oleObject" Target="embeddings/oleObject9.bin"/><Relationship Id="rId35" Type="http://schemas.openxmlformats.org/officeDocument/2006/relationships/image" Target="media/image11.wmf"/><Relationship Id="rId43" Type="http://schemas.openxmlformats.org/officeDocument/2006/relationships/oleObject" Target="embeddings/oleObject15.bin"/><Relationship Id="rId48" Type="http://schemas.openxmlformats.org/officeDocument/2006/relationships/image" Target="media/image18.wmf"/><Relationship Id="rId56" Type="http://schemas.openxmlformats.org/officeDocument/2006/relationships/image" Target="media/image23.wmf"/><Relationship Id="rId64" Type="http://schemas.openxmlformats.org/officeDocument/2006/relationships/image" Target="media/image28.png"/><Relationship Id="rId69" Type="http://schemas.openxmlformats.org/officeDocument/2006/relationships/image" Target="media/image33.png"/><Relationship Id="rId77" Type="http://schemas.openxmlformats.org/officeDocument/2006/relationships/image" Target="media/image39.wmf"/><Relationship Id="rId8" Type="http://schemas.openxmlformats.org/officeDocument/2006/relationships/header" Target="header1.xml"/><Relationship Id="rId51" Type="http://schemas.openxmlformats.org/officeDocument/2006/relationships/image" Target="media/image20.png"/><Relationship Id="rId72" Type="http://schemas.openxmlformats.org/officeDocument/2006/relationships/image" Target="media/image35.png"/><Relationship Id="rId80" Type="http://schemas.openxmlformats.org/officeDocument/2006/relationships/oleObject" Target="embeddings/oleObject27.bin"/><Relationship Id="rId85" Type="http://schemas.openxmlformats.org/officeDocument/2006/relationships/oleObject" Target="embeddings/oleObject30.bin"/><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wmf"/><Relationship Id="rId25" Type="http://schemas.openxmlformats.org/officeDocument/2006/relationships/image" Target="media/image7.wmf"/><Relationship Id="rId33" Type="http://schemas.openxmlformats.org/officeDocument/2006/relationships/image" Target="media/image10.wmf"/><Relationship Id="rId38" Type="http://schemas.openxmlformats.org/officeDocument/2006/relationships/oleObject" Target="embeddings/oleObject13.bin"/><Relationship Id="rId46" Type="http://schemas.openxmlformats.org/officeDocument/2006/relationships/image" Target="media/image17.wmf"/><Relationship Id="rId59" Type="http://schemas.openxmlformats.org/officeDocument/2006/relationships/oleObject" Target="embeddings/oleObject22.bin"/><Relationship Id="rId67" Type="http://schemas.openxmlformats.org/officeDocument/2006/relationships/image" Target="media/image31.png"/><Relationship Id="rId20" Type="http://schemas.openxmlformats.org/officeDocument/2006/relationships/oleObject" Target="embeddings/oleObject3.bin"/><Relationship Id="rId41" Type="http://schemas.openxmlformats.org/officeDocument/2006/relationships/oleObject" Target="embeddings/oleObject14.bin"/><Relationship Id="rId54" Type="http://schemas.openxmlformats.org/officeDocument/2006/relationships/image" Target="media/image22.wmf"/><Relationship Id="rId62" Type="http://schemas.openxmlformats.org/officeDocument/2006/relationships/image" Target="media/image26.png"/><Relationship Id="rId70" Type="http://schemas.openxmlformats.org/officeDocument/2006/relationships/image" Target="media/image34.png"/><Relationship Id="rId75" Type="http://schemas.openxmlformats.org/officeDocument/2006/relationships/image" Target="media/image38.wmf"/><Relationship Id="rId83" Type="http://schemas.openxmlformats.org/officeDocument/2006/relationships/oleObject" Target="embeddings/oleObject29.bin"/><Relationship Id="rId88" Type="http://schemas.openxmlformats.org/officeDocument/2006/relationships/oleObject" Target="embeddings/oleObject32.bin"/><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image" Target="media/image6.wmf"/><Relationship Id="rId28" Type="http://schemas.openxmlformats.org/officeDocument/2006/relationships/image" Target="media/image8.wmf"/><Relationship Id="rId36" Type="http://schemas.openxmlformats.org/officeDocument/2006/relationships/oleObject" Target="embeddings/oleObject12.bin"/><Relationship Id="rId49" Type="http://schemas.openxmlformats.org/officeDocument/2006/relationships/oleObject" Target="embeddings/oleObject18.bin"/><Relationship Id="rId57" Type="http://schemas.openxmlformats.org/officeDocument/2006/relationships/oleObject" Target="embeddings/oleObject21.bin"/><Relationship Id="rId10" Type="http://schemas.openxmlformats.org/officeDocument/2006/relationships/footer" Target="footer1.xml"/><Relationship Id="rId31" Type="http://schemas.openxmlformats.org/officeDocument/2006/relationships/image" Target="media/image9.wmf"/><Relationship Id="rId44" Type="http://schemas.openxmlformats.org/officeDocument/2006/relationships/image" Target="media/image16.wmf"/><Relationship Id="rId52" Type="http://schemas.openxmlformats.org/officeDocument/2006/relationships/image" Target="media/image21.wmf"/><Relationship Id="rId60" Type="http://schemas.openxmlformats.org/officeDocument/2006/relationships/image" Target="media/image25.wmf"/><Relationship Id="rId65" Type="http://schemas.openxmlformats.org/officeDocument/2006/relationships/image" Target="media/image29.png"/><Relationship Id="rId73" Type="http://schemas.openxmlformats.org/officeDocument/2006/relationships/image" Target="media/image36.png"/><Relationship Id="rId78" Type="http://schemas.openxmlformats.org/officeDocument/2006/relationships/oleObject" Target="embeddings/oleObject26.bin"/><Relationship Id="rId81" Type="http://schemas.openxmlformats.org/officeDocument/2006/relationships/oleObject" Target="embeddings/oleObject28.bin"/><Relationship Id="rId86" Type="http://schemas.openxmlformats.org/officeDocument/2006/relationships/image" Target="media/image43.wmf"/><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oleObject" Target="embeddings/oleObject2.bin"/><Relationship Id="rId39" Type="http://schemas.openxmlformats.org/officeDocument/2006/relationships/image" Target="media/image13.png"/><Relationship Id="rId34" Type="http://schemas.openxmlformats.org/officeDocument/2006/relationships/oleObject" Target="embeddings/oleObject11.bin"/><Relationship Id="rId50" Type="http://schemas.openxmlformats.org/officeDocument/2006/relationships/image" Target="media/image19.png"/><Relationship Id="rId55" Type="http://schemas.openxmlformats.org/officeDocument/2006/relationships/oleObject" Target="embeddings/oleObject20.bin"/><Relationship Id="rId76" Type="http://schemas.openxmlformats.org/officeDocument/2006/relationships/oleObject" Target="embeddings/oleObject25.bin"/><Relationship Id="rId7" Type="http://schemas.openxmlformats.org/officeDocument/2006/relationships/endnotes" Target="endnotes.xml"/><Relationship Id="rId71" Type="http://schemas.openxmlformats.org/officeDocument/2006/relationships/oleObject" Target="embeddings/oleObject24.bin"/><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oleObject" Target="embeddings/oleObject5.bin"/><Relationship Id="rId40" Type="http://schemas.openxmlformats.org/officeDocument/2006/relationships/image" Target="media/image14.wmf"/><Relationship Id="rId45" Type="http://schemas.openxmlformats.org/officeDocument/2006/relationships/oleObject" Target="embeddings/oleObject16.bin"/><Relationship Id="rId66" Type="http://schemas.openxmlformats.org/officeDocument/2006/relationships/image" Target="media/image30.png"/><Relationship Id="rId87" Type="http://schemas.openxmlformats.org/officeDocument/2006/relationships/oleObject" Target="embeddings/oleObject31.bin"/><Relationship Id="rId61" Type="http://schemas.openxmlformats.org/officeDocument/2006/relationships/oleObject" Target="embeddings/oleObject23.bin"/><Relationship Id="rId82" Type="http://schemas.openxmlformats.org/officeDocument/2006/relationships/image" Target="media/image41.wmf"/><Relationship Id="rId19" Type="http://schemas.openxmlformats.org/officeDocument/2006/relationships/image" Target="media/image4.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1240</Words>
  <Characters>7071</Characters>
  <Application>Microsoft Office Word</Application>
  <DocSecurity>0</DocSecurity>
  <Lines>58</Lines>
  <Paragraphs>16</Paragraphs>
  <ScaleCrop>false</ScaleCrop>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梦.</dc:creator>
  <cp:lastModifiedBy>秉卓 田</cp:lastModifiedBy>
  <cp:revision>2</cp:revision>
  <dcterms:created xsi:type="dcterms:W3CDTF">2026-05-22T03:16:00Z</dcterms:created>
  <dcterms:modified xsi:type="dcterms:W3CDTF">2026-05-22T03:16:00Z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2052-12.32.1</vt:lpwstr>
  </property>
  <property fmtid="{D5CDD505-2E9C-101B-9397-08002B2CF9AE}" pid="3" name="ICV">
    <vt:lpwstr>CA78ABBFAC6042DC95A1CC67381473F3_13</vt:lpwstr>
  </property>
  <property fmtid="{D5CDD505-2E9C-101B-9397-08002B2CF9AE}" pid="4" name="KSOTemplateDocerSaveRecord">
    <vt:lpwstr>eyJoZGlkIjoiZTMxMjdmZDMzY2U2MzY1NWYxMWYxZGZlNzM4MDEyOTUiLCJ1c2VySWQiOiIxMjY3MjAwMTQ5In0=</vt:lpwstr>
  </property>
  <property fmtid="{D5CDD505-2E9C-101B-9397-08002B2CF9AE}" pid="5" name="AMWinEqns">
    <vt:bool>true</vt:bool>
  </property>
</Properties>
</file>