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222C" w14:textId="77777777" w:rsidR="00391629" w:rsidRDefault="00000000">
      <w:pPr>
        <w:spacing w:after="20" w:line="240" w:lineRule="auto"/>
        <w:jc w:val="center"/>
      </w:pPr>
      <w:r>
        <w:rPr>
          <w:rFonts w:cs="Arial"/>
          <w:b/>
          <w:color w:val="1F3B66"/>
          <w:sz w:val="44"/>
        </w:rPr>
        <w:t>Tianchu Zeng</w:t>
      </w:r>
    </w:p>
    <w:p w14:paraId="4F7EEDD7" w14:textId="77777777" w:rsidR="00391629" w:rsidRDefault="00000000">
      <w:pPr>
        <w:spacing w:after="20" w:line="240" w:lineRule="auto"/>
        <w:jc w:val="center"/>
      </w:pPr>
      <w:r>
        <w:rPr>
          <w:rFonts w:cs="Arial"/>
          <w:color w:val="5B6573"/>
          <w:sz w:val="20"/>
        </w:rPr>
        <w:t>PhD Candidate, Electrical &amp; Computer Engineering · National University of Singapore</w:t>
      </w:r>
    </w:p>
    <w:p w14:paraId="537734AF" w14:textId="77777777" w:rsidR="00391629" w:rsidRDefault="00000000">
      <w:pPr>
        <w:spacing w:after="20" w:line="240" w:lineRule="auto"/>
        <w:jc w:val="center"/>
      </w:pPr>
      <w:r>
        <w:rPr>
          <w:rFonts w:cs="Arial"/>
          <w:color w:val="222222"/>
          <w:sz w:val="19"/>
        </w:rPr>
        <w:t xml:space="preserve"> +65 8790 5814  ·  tianchuzeng@gmail.com</w:t>
      </w:r>
    </w:p>
    <w:p w14:paraId="1F2D06C7" w14:textId="77777777" w:rsidR="00391629" w:rsidRDefault="00000000">
      <w:pPr>
        <w:spacing w:after="100" w:line="240" w:lineRule="auto"/>
        <w:jc w:val="center"/>
      </w:pPr>
      <w:r>
        <w:rPr>
          <w:rFonts w:cs="Arial"/>
          <w:b/>
          <w:color w:val="222222"/>
          <w:sz w:val="17"/>
        </w:rPr>
        <w:t xml:space="preserve">ORCID: </w:t>
      </w:r>
      <w:r>
        <w:rPr>
          <w:rFonts w:cs="Arial"/>
          <w:color w:val="222222"/>
          <w:sz w:val="17"/>
        </w:rPr>
        <w:t>0009-0009-0773-4502</w:t>
      </w:r>
      <w:r>
        <w:t xml:space="preserve">  ·  </w:t>
      </w:r>
      <w:hyperlink r:id="rId8">
        <w:r w:rsidR="00391629">
          <w:rPr>
            <w:rFonts w:cs="Arial"/>
            <w:color w:val="1B67B2"/>
            <w:sz w:val="17"/>
            <w:u w:val="single"/>
          </w:rPr>
          <w:t>Google Scholar</w:t>
        </w:r>
      </w:hyperlink>
      <w:r>
        <w:t xml:space="preserve">  ·  </w:t>
      </w:r>
      <w:hyperlink r:id="rId9">
        <w:r w:rsidR="00391629">
          <w:rPr>
            <w:rFonts w:cs="Arial"/>
            <w:color w:val="1B67B2"/>
            <w:sz w:val="17"/>
            <w:u w:val="single"/>
          </w:rPr>
          <w:t>GitHub</w:t>
        </w:r>
      </w:hyperlink>
      <w:r>
        <w:t xml:space="preserve">  ·  </w:t>
      </w:r>
      <w:hyperlink r:id="rId10">
        <w:r w:rsidR="00391629">
          <w:rPr>
            <w:rFonts w:cs="Arial"/>
            <w:color w:val="1B67B2"/>
            <w:sz w:val="17"/>
            <w:u w:val="single"/>
          </w:rPr>
          <w:t>LinkedIn</w:t>
        </w:r>
      </w:hyperlink>
      <w:r>
        <w:t xml:space="preserve">  ·  </w:t>
      </w:r>
      <w:hyperlink r:id="rId11">
        <w:r w:rsidR="00391629">
          <w:rPr>
            <w:rFonts w:cs="Arial"/>
            <w:color w:val="1B67B2"/>
            <w:sz w:val="17"/>
            <w:u w:val="single"/>
          </w:rPr>
          <w:t>Website</w:t>
        </w:r>
      </w:hyperlink>
    </w:p>
    <w:p w14:paraId="1D69B4AC" w14:textId="77777777" w:rsidR="00391629" w:rsidRDefault="00000000">
      <w:pPr>
        <w:keepNext/>
        <w:pBdr>
          <w:bottom w:val="single" w:sz="6" w:space="4" w:color="D5DCE5"/>
        </w:pBdr>
        <w:spacing w:before="100" w:after="80" w:line="240" w:lineRule="auto"/>
      </w:pPr>
      <w:r>
        <w:rPr>
          <w:rFonts w:cs="Arial"/>
          <w:b/>
          <w:color w:val="1F3B66"/>
          <w:sz w:val="21"/>
        </w:rPr>
        <w:t>PROFESSIONAL SUMMARY</w:t>
      </w:r>
    </w:p>
    <w:p w14:paraId="7B44DCAF" w14:textId="77777777" w:rsidR="00391629" w:rsidRDefault="00000000">
      <w:pPr>
        <w:spacing w:after="40" w:line="250" w:lineRule="auto"/>
        <w:rPr>
          <w:rFonts w:eastAsia="宋体" w:cs="Arial"/>
          <w:color w:val="222222"/>
          <w:lang w:eastAsia="zh-CN"/>
        </w:rPr>
      </w:pPr>
      <w:r>
        <w:rPr>
          <w:rFonts w:cs="Arial"/>
          <w:color w:val="222222"/>
        </w:rPr>
        <w:t>PhD candidate in Electrical &amp; Computer Engineering at the National University of Singapore working in computational neuroscience and AI for science, with a focus on biomedical research. Develops AI and statistical methods to accelerate biophysical brain-model fitting (first-author paper and an invited Research Briefing at Nature Methods), improve the statistical validity of AI model evaluation, and study brain foundation models. Experienced in leading interdisciplinary projects from method design and large-scale experiments to reproducible workflows and open-source software.</w:t>
      </w:r>
    </w:p>
    <w:p w14:paraId="35F80B20" w14:textId="2E0F32C1" w:rsidR="00176DB2" w:rsidRPr="00176DB2" w:rsidRDefault="00176DB2" w:rsidP="00176DB2">
      <w:pPr>
        <w:keepNext/>
        <w:pBdr>
          <w:bottom w:val="single" w:sz="6" w:space="4" w:color="D5DCE5"/>
        </w:pBdr>
        <w:spacing w:before="100" w:after="80" w:line="240" w:lineRule="auto"/>
        <w:rPr>
          <w:rFonts w:eastAsia="宋体" w:hint="eastAsia"/>
          <w:lang w:eastAsia="zh-CN"/>
        </w:rPr>
      </w:pPr>
      <w:r>
        <w:rPr>
          <w:rFonts w:eastAsia="宋体" w:cs="Arial" w:hint="eastAsia"/>
          <w:b/>
          <w:color w:val="1F3B66"/>
          <w:sz w:val="21"/>
          <w:lang w:eastAsia="zh-CN"/>
        </w:rPr>
        <w:t>RESEARCH INTERESTS</w:t>
      </w:r>
    </w:p>
    <w:p w14:paraId="1BD31A3D" w14:textId="70690344" w:rsidR="00264F0C" w:rsidRDefault="00000000">
      <w:pPr>
        <w:spacing w:after="40" w:line="250" w:lineRule="auto"/>
      </w:pPr>
      <w:r>
        <w:rPr>
          <w:rFonts w:cs="Arial"/>
          <w:color w:val="222222"/>
        </w:rPr>
        <w:t>computational neuroscience · AI for science · statistical methods for AI/ML evaluation · biophysical brain models · brain imaging · brain and scientific foundation models</w:t>
      </w:r>
    </w:p>
    <w:p w14:paraId="0CA268F6" w14:textId="77777777" w:rsidR="00391629" w:rsidRDefault="00000000">
      <w:pPr>
        <w:keepNext/>
        <w:pBdr>
          <w:bottom w:val="single" w:sz="6" w:space="4" w:color="D5DCE5"/>
        </w:pBdr>
        <w:spacing w:before="100" w:after="80" w:line="240" w:lineRule="auto"/>
      </w:pPr>
      <w:r>
        <w:rPr>
          <w:rFonts w:cs="Arial"/>
          <w:b/>
          <w:color w:val="1F3B66"/>
          <w:sz w:val="21"/>
        </w:rPr>
        <w:t>EDUCATION</w:t>
      </w:r>
    </w:p>
    <w:p w14:paraId="4DA14DD4" w14:textId="77777777" w:rsidR="009D4251" w:rsidRDefault="009D4251" w:rsidP="009D4251">
      <w:pPr>
        <w:keepNext/>
        <w:tabs>
          <w:tab w:val="right" w:pos="10051"/>
        </w:tabs>
        <w:spacing w:before="40" w:after="20" w:line="240" w:lineRule="auto"/>
      </w:pPr>
      <w:r>
        <w:rPr>
          <w:rFonts w:cs="Arial"/>
          <w:b/>
          <w:color w:val="222222"/>
        </w:rPr>
        <w:t>National University of Singapore</w:t>
      </w:r>
      <w:r>
        <w:rPr>
          <w:rFonts w:cs="Arial"/>
          <w:color w:val="222222"/>
        </w:rPr>
        <w:t xml:space="preserve">  —  Singapore</w:t>
      </w:r>
      <w:r>
        <w:rPr>
          <w:rFonts w:cs="Arial"/>
          <w:i/>
          <w:color w:val="5B6573"/>
          <w:sz w:val="17"/>
        </w:rPr>
        <w:tab/>
        <w:t>Aug 2022 - Present (expected 2027)</w:t>
      </w:r>
    </w:p>
    <w:p w14:paraId="40339B27" w14:textId="77777777" w:rsidR="009D4251" w:rsidRDefault="009D4251" w:rsidP="009D4251">
      <w:pPr>
        <w:spacing w:after="40" w:line="240" w:lineRule="auto"/>
      </w:pPr>
      <w:r>
        <w:rPr>
          <w:rFonts w:cs="Arial"/>
          <w:i/>
          <w:color w:val="5B6573"/>
        </w:rPr>
        <w:t>Ph.D. in Electrical &amp; Computer Engineering</w:t>
      </w:r>
    </w:p>
    <w:p w14:paraId="16D3F88B" w14:textId="77777777" w:rsidR="009D4251" w:rsidRDefault="009D4251" w:rsidP="009D4251">
      <w:pPr>
        <w:pStyle w:val="a0"/>
        <w:spacing w:after="30"/>
        <w:ind w:left="317" w:hanging="173"/>
      </w:pPr>
      <w:r>
        <w:rPr>
          <w:rFonts w:cs="Arial"/>
          <w:color w:val="222222"/>
        </w:rPr>
        <w:t>Advisor: Assoc Prof. BT Thomas Yeo</w:t>
      </w:r>
    </w:p>
    <w:p w14:paraId="5CF2AA03" w14:textId="77777777" w:rsidR="009D4251" w:rsidRDefault="009D4251" w:rsidP="009D4251">
      <w:pPr>
        <w:pStyle w:val="a0"/>
        <w:spacing w:after="30"/>
        <w:ind w:left="317" w:hanging="173"/>
      </w:pPr>
      <w:r>
        <w:rPr>
          <w:rFonts w:cs="Arial"/>
          <w:color w:val="222222"/>
        </w:rPr>
        <w:t>Co-advisor: Prof. Thomas E. Nichols, University of Oxford</w:t>
      </w:r>
    </w:p>
    <w:p w14:paraId="647113CC" w14:textId="77777777" w:rsidR="009D4251" w:rsidRDefault="009D4251" w:rsidP="009D4251">
      <w:pPr>
        <w:pStyle w:val="a0"/>
        <w:spacing w:after="30"/>
        <w:ind w:left="317" w:hanging="173"/>
      </w:pPr>
      <w:r>
        <w:rPr>
          <w:rFonts w:cs="Arial"/>
          <w:color w:val="222222"/>
        </w:rPr>
        <w:t>Thesis: AI for Brain Imaging</w:t>
      </w:r>
    </w:p>
    <w:p w14:paraId="611169BA" w14:textId="77777777" w:rsidR="009D4251" w:rsidRDefault="009D4251" w:rsidP="009D4251">
      <w:pPr>
        <w:pStyle w:val="a0"/>
        <w:spacing w:after="30"/>
        <w:ind w:left="317" w:hanging="173"/>
      </w:pPr>
      <w:r>
        <w:rPr>
          <w:rFonts w:cs="Arial"/>
          <w:color w:val="222222"/>
        </w:rPr>
        <w:t>GPA: 4.88 / 5.0</w:t>
      </w:r>
    </w:p>
    <w:p w14:paraId="7411DEA2" w14:textId="77777777" w:rsidR="009D4251" w:rsidRDefault="009D4251" w:rsidP="009D4251">
      <w:pPr>
        <w:pStyle w:val="a0"/>
        <w:spacing w:after="30"/>
        <w:ind w:left="317" w:hanging="173"/>
      </w:pPr>
      <w:r>
        <w:rPr>
          <w:rFonts w:cs="Arial"/>
          <w:color w:val="222222"/>
        </w:rPr>
        <w:t>Graduate coursework: Pattern Recognition, Visual Computing, Deep Learning, and Information Theory (all A/A-)</w:t>
      </w:r>
    </w:p>
    <w:p w14:paraId="6C96D36D" w14:textId="77777777" w:rsidR="009D4251" w:rsidRDefault="009D4251" w:rsidP="009D4251">
      <w:pPr>
        <w:keepNext/>
        <w:tabs>
          <w:tab w:val="right" w:pos="10051"/>
        </w:tabs>
        <w:spacing w:before="40" w:after="20" w:line="240" w:lineRule="auto"/>
      </w:pPr>
      <w:r>
        <w:rPr>
          <w:rFonts w:cs="Arial"/>
          <w:b/>
          <w:color w:val="222222"/>
        </w:rPr>
        <w:t>Tsinghua University</w:t>
      </w:r>
      <w:r>
        <w:rPr>
          <w:rFonts w:cs="Arial"/>
          <w:color w:val="222222"/>
        </w:rPr>
        <w:t xml:space="preserve">  —  Beijing, China</w:t>
      </w:r>
      <w:r>
        <w:rPr>
          <w:rFonts w:cs="Arial"/>
          <w:i/>
          <w:color w:val="5B6573"/>
          <w:sz w:val="17"/>
        </w:rPr>
        <w:tab/>
        <w:t>Aug 2018 - Jun 2022</w:t>
      </w:r>
    </w:p>
    <w:p w14:paraId="7139F00F" w14:textId="77777777" w:rsidR="009D4251" w:rsidRDefault="009D4251" w:rsidP="009D4251">
      <w:pPr>
        <w:spacing w:after="40" w:line="240" w:lineRule="auto"/>
      </w:pPr>
      <w:r>
        <w:rPr>
          <w:rFonts w:cs="Arial"/>
          <w:i/>
          <w:color w:val="5B6573"/>
        </w:rPr>
        <w:t>B.Eng. in Department of Automation</w:t>
      </w:r>
    </w:p>
    <w:p w14:paraId="56BB6C34" w14:textId="77777777" w:rsidR="009D4251" w:rsidRPr="008977D8" w:rsidRDefault="009D4251" w:rsidP="009D4251">
      <w:pPr>
        <w:pStyle w:val="a0"/>
        <w:spacing w:after="30"/>
        <w:ind w:left="317" w:hanging="173"/>
      </w:pPr>
      <w:r>
        <w:rPr>
          <w:rFonts w:cs="Arial"/>
          <w:color w:val="222222"/>
        </w:rPr>
        <w:t>GPA: 3.74 / 4.00</w:t>
      </w:r>
    </w:p>
    <w:p w14:paraId="6F32F15C" w14:textId="77777777" w:rsidR="009D4251" w:rsidRPr="00905826" w:rsidRDefault="009D4251" w:rsidP="009D4251">
      <w:pPr>
        <w:pStyle w:val="a0"/>
        <w:spacing w:after="30"/>
        <w:ind w:left="317" w:hanging="173"/>
      </w:pPr>
      <w:r>
        <w:rPr>
          <w:rFonts w:cs="Arial"/>
          <w:color w:val="222222"/>
        </w:rPr>
        <w:t xml:space="preserve">Thesis: </w:t>
      </w:r>
      <w:r w:rsidRPr="008977D8">
        <w:rPr>
          <w:rFonts w:cs="Arial"/>
          <w:color w:val="222222"/>
        </w:rPr>
        <w:t>Research on Trajectory Prediction Methods for Traffic Agents in Mixed Traffic Environments</w:t>
      </w:r>
    </w:p>
    <w:p w14:paraId="10625AE6" w14:textId="77777777" w:rsidR="009D4251" w:rsidRDefault="009D4251" w:rsidP="009D4251">
      <w:pPr>
        <w:pStyle w:val="a0"/>
        <w:spacing w:after="30"/>
        <w:ind w:left="317" w:hanging="173"/>
      </w:pPr>
      <w:r>
        <w:rPr>
          <w:rFonts w:cs="Arial"/>
          <w:color w:val="222222"/>
        </w:rPr>
        <w:t>Advisor: Prof. Jianming Hu &amp; Prof. Yi Zhang</w:t>
      </w:r>
    </w:p>
    <w:p w14:paraId="2845E26D" w14:textId="77777777" w:rsidR="00391629" w:rsidRDefault="00000000">
      <w:pPr>
        <w:keepNext/>
        <w:pBdr>
          <w:bottom w:val="single" w:sz="6" w:space="4" w:color="D5DCE5"/>
        </w:pBdr>
        <w:spacing w:before="100" w:after="80" w:line="240" w:lineRule="auto"/>
      </w:pPr>
      <w:r>
        <w:rPr>
          <w:rFonts w:cs="Arial"/>
          <w:b/>
          <w:color w:val="1F3B66"/>
          <w:sz w:val="21"/>
        </w:rPr>
        <w:t>RESEARCH EXPERIENCE</w:t>
      </w:r>
    </w:p>
    <w:p w14:paraId="1C0C4445" w14:textId="77777777" w:rsidR="00391629" w:rsidRDefault="00000000">
      <w:pPr>
        <w:keepNext/>
        <w:tabs>
          <w:tab w:val="right" w:pos="10080"/>
        </w:tabs>
        <w:spacing w:before="40" w:after="20" w:line="240" w:lineRule="auto"/>
      </w:pPr>
      <w:r>
        <w:rPr>
          <w:rFonts w:cs="Arial"/>
          <w:b/>
          <w:color w:val="222222"/>
        </w:rPr>
        <w:t>AI for Brain Imaging</w:t>
      </w:r>
      <w:r>
        <w:rPr>
          <w:rFonts w:cs="Arial"/>
          <w:color w:val="222222"/>
        </w:rPr>
        <w:t xml:space="preserve">  —  National University of Singapore</w:t>
      </w:r>
      <w:r>
        <w:rPr>
          <w:rFonts w:cs="Arial"/>
          <w:i/>
          <w:color w:val="5B6573"/>
          <w:sz w:val="17"/>
        </w:rPr>
        <w:tab/>
        <w:t>Aug 2022 - Present</w:t>
      </w:r>
    </w:p>
    <w:p w14:paraId="1DA3C849" w14:textId="77777777" w:rsidR="00391629" w:rsidRDefault="00000000">
      <w:pPr>
        <w:pStyle w:val="a0"/>
        <w:spacing w:after="20"/>
        <w:ind w:left="317" w:hanging="173"/>
      </w:pPr>
      <w:r>
        <w:rPr>
          <w:rFonts w:cs="Arial"/>
          <w:color w:val="222222"/>
          <w:sz w:val="17"/>
        </w:rPr>
        <w:t>Developed DELSSOME, a deep-learning surrogate that accelerates biophysical brain-model fitting by 50–100× (and the underlying realism judgement by 1500–8000×) with parameter estimates comparable to numerical integration; first-author work accepted in principle at Nature Methods, with an accompanying invited Research Briefing also accepted.</w:t>
      </w:r>
    </w:p>
    <w:p w14:paraId="2F475B5B" w14:textId="77777777" w:rsidR="00391629" w:rsidRDefault="00000000">
      <w:pPr>
        <w:pStyle w:val="a0"/>
        <w:spacing w:after="20"/>
        <w:ind w:left="317" w:hanging="173"/>
      </w:pPr>
      <w:r>
        <w:rPr>
          <w:rFonts w:cs="Arial"/>
          <w:color w:val="222222"/>
          <w:sz w:val="17"/>
        </w:rPr>
        <w:t>Led the end-to-end modeling and validation workflow and coordinated its extension to 12,005 participants across 14 datasets, yielding normative lifespan trajectories of cortical excitation-inhibition balance.</w:t>
      </w:r>
    </w:p>
    <w:p w14:paraId="5F888CCC" w14:textId="77777777" w:rsidR="00391629" w:rsidRDefault="00000000">
      <w:pPr>
        <w:pStyle w:val="a0"/>
        <w:spacing w:after="20"/>
        <w:ind w:left="317" w:hanging="173"/>
      </w:pPr>
      <w:r>
        <w:rPr>
          <w:rFonts w:cs="Arial"/>
          <w:color w:val="222222"/>
          <w:sz w:val="17"/>
        </w:rPr>
        <w:t>Developed SHARP, a statistically valid test for comparing AI models under repeated cross-validation, and released a scikit-learn-compatible implementation; preprint under review.</w:t>
      </w:r>
    </w:p>
    <w:p w14:paraId="148E46AD" w14:textId="45A5F9C6" w:rsidR="00264F0C" w:rsidRDefault="00000000">
      <w:pPr>
        <w:pStyle w:val="a0"/>
        <w:spacing w:after="20"/>
        <w:ind w:left="317" w:hanging="173"/>
      </w:pPr>
      <w:r>
        <w:rPr>
          <w:rFonts w:cs="Arial"/>
          <w:color w:val="222222"/>
          <w:sz w:val="17"/>
        </w:rPr>
        <w:t>Led a PRISMA-guided systematic review that screened</w:t>
      </w:r>
      <w:r w:rsidR="00687981">
        <w:rPr>
          <w:rFonts w:cs="Arial"/>
          <w:color w:val="222222"/>
          <w:sz w:val="17"/>
        </w:rPr>
        <w:t xml:space="preserve"> and analyzed</w:t>
      </w:r>
      <w:r>
        <w:rPr>
          <w:rFonts w:cs="Arial"/>
          <w:color w:val="222222"/>
          <w:sz w:val="17"/>
        </w:rPr>
        <w:t xml:space="preserve"> thousands of candidate articles in journals with impact factor ≥ 15, finding that 97% used tests that ignore dependence between cross-validation folds.</w:t>
      </w:r>
    </w:p>
    <w:p w14:paraId="313A2926" w14:textId="77777777" w:rsidR="00391629" w:rsidRDefault="00000000">
      <w:pPr>
        <w:pStyle w:val="a0"/>
        <w:spacing w:after="20"/>
        <w:ind w:left="317" w:hanging="173"/>
      </w:pPr>
      <w:r>
        <w:rPr>
          <w:rFonts w:cs="Arial"/>
          <w:color w:val="222222"/>
          <w:sz w:val="17"/>
        </w:rPr>
        <w:t>Contributed to benchmarking brain foundation models against classical approaches for phenotypic prediction, including model fine-tuning and code review, and helped shape the lab’s foundation-model research direction.</w:t>
      </w:r>
    </w:p>
    <w:p w14:paraId="1F496987" w14:textId="77777777" w:rsidR="00D10C6D" w:rsidRDefault="00D10C6D" w:rsidP="00D10C6D">
      <w:pPr>
        <w:pStyle w:val="a0"/>
        <w:spacing w:after="20"/>
        <w:ind w:left="317" w:hanging="173"/>
        <w:rPr>
          <w:rFonts w:cs="Arial"/>
          <w:color w:val="222222"/>
          <w:sz w:val="17"/>
        </w:rPr>
      </w:pPr>
      <w:r>
        <w:rPr>
          <w:rFonts w:cs="Arial"/>
          <w:color w:val="222222"/>
          <w:sz w:val="17"/>
        </w:rPr>
        <w:t>Earlier in the PhD, developed group- and individual-level brain parcellation methods from resting-state fMRI, with functional-connectivity analysis and cortical-surface visualization in MATLAB and FreeSurfer/Freeview.</w:t>
      </w:r>
    </w:p>
    <w:p w14:paraId="5E6227E6" w14:textId="77777777" w:rsidR="00391629" w:rsidRDefault="00000000">
      <w:pPr>
        <w:keepNext/>
        <w:tabs>
          <w:tab w:val="right" w:pos="10080"/>
        </w:tabs>
        <w:spacing w:before="40" w:after="20" w:line="240" w:lineRule="auto"/>
      </w:pPr>
      <w:r>
        <w:rPr>
          <w:rFonts w:cs="Arial"/>
          <w:b/>
          <w:color w:val="222222"/>
        </w:rPr>
        <w:t>Trajectory Prediction with Graph Neural Networks</w:t>
      </w:r>
      <w:r>
        <w:rPr>
          <w:rFonts w:cs="Arial"/>
          <w:color w:val="222222"/>
        </w:rPr>
        <w:t xml:space="preserve">  —  Tsinghua University</w:t>
      </w:r>
      <w:r>
        <w:rPr>
          <w:rFonts w:cs="Arial"/>
          <w:i/>
          <w:color w:val="5B6573"/>
          <w:sz w:val="17"/>
        </w:rPr>
        <w:tab/>
        <w:t>Jan 2020 - Jun 2022</w:t>
      </w:r>
    </w:p>
    <w:p w14:paraId="76A183CF" w14:textId="77777777" w:rsidR="00391629" w:rsidRDefault="00000000">
      <w:pPr>
        <w:pStyle w:val="a0"/>
        <w:spacing w:after="20"/>
        <w:ind w:left="317" w:hanging="173"/>
      </w:pPr>
      <w:r>
        <w:rPr>
          <w:rFonts w:cs="Arial"/>
          <w:color w:val="222222"/>
          <w:sz w:val="17"/>
        </w:rPr>
        <w:t>Built RNN-, GNN-, CVAE-, and Transformer-based models for multi-agent trajectory prediction and constructed a simulated Shougang Industrial Park dataset for the Beijing Winter Olympics smart-venue project.</w:t>
      </w:r>
    </w:p>
    <w:p w14:paraId="2D4A9390" w14:textId="77777777" w:rsidR="00391629" w:rsidRDefault="00000000">
      <w:pPr>
        <w:pStyle w:val="a0"/>
        <w:spacing w:after="20"/>
        <w:ind w:left="317" w:hanging="173"/>
      </w:pPr>
      <w:r>
        <w:rPr>
          <w:rFonts w:cs="Arial"/>
          <w:color w:val="222222"/>
          <w:sz w:val="17"/>
        </w:rPr>
        <w:t>Work resulted in two peer-reviewed conference papers and two Chinese patent applications.</w:t>
      </w:r>
    </w:p>
    <w:p w14:paraId="210BBC6D" w14:textId="77777777" w:rsidR="00391629" w:rsidRDefault="00000000">
      <w:pPr>
        <w:keepNext/>
        <w:tabs>
          <w:tab w:val="right" w:pos="10080"/>
        </w:tabs>
        <w:spacing w:before="40" w:after="20" w:line="240" w:lineRule="auto"/>
      </w:pPr>
      <w:r>
        <w:rPr>
          <w:rFonts w:cs="Arial"/>
          <w:b/>
          <w:color w:val="222222"/>
        </w:rPr>
        <w:t>DNA Encryption/Decryption System</w:t>
      </w:r>
      <w:r>
        <w:rPr>
          <w:rFonts w:cs="Arial"/>
          <w:color w:val="222222"/>
        </w:rPr>
        <w:t xml:space="preserve">  —  Tsinghua University</w:t>
      </w:r>
      <w:r>
        <w:rPr>
          <w:rFonts w:cs="Arial"/>
          <w:i/>
          <w:color w:val="5B6573"/>
          <w:sz w:val="17"/>
        </w:rPr>
        <w:tab/>
        <w:t>Sep 2020 - Jun 2021</w:t>
      </w:r>
    </w:p>
    <w:p w14:paraId="5A487584" w14:textId="77777777" w:rsidR="00391629" w:rsidRDefault="00000000">
      <w:pPr>
        <w:pStyle w:val="a0"/>
        <w:spacing w:after="20"/>
        <w:ind w:left="317" w:hanging="173"/>
      </w:pPr>
      <w:r>
        <w:rPr>
          <w:rFonts w:cs="Arial"/>
          <w:color w:val="222222"/>
          <w:sz w:val="17"/>
        </w:rPr>
        <w:t>Led an iGEM project developing a DNA encryption/decryption system with heuristic decoding for binary data encoded into base sequences; the competition was subsequently cancelled. Advisors: Assoc Prof. Zhen Xie &amp; Assoc Prof. Jin Gu.</w:t>
      </w:r>
    </w:p>
    <w:p w14:paraId="28D13394" w14:textId="77777777" w:rsidR="00264F0C" w:rsidRDefault="00000000">
      <w:pPr>
        <w:keepNext/>
        <w:tabs>
          <w:tab w:val="right" w:pos="10080"/>
        </w:tabs>
        <w:spacing w:before="40" w:after="20" w:line="240" w:lineRule="auto"/>
      </w:pPr>
      <w:r>
        <w:rPr>
          <w:rFonts w:cs="Arial"/>
          <w:b/>
          <w:color w:val="222222"/>
        </w:rPr>
        <w:t>Fatigue-Driving EEG Analysis</w:t>
      </w:r>
      <w:r>
        <w:rPr>
          <w:rFonts w:cs="Arial"/>
          <w:color w:val="222222"/>
        </w:rPr>
        <w:t xml:space="preserve">  —  Tsinghua University</w:t>
      </w:r>
      <w:r>
        <w:rPr>
          <w:rFonts w:cs="Arial"/>
          <w:i/>
          <w:color w:val="5B6573"/>
          <w:sz w:val="17"/>
        </w:rPr>
        <w:tab/>
        <w:t>Mar 2021 - Jun 2021</w:t>
      </w:r>
    </w:p>
    <w:p w14:paraId="7CB47A72" w14:textId="77777777" w:rsidR="00264F0C" w:rsidRDefault="00000000">
      <w:pPr>
        <w:pStyle w:val="a0"/>
        <w:keepNext/>
        <w:spacing w:after="20"/>
        <w:ind w:left="317" w:hanging="173"/>
      </w:pPr>
      <w:r>
        <w:rPr>
          <w:rFonts w:cs="Arial"/>
          <w:color w:val="222222"/>
          <w:sz w:val="17"/>
        </w:rPr>
        <w:t>Processed driving-scenario EEG data and designed and tuned a Wide &amp; Deep network for driver-fatigue classification.</w:t>
      </w:r>
    </w:p>
    <w:p w14:paraId="32CA64C5" w14:textId="77777777" w:rsidR="00293E76" w:rsidRPr="00293E76" w:rsidRDefault="00000000" w:rsidP="00293E76">
      <w:pPr>
        <w:keepNext/>
        <w:pBdr>
          <w:bottom w:val="single" w:sz="6" w:space="4" w:color="D5DCE5"/>
        </w:pBdr>
        <w:spacing w:before="100" w:after="80" w:line="240" w:lineRule="auto"/>
        <w:rPr>
          <w:rFonts w:eastAsia="宋体"/>
          <w:lang w:eastAsia="zh-CN"/>
        </w:rPr>
      </w:pPr>
      <w:r>
        <w:rPr>
          <w:rFonts w:cs="Arial"/>
          <w:b/>
          <w:color w:val="1F3B66"/>
          <w:sz w:val="21"/>
        </w:rPr>
        <w:t xml:space="preserve">SELECTED </w:t>
      </w:r>
      <w:r w:rsidR="003F5B54">
        <w:rPr>
          <w:rFonts w:eastAsia="宋体" w:cs="Arial" w:hint="eastAsia"/>
          <w:b/>
          <w:color w:val="1F3B66"/>
          <w:sz w:val="21"/>
          <w:lang w:eastAsia="zh-CN"/>
        </w:rPr>
        <w:t>WORKS</w:t>
      </w:r>
    </w:p>
    <w:p w14:paraId="1988AF10" w14:textId="77777777" w:rsidR="00293E76" w:rsidRPr="009844C8" w:rsidRDefault="00293E76" w:rsidP="009844C8">
      <w:pPr>
        <w:spacing w:after="40" w:line="250" w:lineRule="auto"/>
        <w:rPr>
          <w:rFonts w:eastAsia="宋体"/>
          <w:lang w:eastAsia="zh-CN"/>
        </w:rPr>
      </w:pPr>
      <w:r>
        <w:rPr>
          <w:rFonts w:cs="Arial"/>
          <w:i/>
          <w:color w:val="5B6573"/>
          <w:sz w:val="17"/>
        </w:rPr>
        <w:t>* denotes equal contribution/co-first author; + denotes co-corresponding author; author name in bold.</w:t>
      </w:r>
    </w:p>
    <w:p w14:paraId="2BB0B5F5" w14:textId="77777777" w:rsidR="00FF0198" w:rsidRPr="000C3DB2" w:rsidRDefault="000C3DB2" w:rsidP="000C3DB2">
      <w:pPr>
        <w:keepNext/>
        <w:tabs>
          <w:tab w:val="right" w:pos="10080"/>
        </w:tabs>
        <w:spacing w:before="40" w:after="20" w:line="240" w:lineRule="auto"/>
        <w:rPr>
          <w:rFonts w:eastAsia="宋体"/>
          <w:lang w:eastAsia="zh-CN"/>
        </w:rPr>
      </w:pPr>
      <w:r>
        <w:rPr>
          <w:rFonts w:eastAsia="宋体" w:cs="Arial" w:hint="eastAsia"/>
          <w:b/>
          <w:color w:val="222222"/>
          <w:lang w:eastAsia="zh-CN"/>
        </w:rPr>
        <w:t>Selected Publications</w:t>
      </w:r>
    </w:p>
    <w:p w14:paraId="354133DF" w14:textId="77777777" w:rsidR="003D5BF3" w:rsidRDefault="003D5BF3" w:rsidP="003D5BF3">
      <w:pPr>
        <w:spacing w:after="20"/>
        <w:ind w:left="346" w:hanging="346"/>
        <w:rPr>
          <w:rFonts w:cs="Arial"/>
          <w:bCs/>
          <w:color w:val="222222"/>
          <w:sz w:val="16"/>
        </w:rPr>
      </w:pPr>
      <w:r w:rsidRPr="00C04B2B">
        <w:rPr>
          <w:rFonts w:cs="Arial"/>
          <w:bCs/>
          <w:color w:val="222222"/>
          <w:sz w:val="16"/>
        </w:rPr>
        <w:t xml:space="preserve">1. </w:t>
      </w:r>
      <w:r w:rsidRPr="003D5BF3">
        <w:rPr>
          <w:rFonts w:cs="Arial"/>
          <w:b/>
          <w:color w:val="222222"/>
          <w:sz w:val="16"/>
        </w:rPr>
        <w:t xml:space="preserve">Zeng, T.*, </w:t>
      </w:r>
      <w:r w:rsidRPr="003D5BF3">
        <w:rPr>
          <w:rFonts w:cs="Arial"/>
          <w:bCs/>
          <w:color w:val="222222"/>
          <w:sz w:val="16"/>
        </w:rPr>
        <w:t xml:space="preserve">Tian, F.*, Zhang, S., Li, X., Tan, A. P., Larsen, B., ... &amp; Yeo, B. T. (2026). Optimizing biophysical large-scale brain circuit models with deep neural networks. </w:t>
      </w:r>
      <w:r w:rsidRPr="003D5BF3">
        <w:rPr>
          <w:rFonts w:cs="Arial"/>
          <w:bCs/>
          <w:i/>
          <w:color w:val="222222"/>
          <w:sz w:val="16"/>
        </w:rPr>
        <w:t>Nature Methods</w:t>
      </w:r>
      <w:r w:rsidRPr="003D5BF3">
        <w:rPr>
          <w:rFonts w:cs="Arial"/>
          <w:bCs/>
          <w:color w:val="222222"/>
          <w:sz w:val="16"/>
        </w:rPr>
        <w:t>. Accepted in principle.</w:t>
      </w:r>
    </w:p>
    <w:p w14:paraId="216FD0E0" w14:textId="77777777" w:rsidR="00264F0C" w:rsidRDefault="00000000">
      <w:pPr>
        <w:spacing w:after="20"/>
        <w:ind w:left="346" w:hanging="346"/>
        <w:rPr>
          <w:rFonts w:cs="Arial"/>
          <w:bCs/>
          <w:color w:val="222222"/>
          <w:sz w:val="16"/>
        </w:rPr>
      </w:pPr>
      <w:r>
        <w:rPr>
          <w:rFonts w:cs="Arial"/>
          <w:bCs/>
          <w:color w:val="222222"/>
          <w:sz w:val="16"/>
        </w:rPr>
        <w:t xml:space="preserve">2. </w:t>
      </w:r>
      <w:r>
        <w:rPr>
          <w:rFonts w:cs="Arial"/>
          <w:b/>
          <w:color w:val="222222"/>
          <w:sz w:val="16"/>
        </w:rPr>
        <w:t>Zeng, T.</w:t>
      </w:r>
      <w:r>
        <w:rPr>
          <w:rFonts w:cs="Arial"/>
          <w:bCs/>
          <w:color w:val="222222"/>
          <w:sz w:val="16"/>
        </w:rPr>
        <w:t xml:space="preserve">, &amp; Yeo, B. T. T. (2026). Deep learning charts the excitation–inhibition balance of the brain throughout the lifespan. </w:t>
      </w:r>
      <w:r>
        <w:rPr>
          <w:rFonts w:cs="Arial"/>
          <w:bCs/>
          <w:i/>
          <w:color w:val="222222"/>
          <w:sz w:val="16"/>
        </w:rPr>
        <w:t>Nature Methods</w:t>
      </w:r>
      <w:r>
        <w:rPr>
          <w:rFonts w:cs="Arial"/>
          <w:bCs/>
          <w:color w:val="222222"/>
          <w:sz w:val="16"/>
        </w:rPr>
        <w:t>. Research Briefing (invited), accompanying [1]. Accepted.</w:t>
      </w:r>
    </w:p>
    <w:p w14:paraId="59ACD333" w14:textId="77777777" w:rsidR="003D5BF3" w:rsidRPr="003D5BF3" w:rsidRDefault="002161D7" w:rsidP="003D5BF3">
      <w:pPr>
        <w:spacing w:after="20"/>
        <w:ind w:left="346" w:hanging="346"/>
        <w:rPr>
          <w:rFonts w:cs="Arial"/>
          <w:bCs/>
          <w:color w:val="222222"/>
          <w:sz w:val="16"/>
        </w:rPr>
      </w:pPr>
      <w:r>
        <w:rPr>
          <w:rFonts w:cs="Arial"/>
          <w:bCs/>
          <w:color w:val="222222"/>
          <w:sz w:val="16"/>
        </w:rPr>
        <w:t>3</w:t>
      </w:r>
      <w:r w:rsidR="003D5BF3" w:rsidRPr="00C04B2B">
        <w:rPr>
          <w:rFonts w:cs="Arial"/>
          <w:bCs/>
          <w:color w:val="222222"/>
          <w:sz w:val="16"/>
        </w:rPr>
        <w:t xml:space="preserve">. </w:t>
      </w:r>
      <w:r w:rsidR="003D5BF3" w:rsidRPr="003D5BF3">
        <w:rPr>
          <w:rFonts w:cs="Arial"/>
          <w:bCs/>
          <w:color w:val="222222"/>
          <w:sz w:val="16"/>
        </w:rPr>
        <w:t xml:space="preserve">Qu, Y. L., Chen, J., Tam, A., Ooi, L. Q. R., Dhamala, E., Cocuzza, C. V., Zhang, S., </w:t>
      </w:r>
      <w:r w:rsidR="003D5BF3" w:rsidRPr="003D5BF3">
        <w:rPr>
          <w:rFonts w:cs="Arial"/>
          <w:b/>
          <w:color w:val="222222"/>
          <w:sz w:val="16"/>
        </w:rPr>
        <w:t>Zeng, T</w:t>
      </w:r>
      <w:r w:rsidR="003D5BF3" w:rsidRPr="003D5BF3">
        <w:rPr>
          <w:rFonts w:cs="Arial"/>
          <w:bCs/>
          <w:color w:val="222222"/>
          <w:sz w:val="16"/>
        </w:rPr>
        <w:t xml:space="preserve">., ... &amp; Holmes, A. J. (2025). Distinct brain network features predict internalizing and externalizing traits in children, adolescents and adults. </w:t>
      </w:r>
      <w:r w:rsidR="003D5BF3" w:rsidRPr="003D5BF3">
        <w:rPr>
          <w:rFonts w:cs="Arial"/>
          <w:bCs/>
          <w:i/>
          <w:color w:val="222222"/>
          <w:sz w:val="16"/>
        </w:rPr>
        <w:t>Nature Mental Health</w:t>
      </w:r>
      <w:r w:rsidR="003D5BF3" w:rsidRPr="003D5BF3">
        <w:rPr>
          <w:rFonts w:cs="Arial"/>
          <w:bCs/>
          <w:color w:val="222222"/>
          <w:sz w:val="16"/>
        </w:rPr>
        <w:t>, 3(3), 306–317.</w:t>
      </w:r>
    </w:p>
    <w:p w14:paraId="562F43B6" w14:textId="77777777" w:rsidR="003D5BF3" w:rsidRPr="00C04B2B" w:rsidRDefault="002161D7" w:rsidP="003D5BF3">
      <w:pPr>
        <w:spacing w:after="20"/>
        <w:ind w:left="346" w:hanging="346"/>
        <w:rPr>
          <w:rFonts w:cs="Arial"/>
          <w:bCs/>
          <w:color w:val="222222"/>
          <w:sz w:val="16"/>
        </w:rPr>
      </w:pPr>
      <w:r>
        <w:rPr>
          <w:rFonts w:cs="Arial"/>
          <w:bCs/>
          <w:color w:val="222222"/>
          <w:sz w:val="16"/>
        </w:rPr>
        <w:t>4</w:t>
      </w:r>
      <w:r w:rsidR="003D5BF3" w:rsidRPr="00C04B2B">
        <w:rPr>
          <w:rFonts w:cs="Arial"/>
          <w:bCs/>
          <w:color w:val="222222"/>
          <w:sz w:val="16"/>
        </w:rPr>
        <w:t xml:space="preserve">. Zhang, S.*, Larsen, B.*, Sydnor, V. J.*, </w:t>
      </w:r>
      <w:r w:rsidR="003D5BF3" w:rsidRPr="00CA4DCA">
        <w:rPr>
          <w:rFonts w:cs="Arial"/>
          <w:b/>
          <w:color w:val="222222"/>
          <w:sz w:val="16"/>
        </w:rPr>
        <w:t>Zeng, T.</w:t>
      </w:r>
      <w:r w:rsidR="003D5BF3" w:rsidRPr="00C04B2B">
        <w:rPr>
          <w:rFonts w:cs="Arial"/>
          <w:bCs/>
          <w:color w:val="222222"/>
          <w:sz w:val="16"/>
        </w:rPr>
        <w:t xml:space="preserve">, An, L., Yan, X., ... &amp; Yeo, B. T. (2024). In vivo whole-cortex marker of excitation-inhibition ratio indexes cortical maturation and cognitive ability in youth. </w:t>
      </w:r>
      <w:r w:rsidR="003D5BF3" w:rsidRPr="00C04B2B">
        <w:rPr>
          <w:rFonts w:cs="Arial"/>
          <w:bCs/>
          <w:i/>
          <w:color w:val="222222"/>
          <w:sz w:val="16"/>
        </w:rPr>
        <w:t>Proceedings of the National Academy of Sciences</w:t>
      </w:r>
      <w:r w:rsidR="003D5BF3" w:rsidRPr="00C04B2B">
        <w:rPr>
          <w:rFonts w:cs="Arial"/>
          <w:bCs/>
          <w:color w:val="222222"/>
          <w:sz w:val="16"/>
        </w:rPr>
        <w:t>, 121(23), e2318641121.</w:t>
      </w:r>
    </w:p>
    <w:p w14:paraId="6E458471" w14:textId="77777777" w:rsidR="00D51538" w:rsidRPr="00C036E9" w:rsidRDefault="00EC1F75" w:rsidP="00C036E9">
      <w:pPr>
        <w:keepNext/>
        <w:tabs>
          <w:tab w:val="right" w:pos="10080"/>
        </w:tabs>
        <w:spacing w:before="40" w:after="20" w:line="240" w:lineRule="auto"/>
        <w:rPr>
          <w:rFonts w:eastAsia="宋体"/>
          <w:lang w:eastAsia="zh-CN"/>
        </w:rPr>
      </w:pPr>
      <w:r>
        <w:rPr>
          <w:rFonts w:eastAsia="宋体" w:cs="Arial" w:hint="eastAsia"/>
          <w:b/>
          <w:color w:val="222222"/>
          <w:lang w:eastAsia="zh-CN"/>
        </w:rPr>
        <w:lastRenderedPageBreak/>
        <w:t xml:space="preserve">Selected </w:t>
      </w:r>
      <w:r w:rsidR="00C036E9">
        <w:rPr>
          <w:rFonts w:eastAsia="宋体" w:cs="Arial" w:hint="eastAsia"/>
          <w:b/>
          <w:color w:val="222222"/>
          <w:lang w:eastAsia="zh-CN"/>
        </w:rPr>
        <w:t>Preprints</w:t>
      </w:r>
    </w:p>
    <w:p w14:paraId="7BF6CF65" w14:textId="77777777" w:rsidR="001F5232" w:rsidRPr="003D5BF3" w:rsidRDefault="001F5232" w:rsidP="003D5BF3">
      <w:pPr>
        <w:spacing w:after="20"/>
        <w:ind w:left="346" w:hanging="346"/>
        <w:rPr>
          <w:rFonts w:cs="Arial"/>
          <w:bCs/>
          <w:color w:val="222222"/>
          <w:sz w:val="16"/>
        </w:rPr>
      </w:pPr>
      <w:r>
        <w:rPr>
          <w:rFonts w:cs="Arial"/>
          <w:bCs/>
          <w:color w:val="222222"/>
          <w:sz w:val="16"/>
        </w:rPr>
        <w:t xml:space="preserve">1. </w:t>
      </w:r>
      <w:r w:rsidRPr="001F5232">
        <w:rPr>
          <w:rFonts w:cs="Arial"/>
          <w:b/>
          <w:bCs/>
          <w:color w:val="222222"/>
          <w:sz w:val="16"/>
        </w:rPr>
        <w:t>Zeng, T.</w:t>
      </w:r>
      <w:r w:rsidRPr="001F5232">
        <w:rPr>
          <w:rFonts w:cs="Arial"/>
          <w:bCs/>
          <w:color w:val="222222"/>
          <w:sz w:val="16"/>
        </w:rPr>
        <w:t xml:space="preserve">*, Li, H.*, Zhang, S.*, Tan, Y.Q., Tian, F., Orban, C., ..., Nichols, T.+, &amp; Yeo, B. T.+ (2026). Widespread use of invalid statistical tests in biomedical machine learning. </w:t>
      </w:r>
      <w:hyperlink r:id="rId12">
        <w:r w:rsidRPr="001F5232">
          <w:rPr>
            <w:rFonts w:cs="Arial"/>
            <w:bCs/>
            <w:i/>
            <w:color w:val="0563C1"/>
            <w:sz w:val="16"/>
            <w:u w:val="single"/>
          </w:rPr>
          <w:t>bioRxiv</w:t>
        </w:r>
      </w:hyperlink>
      <w:r w:rsidRPr="001F5232">
        <w:rPr>
          <w:rFonts w:cs="Arial"/>
          <w:bCs/>
          <w:color w:val="222222"/>
          <w:sz w:val="16"/>
        </w:rPr>
        <w:t xml:space="preserve"> preprint; under review.</w:t>
      </w:r>
    </w:p>
    <w:p w14:paraId="467F488E" w14:textId="77777777" w:rsidR="00391629" w:rsidRDefault="00000000">
      <w:pPr>
        <w:spacing w:after="20" w:line="250" w:lineRule="auto"/>
      </w:pPr>
      <w:r>
        <w:rPr>
          <w:rFonts w:cs="Arial"/>
          <w:color w:val="5B6573"/>
          <w:sz w:val="17"/>
        </w:rPr>
        <w:t>Also co-</w:t>
      </w:r>
      <w:r w:rsidR="00716584">
        <w:rPr>
          <w:rFonts w:cs="Arial"/>
          <w:color w:val="5B6573"/>
          <w:sz w:val="17"/>
        </w:rPr>
        <w:t>first</w:t>
      </w:r>
      <w:r w:rsidR="00720B80">
        <w:rPr>
          <w:rFonts w:cs="Arial"/>
          <w:color w:val="5B6573"/>
          <w:sz w:val="17"/>
        </w:rPr>
        <w:t xml:space="preserve"> </w:t>
      </w:r>
      <w:r>
        <w:rPr>
          <w:rFonts w:cs="Arial"/>
          <w:color w:val="5B6573"/>
          <w:sz w:val="17"/>
        </w:rPr>
        <w:t>authored two peer-reviewed transportation conference papers (CICTP 2022; ICTD 2022).</w:t>
      </w:r>
    </w:p>
    <w:p w14:paraId="1C0F5AF6" w14:textId="77777777" w:rsidR="00FE1D1D" w:rsidRDefault="00000000">
      <w:pPr>
        <w:keepNext/>
        <w:pBdr>
          <w:bottom w:val="single" w:sz="6" w:space="4" w:color="D5DCE5"/>
        </w:pBdr>
        <w:spacing w:before="100" w:after="80" w:line="240" w:lineRule="auto"/>
      </w:pPr>
      <w:r>
        <w:rPr>
          <w:rFonts w:cs="Arial"/>
          <w:b/>
          <w:color w:val="1F3B66"/>
          <w:sz w:val="21"/>
        </w:rPr>
        <w:t>SELECTED SOFTWARE &amp; OPEN-SOURCE PROJECTS</w:t>
      </w:r>
    </w:p>
    <w:p w14:paraId="14214E03" w14:textId="77777777" w:rsidR="00FE1D1D" w:rsidRDefault="00FE1D1D">
      <w:pPr>
        <w:keepNext/>
        <w:tabs>
          <w:tab w:val="right" w:pos="10080"/>
        </w:tabs>
        <w:spacing w:before="40" w:after="20" w:line="240" w:lineRule="auto"/>
      </w:pPr>
      <w:hyperlink r:id="rId13">
        <w:r>
          <w:rPr>
            <w:rFonts w:cs="Arial"/>
            <w:b/>
            <w:color w:val="0563C1"/>
            <w:u w:val="single"/>
          </w:rPr>
          <w:t>admissions-ops</w:t>
        </w:r>
      </w:hyperlink>
      <w:r>
        <w:rPr>
          <w:rFonts w:cs="Arial"/>
          <w:color w:val="222222"/>
        </w:rPr>
        <w:t xml:space="preserve"> — Creator and Maintainer</w:t>
      </w:r>
    </w:p>
    <w:p w14:paraId="5CBA76DF" w14:textId="77777777" w:rsidR="00FE1D1D" w:rsidRDefault="00000000">
      <w:pPr>
        <w:pStyle w:val="a0"/>
        <w:keepNext/>
        <w:spacing w:after="20"/>
        <w:ind w:left="317" w:hanging="173"/>
      </w:pPr>
      <w:r>
        <w:rPr>
          <w:rFonts w:cs="Arial"/>
          <w:color w:val="222222"/>
          <w:sz w:val="17"/>
        </w:rPr>
        <w:t>Designed and open-sourced a local-first AI-agent workspace that turns official program pages and applicant evidence into sourced evaluations, eligibility matrices, tailored CVs/resumes, and review-required statement drafts.</w:t>
      </w:r>
    </w:p>
    <w:p w14:paraId="786F222C" w14:textId="77777777" w:rsidR="00FE1D1D" w:rsidRDefault="00000000">
      <w:pPr>
        <w:pStyle w:val="a0"/>
        <w:spacing w:after="20"/>
        <w:ind w:left="317" w:hanging="173"/>
      </w:pPr>
      <w:r>
        <w:rPr>
          <w:rFonts w:cs="Arial"/>
          <w:color w:val="222222"/>
          <w:sz w:val="17"/>
        </w:rPr>
        <w:t>Architected an "LLM authors, deterministic layer guards" workflow using reusable agent skills for Codex and Claude Code, structured file contracts, provenance tracking, and 13 CI validation targets.</w:t>
      </w:r>
    </w:p>
    <w:p w14:paraId="5A7EF808" w14:textId="77777777" w:rsidR="00264F0C" w:rsidRDefault="00264F0C">
      <w:pPr>
        <w:keepNext/>
        <w:tabs>
          <w:tab w:val="right" w:pos="10080"/>
        </w:tabs>
        <w:spacing w:before="40" w:after="20" w:line="240" w:lineRule="auto"/>
      </w:pPr>
      <w:hyperlink r:id="rId14">
        <w:r>
          <w:rPr>
            <w:rFonts w:cs="Arial"/>
            <w:b/>
            <w:color w:val="0563C1"/>
            <w:u w:val="single"/>
          </w:rPr>
          <w:t>career-ops</w:t>
        </w:r>
      </w:hyperlink>
      <w:r w:rsidR="00000000">
        <w:rPr>
          <w:rFonts w:cs="Arial"/>
          <w:color w:val="222222"/>
        </w:rPr>
        <w:t xml:space="preserve"> — Contributor</w:t>
      </w:r>
    </w:p>
    <w:p w14:paraId="53FE2319" w14:textId="77777777" w:rsidR="00264F0C" w:rsidRDefault="00000000">
      <w:pPr>
        <w:pStyle w:val="a0"/>
        <w:keepNext/>
        <w:spacing w:after="20"/>
        <w:ind w:left="317" w:hanging="173"/>
      </w:pPr>
      <w:r>
        <w:rPr>
          <w:rFonts w:cs="Arial"/>
          <w:color w:val="222222"/>
          <w:sz w:val="17"/>
        </w:rPr>
        <w:t>Contributed a merged pull request to this open-source AI job-search agent workspace (60k+ stars on GitHub).</w:t>
      </w:r>
    </w:p>
    <w:p w14:paraId="579547E7" w14:textId="77777777" w:rsidR="00391629" w:rsidRDefault="00000000">
      <w:pPr>
        <w:keepNext/>
        <w:pBdr>
          <w:bottom w:val="single" w:sz="6" w:space="4" w:color="D5DCE5"/>
        </w:pBdr>
        <w:spacing w:before="100" w:after="80" w:line="240" w:lineRule="auto"/>
      </w:pPr>
      <w:r>
        <w:rPr>
          <w:rFonts w:cs="Arial"/>
          <w:b/>
          <w:color w:val="1F3B66"/>
          <w:sz w:val="21"/>
        </w:rPr>
        <w:t>INDUSTRY EXPERIENCE</w:t>
      </w:r>
    </w:p>
    <w:p w14:paraId="14F4503F" w14:textId="77777777" w:rsidR="00391629" w:rsidRDefault="00000000">
      <w:pPr>
        <w:keepNext/>
        <w:tabs>
          <w:tab w:val="right" w:pos="10080"/>
        </w:tabs>
        <w:spacing w:before="40" w:after="20" w:line="240" w:lineRule="auto"/>
      </w:pPr>
      <w:r>
        <w:rPr>
          <w:rFonts w:cs="Arial"/>
          <w:b/>
          <w:color w:val="222222"/>
        </w:rPr>
        <w:t>R&amp;D Engineer Intern</w:t>
      </w:r>
      <w:r>
        <w:rPr>
          <w:rFonts w:cs="Arial"/>
          <w:color w:val="222222"/>
        </w:rPr>
        <w:t xml:space="preserve">  —  Beijing Zhangshangxianji Network Technology Co., Ltd.</w:t>
      </w:r>
      <w:r>
        <w:rPr>
          <w:rFonts w:cs="Arial"/>
          <w:i/>
          <w:color w:val="5B6573"/>
          <w:sz w:val="17"/>
        </w:rPr>
        <w:tab/>
        <w:t>Jun 2021 - Sep 2021</w:t>
      </w:r>
    </w:p>
    <w:p w14:paraId="7BB746DE" w14:textId="77777777" w:rsidR="00391629" w:rsidRDefault="00000000">
      <w:pPr>
        <w:pStyle w:val="a0"/>
        <w:spacing w:after="20"/>
        <w:ind w:left="317" w:hanging="173"/>
      </w:pPr>
      <w:r>
        <w:rPr>
          <w:rFonts w:cs="Arial"/>
          <w:color w:val="222222"/>
          <w:sz w:val="17"/>
        </w:rPr>
        <w:t>Implemented Spring Boot transaction services for suppliers, retailers, and agencies.</w:t>
      </w:r>
    </w:p>
    <w:p w14:paraId="4126A584" w14:textId="77777777" w:rsidR="00391629" w:rsidRDefault="00000000">
      <w:pPr>
        <w:pStyle w:val="a0"/>
        <w:spacing w:after="20"/>
        <w:ind w:left="317" w:hanging="173"/>
      </w:pPr>
      <w:r>
        <w:rPr>
          <w:rFonts w:cs="Arial"/>
          <w:color w:val="222222"/>
          <w:sz w:val="17"/>
        </w:rPr>
        <w:t>Improved system performance through unified Single Sign-On; built SMS authentication, OCR-resistant verification images, complex database access, and department-wide alerting with messaging and automated calls.</w:t>
      </w:r>
    </w:p>
    <w:p w14:paraId="02A87DF7" w14:textId="77777777" w:rsidR="00391629" w:rsidRDefault="00000000">
      <w:pPr>
        <w:keepNext/>
        <w:pBdr>
          <w:bottom w:val="single" w:sz="6" w:space="4" w:color="D5DCE5"/>
        </w:pBdr>
        <w:spacing w:before="100" w:after="80" w:line="240" w:lineRule="auto"/>
      </w:pPr>
      <w:r>
        <w:rPr>
          <w:rFonts w:cs="Arial"/>
          <w:b/>
          <w:color w:val="1F3B66"/>
          <w:sz w:val="21"/>
        </w:rPr>
        <w:t>AWARDS, PRESENTATIONS &amp; TEACHING</w:t>
      </w:r>
    </w:p>
    <w:p w14:paraId="14F52B60" w14:textId="77777777" w:rsidR="00391629" w:rsidRDefault="00000000">
      <w:pPr>
        <w:pStyle w:val="a0"/>
        <w:spacing w:after="20"/>
        <w:ind w:left="317" w:hanging="173"/>
      </w:pPr>
      <w:r>
        <w:rPr>
          <w:rFonts w:cs="Arial"/>
          <w:color w:val="222222"/>
          <w:sz w:val="17"/>
        </w:rPr>
        <w:t>Best Poster Award (Basic Science), NUHS Scientific and Innovation Summit, 2026.</w:t>
      </w:r>
    </w:p>
    <w:p w14:paraId="1C8DAFA9" w14:textId="77777777" w:rsidR="00391629" w:rsidRDefault="00000000">
      <w:pPr>
        <w:pStyle w:val="a0"/>
        <w:spacing w:after="20"/>
        <w:ind w:left="317" w:hanging="173"/>
      </w:pPr>
      <w:r>
        <w:rPr>
          <w:rFonts w:cs="Arial"/>
          <w:color w:val="222222"/>
          <w:sz w:val="17"/>
        </w:rPr>
        <w:t>NUS Research Scholarship, 2022-2026.</w:t>
      </w:r>
    </w:p>
    <w:p w14:paraId="0298B034" w14:textId="77777777" w:rsidR="00383E3A" w:rsidRPr="00383E3A" w:rsidRDefault="00000000">
      <w:pPr>
        <w:pStyle w:val="a0"/>
        <w:spacing w:after="20"/>
        <w:ind w:left="317" w:hanging="173"/>
      </w:pPr>
      <w:r>
        <w:rPr>
          <w:rFonts w:cs="Arial"/>
          <w:color w:val="222222"/>
          <w:sz w:val="17"/>
        </w:rPr>
        <w:t>Invited talk at AP-CCN</w:t>
      </w:r>
      <w:r w:rsidR="00095E2D">
        <w:rPr>
          <w:rFonts w:eastAsia="宋体" w:cs="Arial" w:hint="eastAsia"/>
          <w:color w:val="222222"/>
          <w:sz w:val="17"/>
          <w:lang w:eastAsia="zh-CN"/>
        </w:rPr>
        <w:t xml:space="preserve"> </w:t>
      </w:r>
      <w:r w:rsidR="00095E2D">
        <w:rPr>
          <w:rFonts w:eastAsia="宋体" w:cs="Arial"/>
          <w:color w:val="222222"/>
          <w:sz w:val="17"/>
          <w:lang w:eastAsia="zh-CN"/>
        </w:rPr>
        <w:t>(</w:t>
      </w:r>
      <w:r w:rsidR="00095E2D">
        <w:rPr>
          <w:rFonts w:cs="Arial"/>
          <w:color w:val="222222"/>
          <w:sz w:val="17"/>
        </w:rPr>
        <w:t>Asia-Pacific Computational and Cognitive Neuroscience Conference</w:t>
      </w:r>
      <w:r w:rsidR="001A17C3">
        <w:rPr>
          <w:rFonts w:cs="Arial"/>
          <w:color w:val="222222"/>
          <w:sz w:val="17"/>
        </w:rPr>
        <w:t>)</w:t>
      </w:r>
      <w:r w:rsidR="00C97D49">
        <w:rPr>
          <w:rFonts w:cs="Arial"/>
          <w:color w:val="222222"/>
          <w:sz w:val="17"/>
        </w:rPr>
        <w:t>, 2025.</w:t>
      </w:r>
    </w:p>
    <w:p w14:paraId="36AC6B25" w14:textId="77777777" w:rsidR="00391629" w:rsidRDefault="00383E3A">
      <w:pPr>
        <w:pStyle w:val="a0"/>
        <w:spacing w:after="20"/>
        <w:ind w:left="317" w:hanging="173"/>
      </w:pPr>
      <w:r>
        <w:rPr>
          <w:rFonts w:eastAsia="宋体" w:cs="Arial" w:hint="eastAsia"/>
          <w:color w:val="222222"/>
          <w:sz w:val="17"/>
          <w:lang w:eastAsia="zh-CN"/>
        </w:rPr>
        <w:t>P</w:t>
      </w:r>
      <w:r>
        <w:rPr>
          <w:rFonts w:cs="Arial"/>
          <w:color w:val="222222"/>
          <w:sz w:val="17"/>
        </w:rPr>
        <w:t>osters at OHBM</w:t>
      </w:r>
      <w:r w:rsidR="000267A7">
        <w:rPr>
          <w:rFonts w:cs="Arial"/>
          <w:color w:val="222222"/>
          <w:sz w:val="17"/>
        </w:rPr>
        <w:t xml:space="preserve"> (Organization for Human Brain Mapping)</w:t>
      </w:r>
      <w:r>
        <w:rPr>
          <w:rFonts w:cs="Arial"/>
          <w:color w:val="222222"/>
          <w:sz w:val="17"/>
        </w:rPr>
        <w:t xml:space="preserve"> 2026, NUHS Scientific and Innovation Summit 2026, and AI4X 2025.</w:t>
      </w:r>
    </w:p>
    <w:p w14:paraId="0F974363" w14:textId="77777777" w:rsidR="00264F0C" w:rsidRDefault="00000000">
      <w:pPr>
        <w:pStyle w:val="a0"/>
        <w:spacing w:after="20"/>
        <w:ind w:left="317" w:hanging="173"/>
      </w:pPr>
      <w:r>
        <w:rPr>
          <w:rFonts w:cs="Arial"/>
          <w:color w:val="222222"/>
          <w:sz w:val="17"/>
        </w:rPr>
        <w:t>Cold Spring Harbor Asia Summer School on Computational and Cognitive Neuroscience, 2023.</w:t>
      </w:r>
    </w:p>
    <w:p w14:paraId="3900E862" w14:textId="77777777" w:rsidR="00391629" w:rsidRDefault="00000000">
      <w:pPr>
        <w:pStyle w:val="a0"/>
        <w:spacing w:after="20"/>
        <w:ind w:left="317" w:hanging="173"/>
      </w:pPr>
      <w:r>
        <w:rPr>
          <w:rFonts w:cs="Arial"/>
          <w:color w:val="222222"/>
          <w:sz w:val="17"/>
        </w:rPr>
        <w:t>Teaching Assistant for EE2026 Digital Design and EE3731C Signal Processing at NUS.</w:t>
      </w:r>
    </w:p>
    <w:p w14:paraId="72DFD303" w14:textId="77777777" w:rsidR="00391629" w:rsidRDefault="00000000">
      <w:pPr>
        <w:keepNext/>
        <w:pBdr>
          <w:bottom w:val="single" w:sz="6" w:space="4" w:color="D5DCE5"/>
        </w:pBdr>
        <w:spacing w:before="100" w:after="80" w:line="240" w:lineRule="auto"/>
      </w:pPr>
      <w:r>
        <w:rPr>
          <w:rFonts w:cs="Arial"/>
          <w:b/>
          <w:color w:val="1F3B66"/>
          <w:sz w:val="21"/>
        </w:rPr>
        <w:t>TECHNICAL SKILLS</w:t>
      </w:r>
    </w:p>
    <w:p w14:paraId="0FAF0B03" w14:textId="77777777" w:rsidR="00655884" w:rsidRDefault="00000000" w:rsidP="00655884">
      <w:pPr>
        <w:pStyle w:val="a0"/>
        <w:spacing w:after="20"/>
        <w:ind w:left="317" w:hanging="173"/>
      </w:pPr>
      <w:r>
        <w:rPr>
          <w:rFonts w:cs="Arial"/>
          <w:b/>
          <w:color w:val="222222"/>
          <w:sz w:val="17"/>
        </w:rPr>
        <w:t>Programming</w:t>
      </w:r>
      <w:r>
        <w:rPr>
          <w:rFonts w:cs="Arial"/>
          <w:color w:val="222222"/>
          <w:sz w:val="17"/>
        </w:rPr>
        <w:t>: Python, MATLAB, TypeScript/JavaScript, C, C++, Java</w:t>
      </w:r>
    </w:p>
    <w:p w14:paraId="49461B60" w14:textId="77777777" w:rsidR="002F1BFC" w:rsidRDefault="00000000" w:rsidP="00655884">
      <w:pPr>
        <w:pStyle w:val="a0"/>
        <w:spacing w:after="20"/>
        <w:ind w:left="317" w:hanging="173"/>
      </w:pPr>
      <w:r>
        <w:rPr>
          <w:b/>
        </w:rPr>
        <w:t>AI &amp; Scientific Computing</w:t>
      </w:r>
      <w:r>
        <w:t>: PyTorch, JAX, scikit-learn, SciPy; deep learning, surrogate modeling, numerical optimization, simulation</w:t>
      </w:r>
    </w:p>
    <w:p w14:paraId="21950EF0" w14:textId="77777777" w:rsidR="00391629" w:rsidRDefault="00000000">
      <w:pPr>
        <w:pStyle w:val="a0"/>
        <w:spacing w:after="20"/>
        <w:ind w:left="317" w:hanging="173"/>
      </w:pPr>
      <w:r>
        <w:rPr>
          <w:rFonts w:cs="Arial"/>
          <w:b/>
          <w:color w:val="222222"/>
          <w:sz w:val="17"/>
        </w:rPr>
        <w:t>Statistical Methods</w:t>
      </w:r>
      <w:r>
        <w:rPr>
          <w:rFonts w:cs="Arial"/>
          <w:color w:val="222222"/>
          <w:sz w:val="17"/>
        </w:rPr>
        <w:t>: Cross-validation inference, hypothesis testing, simulation-based validation, false-positive-rate/power/confidence-interval calibration, systematic review and meta-analysis</w:t>
      </w:r>
    </w:p>
    <w:p w14:paraId="6E6AD797" w14:textId="77777777" w:rsidR="00391629" w:rsidRDefault="00000000">
      <w:pPr>
        <w:pStyle w:val="a0"/>
        <w:spacing w:after="20"/>
        <w:ind w:left="317" w:hanging="173"/>
      </w:pPr>
      <w:r>
        <w:rPr>
          <w:rFonts w:cs="Arial"/>
          <w:b/>
          <w:color w:val="222222"/>
          <w:sz w:val="17"/>
        </w:rPr>
        <w:t>Neuroimaging Analysis</w:t>
      </w:r>
      <w:r>
        <w:rPr>
          <w:rFonts w:cs="Arial"/>
          <w:color w:val="222222"/>
          <w:sz w:val="17"/>
        </w:rPr>
        <w:t>: Resting-state fMRI analysis, functional-connectivity analysis, brain parcellation, cortical-surface visualization; FreeSurfer/Freeview</w:t>
      </w:r>
    </w:p>
    <w:p w14:paraId="13DDA3DC" w14:textId="77777777" w:rsidR="00FE1D1D" w:rsidRDefault="00000000">
      <w:pPr>
        <w:pStyle w:val="a0"/>
        <w:spacing w:after="20"/>
        <w:ind w:left="317" w:hanging="173"/>
      </w:pPr>
      <w:r>
        <w:rPr>
          <w:rFonts w:cs="Arial"/>
          <w:b/>
          <w:color w:val="222222"/>
          <w:sz w:val="17"/>
        </w:rPr>
        <w:t>AI Agent Systems</w:t>
      </w:r>
      <w:r>
        <w:rPr>
          <w:rFonts w:cs="Arial"/>
          <w:color w:val="222222"/>
          <w:sz w:val="17"/>
        </w:rPr>
        <w:t>: Codex, Claude Code; agent workflow design, tool orchestration, structured outputs, provenance tracking, deterministic validation, human-in-the-loop review</w:t>
      </w:r>
    </w:p>
    <w:p w14:paraId="38E3E6E5" w14:textId="77777777" w:rsidR="00FE1D1D" w:rsidRDefault="00000000">
      <w:pPr>
        <w:pStyle w:val="a0"/>
        <w:spacing w:after="20"/>
        <w:ind w:left="317" w:hanging="173"/>
      </w:pPr>
      <w:r>
        <w:rPr>
          <w:rFonts w:cs="Arial"/>
          <w:b/>
          <w:color w:val="222222"/>
          <w:sz w:val="17"/>
        </w:rPr>
        <w:t>Software &amp; Web</w:t>
      </w:r>
      <w:r>
        <w:rPr>
          <w:rFonts w:cs="Arial"/>
          <w:color w:val="222222"/>
          <w:sz w:val="17"/>
        </w:rPr>
        <w:t>: Node.js, React, Phaser, Vite, Zustand, Capacitor</w:t>
      </w:r>
    </w:p>
    <w:p w14:paraId="1A1DACF8" w14:textId="77777777" w:rsidR="00391629" w:rsidRDefault="00000000">
      <w:pPr>
        <w:pStyle w:val="a0"/>
        <w:spacing w:after="20"/>
        <w:ind w:left="317" w:hanging="173"/>
      </w:pPr>
      <w:r>
        <w:rPr>
          <w:rFonts w:cs="Arial"/>
          <w:b/>
          <w:color w:val="222222"/>
          <w:sz w:val="17"/>
        </w:rPr>
        <w:t>Research Infrastructure</w:t>
      </w:r>
      <w:r>
        <w:rPr>
          <w:rFonts w:cs="Arial"/>
          <w:color w:val="222222"/>
          <w:sz w:val="17"/>
        </w:rPr>
        <w:t>: Git, GitHub Actions, Linux/bash, HPC/PBS, conda, Docker</w:t>
      </w:r>
    </w:p>
    <w:p w14:paraId="7F816E65" w14:textId="77777777" w:rsidR="00264F0C" w:rsidRDefault="00000000">
      <w:pPr>
        <w:pStyle w:val="a0"/>
        <w:spacing w:after="20"/>
        <w:ind w:left="317" w:hanging="173"/>
      </w:pPr>
      <w:r>
        <w:rPr>
          <w:b/>
        </w:rPr>
        <w:t>Hardware &amp; Digital Design</w:t>
      </w:r>
      <w:r>
        <w:t>: FPGA (Verilog, VHDL)</w:t>
      </w:r>
    </w:p>
    <w:p w14:paraId="237523C3" w14:textId="77777777" w:rsidR="00391629" w:rsidRDefault="00000000">
      <w:pPr>
        <w:pStyle w:val="a0"/>
        <w:spacing w:after="20"/>
        <w:ind w:left="317" w:hanging="173"/>
      </w:pPr>
      <w:r>
        <w:rPr>
          <w:rFonts w:cs="Arial"/>
          <w:b/>
          <w:color w:val="222222"/>
          <w:sz w:val="17"/>
        </w:rPr>
        <w:t>Languages</w:t>
      </w:r>
      <w:r>
        <w:rPr>
          <w:rFonts w:cs="Arial"/>
          <w:color w:val="222222"/>
          <w:sz w:val="17"/>
        </w:rPr>
        <w:t>: Chinese (native); English (TOEFL 106, GRE 326 + 4.0)</w:t>
      </w:r>
    </w:p>
    <w:sectPr w:rsidR="00391629" w:rsidSect="00034616">
      <w:pgSz w:w="11906" w:h="16838"/>
      <w:pgMar w:top="737" w:right="850" w:bottom="73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CC7A4" w14:textId="77777777" w:rsidR="005B126A" w:rsidRDefault="005B126A" w:rsidP="00383E3A">
      <w:pPr>
        <w:spacing w:after="0" w:line="240" w:lineRule="auto"/>
      </w:pPr>
      <w:r>
        <w:separator/>
      </w:r>
    </w:p>
  </w:endnote>
  <w:endnote w:type="continuationSeparator" w:id="0">
    <w:p w14:paraId="086EAC2B" w14:textId="77777777" w:rsidR="005B126A" w:rsidRDefault="005B126A" w:rsidP="00383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51C93" w14:textId="77777777" w:rsidR="005B126A" w:rsidRDefault="005B126A" w:rsidP="00383E3A">
      <w:pPr>
        <w:spacing w:after="0" w:line="240" w:lineRule="auto"/>
      </w:pPr>
      <w:r>
        <w:separator/>
      </w:r>
    </w:p>
  </w:footnote>
  <w:footnote w:type="continuationSeparator" w:id="0">
    <w:p w14:paraId="67D12C28" w14:textId="77777777" w:rsidR="005B126A" w:rsidRDefault="005B126A" w:rsidP="00383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B55AF310"/>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3E4960"/>
    <w:multiLevelType w:val="hybridMultilevel"/>
    <w:tmpl w:val="67DCCF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40048967">
    <w:abstractNumId w:val="8"/>
  </w:num>
  <w:num w:numId="2" w16cid:durableId="1866289212">
    <w:abstractNumId w:val="6"/>
  </w:num>
  <w:num w:numId="3" w16cid:durableId="378476283">
    <w:abstractNumId w:val="5"/>
  </w:num>
  <w:num w:numId="4" w16cid:durableId="490407347">
    <w:abstractNumId w:val="4"/>
  </w:num>
  <w:num w:numId="5" w16cid:durableId="1438912396">
    <w:abstractNumId w:val="7"/>
  </w:num>
  <w:num w:numId="6" w16cid:durableId="933899286">
    <w:abstractNumId w:val="3"/>
  </w:num>
  <w:num w:numId="7" w16cid:durableId="1481845566">
    <w:abstractNumId w:val="2"/>
  </w:num>
  <w:num w:numId="8" w16cid:durableId="468979563">
    <w:abstractNumId w:val="1"/>
  </w:num>
  <w:num w:numId="9" w16cid:durableId="360087077">
    <w:abstractNumId w:val="0"/>
  </w:num>
  <w:num w:numId="10" w16cid:durableId="19974924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A7"/>
    <w:rsid w:val="00034616"/>
    <w:rsid w:val="0006063C"/>
    <w:rsid w:val="000811C7"/>
    <w:rsid w:val="00095E2D"/>
    <w:rsid w:val="000A521C"/>
    <w:rsid w:val="000C3DB2"/>
    <w:rsid w:val="00112273"/>
    <w:rsid w:val="00133801"/>
    <w:rsid w:val="0015074B"/>
    <w:rsid w:val="00176DB2"/>
    <w:rsid w:val="001A17C3"/>
    <w:rsid w:val="001B522F"/>
    <w:rsid w:val="001F5232"/>
    <w:rsid w:val="002161D7"/>
    <w:rsid w:val="00225646"/>
    <w:rsid w:val="002414C9"/>
    <w:rsid w:val="00254493"/>
    <w:rsid w:val="00264F0C"/>
    <w:rsid w:val="0028778D"/>
    <w:rsid w:val="00293E76"/>
    <w:rsid w:val="0029639D"/>
    <w:rsid w:val="002B3C71"/>
    <w:rsid w:val="002F1BFC"/>
    <w:rsid w:val="002F1C99"/>
    <w:rsid w:val="0030186A"/>
    <w:rsid w:val="00326F90"/>
    <w:rsid w:val="00363B1B"/>
    <w:rsid w:val="00383E3A"/>
    <w:rsid w:val="00391629"/>
    <w:rsid w:val="003A7D36"/>
    <w:rsid w:val="003B7CB6"/>
    <w:rsid w:val="003D5BF3"/>
    <w:rsid w:val="003F5B54"/>
    <w:rsid w:val="00430C7C"/>
    <w:rsid w:val="004F0AB8"/>
    <w:rsid w:val="00520521"/>
    <w:rsid w:val="00521FCF"/>
    <w:rsid w:val="00534122"/>
    <w:rsid w:val="005B126A"/>
    <w:rsid w:val="005F6240"/>
    <w:rsid w:val="005F6EA0"/>
    <w:rsid w:val="006016A2"/>
    <w:rsid w:val="00607F58"/>
    <w:rsid w:val="00655884"/>
    <w:rsid w:val="00687981"/>
    <w:rsid w:val="006C01D2"/>
    <w:rsid w:val="006D41F0"/>
    <w:rsid w:val="00716584"/>
    <w:rsid w:val="00720B80"/>
    <w:rsid w:val="00726BFD"/>
    <w:rsid w:val="00727F49"/>
    <w:rsid w:val="00755BEA"/>
    <w:rsid w:val="0075760C"/>
    <w:rsid w:val="007979F6"/>
    <w:rsid w:val="007A146F"/>
    <w:rsid w:val="007C7843"/>
    <w:rsid w:val="007D57C6"/>
    <w:rsid w:val="008164B3"/>
    <w:rsid w:val="00817739"/>
    <w:rsid w:val="00830F05"/>
    <w:rsid w:val="00840C2C"/>
    <w:rsid w:val="008A01D5"/>
    <w:rsid w:val="008E6382"/>
    <w:rsid w:val="009844C8"/>
    <w:rsid w:val="009B589F"/>
    <w:rsid w:val="009D4251"/>
    <w:rsid w:val="009F5292"/>
    <w:rsid w:val="009F7F98"/>
    <w:rsid w:val="00A35349"/>
    <w:rsid w:val="00A45E94"/>
    <w:rsid w:val="00A8561D"/>
    <w:rsid w:val="00AA1D8D"/>
    <w:rsid w:val="00AC3A36"/>
    <w:rsid w:val="00AE7A6B"/>
    <w:rsid w:val="00B4136A"/>
    <w:rsid w:val="00B45F14"/>
    <w:rsid w:val="00B47730"/>
    <w:rsid w:val="00B5112B"/>
    <w:rsid w:val="00B90049"/>
    <w:rsid w:val="00B91BB0"/>
    <w:rsid w:val="00BC5180"/>
    <w:rsid w:val="00C036E9"/>
    <w:rsid w:val="00C04B2B"/>
    <w:rsid w:val="00C627A6"/>
    <w:rsid w:val="00C630EC"/>
    <w:rsid w:val="00C97D49"/>
    <w:rsid w:val="00CA4DCA"/>
    <w:rsid w:val="00CB0664"/>
    <w:rsid w:val="00CD46DE"/>
    <w:rsid w:val="00CD5475"/>
    <w:rsid w:val="00D10C6D"/>
    <w:rsid w:val="00D51538"/>
    <w:rsid w:val="00DB7A05"/>
    <w:rsid w:val="00DE1007"/>
    <w:rsid w:val="00E42652"/>
    <w:rsid w:val="00E64E98"/>
    <w:rsid w:val="00E813B5"/>
    <w:rsid w:val="00EC1F75"/>
    <w:rsid w:val="00F20D90"/>
    <w:rsid w:val="00F74197"/>
    <w:rsid w:val="00FC693F"/>
    <w:rsid w:val="00FE1D1D"/>
    <w:rsid w:val="00FE4FC6"/>
    <w:rsid w:val="00FF0198"/>
    <w:rsid w:val="00FF0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F47585"/>
  <w14:defaultImageDpi w14:val="300"/>
  <w15:docId w15:val="{98236B7F-E50A-F444-9466-FEEB46B6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778D"/>
    <w:pPr>
      <w:spacing w:after="60" w:line="247" w:lineRule="auto"/>
    </w:pPr>
    <w:rPr>
      <w:rFonts w:ascii="Arial" w:eastAsia="Arial" w:hAnsi="Arial"/>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gLpj1qIAAAAJ&amp;hl=en" TargetMode="External"/><Relationship Id="rId13" Type="http://schemas.openxmlformats.org/officeDocument/2006/relationships/hyperlink" Target="https://github.com/TianCZeng/admissions-op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64898/2026.05.17.7243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anczeng.github.i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inkedin.com/in/tianchu-zeng-31a16926a/" TargetMode="External"/><Relationship Id="rId4" Type="http://schemas.openxmlformats.org/officeDocument/2006/relationships/settings" Target="settings.xml"/><Relationship Id="rId9" Type="http://schemas.openxmlformats.org/officeDocument/2006/relationships/hyperlink" Target="https://github.com/TianCZeng" TargetMode="External"/><Relationship Id="rId14" Type="http://schemas.openxmlformats.org/officeDocument/2006/relationships/hyperlink" Target="https://github.com/santifer/career-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1117</Words>
  <Characters>7363</Characters>
  <Application>Microsoft Office Word</Application>
  <DocSecurity>0</DocSecurity>
  <Lines>103</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Zeng Tianchu</cp:lastModifiedBy>
  <cp:revision>64</cp:revision>
  <cp:lastPrinted>2026-08-01T17:20:00Z</cp:lastPrinted>
  <dcterms:created xsi:type="dcterms:W3CDTF">2013-12-23T23:15:00Z</dcterms:created>
  <dcterms:modified xsi:type="dcterms:W3CDTF">2026-08-22T17:47:00Z</dcterms:modified>
  <cp:category/>
</cp:coreProperties>
</file>