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Hiragino Sans GB"/>
        </w:rPr>
        <w:t>智慧景区演示系统设计方案</w:t>
      </w:r>
    </w:p>
    <w:p>
      <w:pPr>
        <w:spacing w:after="60"/>
      </w:pPr>
      <w:r>
        <w:rPr>
          <w:rFonts w:eastAsia="Hiragino Sans GB"/>
          <w:sz w:val="18"/>
        </w:rPr>
        <w:t>版本：V1.1</w:t>
      </w:r>
    </w:p>
    <w:p>
      <w:pPr>
        <w:spacing w:after="60"/>
      </w:pPr>
      <w:r>
        <w:rPr>
          <w:rFonts w:eastAsia="Hiragino Sans GB"/>
          <w:sz w:val="18"/>
        </w:rPr>
        <w:t>更新日期：2026-09-10；增加独立子域名、Docker/Kubernetes 集群演示及扫码枪核销。</w:t>
      </w:r>
    </w:p>
    <w:p>
      <w:pPr>
        <w:spacing w:after="60"/>
      </w:pPr>
      <w:r>
        <w:rPr>
          <w:rFonts w:eastAsia="Hiragino Sans GB"/>
          <w:sz w:val="18"/>
        </w:rPr>
        <w:t>用途：技能竞赛，约 10 分钟主线演示，支持自由体验。</w:t>
      </w:r>
    </w:p>
    <w:p>
      <w:pPr>
        <w:spacing w:after="60"/>
      </w:pPr>
      <w:r>
        <w:rPr>
          <w:rFonts w:eastAsia="Hiragino Sans GB"/>
          <w:sz w:val="18"/>
        </w:rPr>
        <w:t>交付物：智慧景区演示系统设计方案 Word 版（对应同名 Markdown 文档）。</w:t>
      </w:r>
    </w:p>
    <w:p>
      <w:pPr>
        <w:spacing w:after="60"/>
      </w:pPr>
      <w:r>
        <w:rPr>
          <w:rFonts w:eastAsia="Hiragino Sans GB"/>
          <w:sz w:val="18"/>
        </w:rPr>
        <w:t>本轮完成需求与设计，不实施业务代码。</w:t>
      </w:r>
    </w:p>
    <w:p>
      <w:pPr>
        <w:pStyle w:val="Heading1"/>
      </w:pPr>
      <w:r>
        <w:rPr>
          <w:rFonts w:eastAsia="Hiragino Sans GB"/>
        </w:rPr>
        <w:t>一 项目定位与设计目标</w:t>
      </w:r>
    </w:p>
    <w:p>
      <w:r>
        <w:rPr>
          <w:rFonts w:eastAsia="Hiragino Sans GB"/>
        </w:rPr>
        <w:t>建设一套围绕同一虚构文化景区运行的演示系统，涵盖游客服务、园方运营、公共导览与实时数据仿真。</w:t>
      </w:r>
    </w:p>
    <w:p>
      <w:r>
        <w:rPr>
          <w:rFonts w:eastAsia="Hiragino Sans GB"/>
        </w:rPr>
        <w:t>核心展示闭环：</w:t>
      </w:r>
    </w:p>
    <w:p>
      <w:r>
        <w:rPr>
          <w:rFonts w:eastAsia="Hiragino Sans GB"/>
          <w:b/>
        </w:rPr>
        <w:t>预约 → 停车及入园核销 → 游客在景区内活动 → 客流及设施负载变化 → AI 路线推荐与公共引导 → 园方调度 → 数据反馈。</w:t>
      </w:r>
    </w:p>
    <w:p>
      <w:r>
        <w:rPr>
          <w:rFonts w:eastAsia="Hiragino Sans GB"/>
        </w:rPr>
        <w:t>运营数据使用 Mock，但业务操作、跨端通信、预约库存、扫码识别、聊天以及 LLM 调用真实运行。模拟数据必须遵守人数、车辆、容量和时间约束。</w:t>
      </w:r>
    </w:p>
    <w:p>
      <w:r>
        <w:rPr>
          <w:rFonts w:eastAsia="Hiragino Sans GB"/>
        </w:rPr>
        <w:t>成功标准：</w:t>
      </w:r>
    </w:p>
    <w:p>
      <w:pPr>
        <w:pStyle w:val="ListBullet"/>
      </w:pPr>
      <w:r>
        <w:rPr>
          <w:rFonts w:eastAsia="Hiragino Sans GB"/>
        </w:rPr>
        <w:t>手机操作能够影响后台及大屏，跨端展示口径一致。</w:t>
      </w:r>
    </w:p>
    <w:p>
      <w:pPr>
        <w:pStyle w:val="ListBullet"/>
      </w:pPr>
      <w:r>
        <w:rPr>
          <w:rFonts w:eastAsia="Hiragino Sans GB"/>
        </w:rPr>
        <w:t>仿真能够体现到达高峰、游览移动、停留、排队、离园等行为。</w:t>
      </w:r>
    </w:p>
    <w:p>
      <w:pPr>
        <w:pStyle w:val="ListBullet"/>
      </w:pPr>
      <w:r>
        <w:rPr>
          <w:rFonts w:eastAsia="Hiragino Sans GB"/>
        </w:rPr>
        <w:t>AI 路线具有路网与时间依据，知识问答具有内容来源。</w:t>
      </w:r>
    </w:p>
    <w:p>
      <w:pPr>
        <w:pStyle w:val="ListBullet"/>
      </w:pPr>
      <w:r>
        <w:rPr>
          <w:rFonts w:eastAsia="Hiragino Sans GB"/>
        </w:rPr>
        <w:t>演示能够重置、重复执行、主动触发关键场景。</w:t>
      </w:r>
    </w:p>
    <w:p>
      <w:pPr>
        <w:pStyle w:val="ListBullet"/>
      </w:pPr>
      <w:r>
        <w:rPr>
          <w:rFonts w:eastAsia="Hiragino Sans GB"/>
        </w:rPr>
        <w:t>游客信息与园方内部运营信息通过权限和接口隔离。</w:t>
      </w:r>
    </w:p>
    <w:p>
      <w:pPr>
        <w:pStyle w:val="Heading1"/>
      </w:pPr>
      <w:r>
        <w:rPr>
          <w:rFonts w:eastAsia="Hiragino Sans GB"/>
        </w:rPr>
        <w:t>二 系统组成与现有项目改造</w:t>
      </w:r>
    </w:p>
    <w:p>
      <w:pPr>
        <w:pStyle w:val="Heading2"/>
      </w:pPr>
      <w:r>
        <w:rPr>
          <w:rFonts w:eastAsia="Hiragino Sans GB"/>
        </w:rPr>
        <w:t>2.1 五个独立入口与子域名</w:t>
      </w:r>
    </w:p>
    <w:p>
      <w:r>
        <w:rPr>
          <w:rFonts w:eastAsia="Hiragino Sans GB"/>
        </w:rPr>
        <w:t>手机、园方大屏、游客大屏、管理后台分别部署，在原四个入口基础上新增工作人员核销终端。五个入口拥有独立前端容器、页面、导航和访问规则，共用后端，不依赖屏幕尺寸决定进入哪个产品。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835"/>
        <w:gridCol w:w="1531"/>
        <w:gridCol w:w="1361"/>
        <w:gridCol w:w="3912"/>
      </w:tblGrid>
      <w:tr>
        <w:trPr>
          <w:cantSplit/>
          <w:tblHeader/>
        </w:trPr>
        <w:tc>
          <w:tcPr>
            <w:tcW w:type="dxa" w:w="2835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入口示例</w:t>
            </w:r>
          </w:p>
        </w:tc>
        <w:tc>
          <w:tcPr>
            <w:tcW w:type="dxa" w:w="1531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部署单元</w:t>
            </w:r>
          </w:p>
        </w:tc>
        <w:tc>
          <w:tcPr>
            <w:tcW w:type="dxa" w:w="1361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使用对象</w:t>
            </w:r>
          </w:p>
        </w:tc>
        <w:tc>
          <w:tcPr>
            <w:tcW w:type="dxa" w:w="3912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核心功能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https://m.example.com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web-mobile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手机游客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资讯、预约、凭证、二维地图、扫码、AI、聊天、个人中心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https://ops.example.com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web-ops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园方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三维沙盘、运营指标、预警、处置状态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https://visitor.example.com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web-visitor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游客公共触控屏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三维导览、景点忙闲、厕所与停车查询、公共公告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https://admin.example.com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web-admin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工作人员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内容、预约、设施、用户、聊天、预警及仿真管理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https://gate.example.com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web-gate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核销工作人员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扫码枪接入、入园及停车核销、结果反馈、近期核销记录</w:t>
            </w:r>
          </w:p>
        </w:tc>
      </w:tr>
    </w:tbl>
    <w:p>
      <w:pPr>
        <w:spacing w:after="40" w:before="0" w:line="240" w:lineRule="auto"/>
      </w:pPr>
      <w:r>
        <w:rPr>
          <w:rFonts w:eastAsia="Hiragino Sans GB"/>
          <w:sz w:val="4"/>
        </w:rPr>
      </w:r>
    </w:p>
    <w:p>
      <w:r>
        <w:rPr>
          <w:rFonts w:ascii="Arial" w:hAnsi="Arial" w:eastAsia="Hiragino Sans GB"/>
          <w:sz w:val="19"/>
        </w:rPr>
        <w:t>example.com</w:t>
      </w:r>
      <w:r>
        <w:rPr>
          <w:rFonts w:eastAsia="Hiragino Sans GB"/>
        </w:rPr>
        <w:t xml:space="preserve"> 是文档占位域名，部署时统一替换为实际控制的域名。各站从根路径提供页面，原 </w:t>
      </w:r>
      <w:r>
        <w:rPr>
          <w:rFonts w:ascii="Arial" w:hAnsi="Arial" w:eastAsia="Hiragino Sans GB"/>
          <w:sz w:val="19"/>
        </w:rPr>
        <w:t>/m</w:t>
      </w:r>
      <w:r>
        <w:rPr>
          <w:rFonts w:eastAsia="Hiragino Sans GB"/>
        </w:rPr>
        <w:t>、</w:t>
      </w:r>
      <w:r>
        <w:rPr>
          <w:rFonts w:ascii="Arial" w:hAnsi="Arial" w:eastAsia="Hiragino Sans GB"/>
          <w:sz w:val="19"/>
        </w:rPr>
        <w:t>/screen/ops</w:t>
      </w:r>
      <w:r>
        <w:rPr>
          <w:rFonts w:eastAsia="Hiragino Sans GB"/>
        </w:rPr>
        <w:t xml:space="preserve"> 等路径不再作为正式终端入口。</w:t>
      </w:r>
    </w:p>
    <w:p>
      <w:r>
        <w:rPr>
          <w:rFonts w:eastAsia="Hiragino Sans GB"/>
        </w:rPr>
        <w:t>同一入口域名下，</w:t>
      </w:r>
      <w:r>
        <w:rPr>
          <w:rFonts w:ascii="Arial" w:hAnsi="Arial" w:eastAsia="Hiragino Sans GB"/>
          <w:sz w:val="19"/>
        </w:rPr>
        <w:t>/api/v1/*</w:t>
      </w:r>
      <w:r>
        <w:rPr>
          <w:rFonts w:eastAsia="Hiragino Sans GB"/>
        </w:rPr>
        <w:t xml:space="preserve"> 和 </w:t>
      </w:r>
      <w:r>
        <w:rPr>
          <w:rFonts w:ascii="Arial" w:hAnsi="Arial" w:eastAsia="Hiragino Sans GB"/>
          <w:sz w:val="19"/>
        </w:rPr>
        <w:t>/ws</w:t>
      </w:r>
      <w:r>
        <w:rPr>
          <w:rFonts w:eastAsia="Hiragino Sans GB"/>
        </w:rPr>
        <w:t xml:space="preserve"> 由网关路由至共享 API 服务，其余路径进入对应前端容器。手机与浏览器使用同源接口，不额外暴露数据库、Redis 或内部 API 域名。登录会话按各站点隔离，不设置可跨全部子域名使用的宽域 Cookie；后端统一校验账号权限及 WebSocket 连接来源。</w:t>
      </w:r>
    </w:p>
    <w:p>
      <w:r>
        <w:rPr>
          <w:rFonts w:eastAsia="Hiragino Sans GB"/>
        </w:rPr>
        <w:t>游客手机可以直接访问；大屏二维码用于将选中的景点或公共导览内容交接到手机。</w:t>
      </w:r>
    </w:p>
    <w:p>
      <w:pPr>
        <w:pStyle w:val="Heading2"/>
      </w:pPr>
      <w:r>
        <w:rPr>
          <w:rFonts w:eastAsia="Hiragino Sans GB"/>
        </w:rPr>
        <w:t>2.2 复用与重构边界</w:t>
      </w:r>
    </w:p>
    <w:p>
      <w:r>
        <w:rPr>
          <w:rFonts w:eastAsia="Hiragino Sans GB"/>
        </w:rPr>
        <w:t>现有项目：</w:t>
      </w:r>
      <w:r>
        <w:rPr>
          <w:rFonts w:ascii="Arial" w:hAnsi="Arial" w:eastAsia="Hiragino Sans GB"/>
          <w:sz w:val="19"/>
        </w:rPr>
        <w:t>/Users/aiden/Documents/ChatGPT/miniprogram</w:t>
      </w:r>
      <w:r>
        <w:rPr>
          <w:rFonts w:eastAsia="Hiragino Sans GB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417"/>
        <w:gridCol w:w="3118"/>
        <w:gridCol w:w="5102"/>
      </w:tblGrid>
      <w:tr>
        <w:trPr>
          <w:cantSplit/>
          <w:tblHeader/>
        </w:trPr>
        <w:tc>
          <w:tcPr>
            <w:tcW w:type="dxa" w:w="1417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模块</w:t>
            </w:r>
          </w:p>
        </w:tc>
        <w:tc>
          <w:tcPr>
            <w:tcW w:type="dxa" w:w="3118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当前基础</w:t>
            </w:r>
          </w:p>
        </w:tc>
        <w:tc>
          <w:tcPr>
            <w:tcW w:type="dxa" w:w="5102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本轮设计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游客端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原生微信小程序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重做 H5；保留原生代码，本轮不要求同步新增能力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预约订单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免费预约、库存、取消、改期、二维码核销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复用业务基础，统一规则，增加与仿真世界的联动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管理后台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内容、预约、库存、核销、角色、人流管理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扩展并拆分页面，增加设施、聊天、预警和仿真管理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核销终端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后台内置核销入口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提取为独立部署的工作台，共用核销服务，接入 USB 二维码扫码枪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持久化与部署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SQLite、单进程服务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改为 PostgreSQL、共享会话及跨副本通知，提供 Docker Compose 与 Kubernetes 部署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客流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景点估算、观测、统计预测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当前状态改由统一仿真产生，预测作为独立结果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路线推荐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贪心及 2-opt 等算法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引入真实景区路网约束，结合实时状态和 LLM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人工讲解预约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已有独立预约类型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游客入口改成 AI 讲解，旧记录保留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大屏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单文件 HTML 原型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保留有用指标，重做为两套三维沙盘页面</w:t>
            </w:r>
          </w:p>
        </w:tc>
      </w:tr>
    </w:tbl>
    <w:p>
      <w:pPr>
        <w:spacing w:after="40" w:before="0" w:line="240" w:lineRule="auto"/>
      </w:pPr>
      <w:r>
        <w:rPr>
          <w:rFonts w:eastAsia="Hiragino Sans GB"/>
          <w:sz w:val="4"/>
        </w:rPr>
      </w:r>
    </w:p>
    <w:p>
      <w:r>
        <w:rPr>
          <w:rFonts w:eastAsia="Hiragino Sans GB"/>
        </w:rPr>
        <w:t>原型参考：</w:t>
      </w:r>
      <w:r>
        <w:rPr>
          <w:rFonts w:ascii="Arial" w:hAnsi="Arial" w:eastAsia="Hiragino Sans GB"/>
          <w:sz w:val="19"/>
        </w:rPr>
        <w:t>/Users/aiden/Downloads/智慧景区数据大屏 Demo v2.html</w:t>
      </w:r>
      <w:r>
        <w:rPr>
          <w:rFonts w:eastAsia="Hiragino Sans GB"/>
        </w:rPr>
        <w:t>。</w:t>
      </w:r>
    </w:p>
    <w:p>
      <w:r>
        <w:rPr>
          <w:rFonts w:eastAsia="Hiragino Sans GB"/>
        </w:rPr>
        <w:t>改造前复核已有评审指出的订单改期、客户端幂等重试、批量库存修改和旧接口规则问题，不能直接将旧实现视为已满足新方案。</w:t>
      </w:r>
    </w:p>
    <w:p>
      <w:pPr>
        <w:pStyle w:val="Heading2"/>
      </w:pPr>
      <w:r>
        <w:rPr>
          <w:rFonts w:eastAsia="Hiragino Sans GB"/>
        </w:rPr>
        <w:t>2.3 技术方案</w:t>
      </w:r>
    </w:p>
    <w:p>
      <w:pPr>
        <w:pStyle w:val="ListBullet"/>
      </w:pPr>
      <w:r>
        <w:rPr>
          <w:rFonts w:eastAsia="Hiragino Sans GB"/>
        </w:rPr>
        <w:t>游客 H5、管理后台、核销终端和两套大屏：Vue 3、TypeScript、Vite，共享基础组件及接口类型；分别构建为独立静态站点镜像。</w:t>
      </w:r>
    </w:p>
    <w:p>
      <w:pPr>
        <w:pStyle w:val="ListBullet"/>
      </w:pPr>
      <w:r>
        <w:rPr>
          <w:rFonts w:eastAsia="Hiragino Sans GB"/>
        </w:rPr>
        <w:t>三维沙盘：Three.js，采用风格化低多边形地形、建筑和设施。</w:t>
      </w:r>
    </w:p>
    <w:p>
      <w:pPr>
        <w:pStyle w:val="ListBullet"/>
      </w:pPr>
      <w:r>
        <w:rPr>
          <w:rFonts w:eastAsia="Hiragino Sans GB"/>
        </w:rPr>
        <w:t>手机地图：二维 SVG 地图，共用三维场景的点位及路网坐标。</w:t>
      </w:r>
    </w:p>
    <w:p>
      <w:pPr>
        <w:pStyle w:val="ListBullet"/>
      </w:pPr>
      <w:r>
        <w:rPr>
          <w:rFonts w:eastAsia="Hiragino Sans GB"/>
        </w:rPr>
        <w:t>统计图表：ECharts。</w:t>
      </w:r>
    </w:p>
    <w:p>
      <w:pPr>
        <w:pStyle w:val="ListBullet"/>
      </w:pPr>
      <w:r>
        <w:rPr>
          <w:rFonts w:eastAsia="Hiragino Sans GB"/>
        </w:rPr>
        <w:t>后端：保留 Node.js 24 与现有领域分层，按业务模块扩展。</w:t>
      </w:r>
    </w:p>
    <w:p>
      <w:pPr>
        <w:pStyle w:val="ListBullet"/>
      </w:pPr>
      <w:r>
        <w:rPr>
          <w:rFonts w:eastAsia="Hiragino Sans GB"/>
        </w:rPr>
        <w:t>数据库：PostgreSQL，统一保存账号、订单、事件、仿真检查点与消息；迁移现有 SQLite 仓储和事务实现，支持多个 API 副本并发访问。不采用多个 Pod 共享 SQLite 文件的方式。</w:t>
      </w:r>
    </w:p>
    <w:p>
      <w:pPr>
        <w:pStyle w:val="ListBullet"/>
      </w:pPr>
      <w:r>
        <w:rPr>
          <w:rFonts w:eastAsia="Hiragino Sans GB"/>
        </w:rPr>
        <w:t>Redis：共享会话、限流计数及跨 API 副本的实时通知；持久业务事实仍以 PostgreSQL 为准。</w:t>
      </w:r>
    </w:p>
    <w:p>
      <w:pPr>
        <w:pStyle w:val="ListBullet"/>
      </w:pPr>
      <w:r>
        <w:rPr>
          <w:rFonts w:eastAsia="Hiragino Sans GB"/>
        </w:rPr>
        <w:t>实时通信：API 副本承载 WebSocket，借助 Redis Pub/Sub 将已提交的聊天、状态及场景通知广播至各副本；重连通过数据库和最新快照补齐。</w:t>
      </w:r>
    </w:p>
    <w:p>
      <w:pPr>
        <w:pStyle w:val="ListBullet"/>
      </w:pPr>
      <w:r>
        <w:rPr>
          <w:rFonts w:eastAsia="Hiragino Sans GB"/>
        </w:rPr>
        <w:t>二维码：复用后端生成能力；游客手机使用浏览器摄像头，工作人员终端使用 USB 二维码扫码枪或摄像头完成核销。</w:t>
      </w:r>
    </w:p>
    <w:p>
      <w:pPr>
        <w:pStyle w:val="ListBullet"/>
      </w:pPr>
      <w:r>
        <w:rPr>
          <w:rFonts w:eastAsia="Hiragino Sans GB"/>
        </w:rPr>
        <w:t>容器部署：Docker 镜像与 Docker Compose 用于本地快速启动及备用；Kubernetes Deployment、Service、Ingress 和持久卷用于集群演示。单机 kind 多节点集群作为默认可复现环境。</w:t>
      </w:r>
    </w:p>
    <w:p>
      <w:pPr>
        <w:pStyle w:val="ListBullet"/>
      </w:pPr>
      <w:r>
        <w:rPr>
          <w:rFonts w:eastAsia="Hiragino Sans GB"/>
        </w:rPr>
        <w:t>LLM：后端统一适配模型接口，密钥仅保存在服务端。</w:t>
      </w:r>
    </w:p>
    <w:p>
      <w:pPr>
        <w:pStyle w:val="ListBullet"/>
      </w:pPr>
      <w:r>
        <w:rPr>
          <w:rFonts w:eastAsia="Hiragino Sans GB"/>
        </w:rPr>
        <w:t>知识检索：预置内容、分段与向量索引随演示包发布；索引记录对应嵌入模型及版本。</w:t>
      </w:r>
    </w:p>
    <w:p>
      <w:pPr>
        <w:pStyle w:val="Heading1"/>
      </w:pPr>
      <w:r>
        <w:rPr>
          <w:rFonts w:eastAsia="Hiragino Sans GB"/>
        </w:rPr>
        <w:t>三 游客业务设计</w:t>
      </w:r>
    </w:p>
    <w:p>
      <w:pPr>
        <w:pStyle w:val="Heading2"/>
      </w:pPr>
      <w:r>
        <w:rPr>
          <w:rFonts w:eastAsia="Hiragino Sans GB"/>
        </w:rPr>
        <w:t>3.1 手机信息架构</w:t>
      </w:r>
    </w:p>
    <w:p>
      <w:r>
        <w:rPr>
          <w:rFonts w:eastAsia="Hiragino Sans GB"/>
        </w:rPr>
        <w:t>底部导航采用五项：</w:t>
      </w:r>
      <w:r>
        <w:rPr>
          <w:rFonts w:eastAsia="Hiragino Sans GB"/>
          <w:b/>
        </w:rPr>
        <w:t>首页、导览、预约、聊天室、我的</w:t>
      </w:r>
      <w:r>
        <w:rPr>
          <w:rFonts w:eastAsia="Hiragino Sans GB"/>
        </w:rPr>
        <w:t>。</w:t>
      </w:r>
    </w:p>
    <w:p>
      <w:r>
        <w:rPr>
          <w:rFonts w:eastAsia="Hiragino Sans GB"/>
        </w:rPr>
        <w:t>首页聚合景区公告、资讯、预约入口、设施状态与 AI 服务。地图内提供扫码、附近厕所、停车场、景点详情和路线入口。</w:t>
      </w:r>
    </w:p>
    <w:p>
      <w:r>
        <w:rPr>
          <w:rFonts w:eastAsia="Hiragino Sans GB"/>
        </w:rPr>
        <w:t>允许未登录浏览资讯、介绍和公共地图。预约、发送聊天消息、保存个人路线时登录。采用预置演示账号并支持简易注册，不接微信登录、真实短信或实名验证。</w:t>
      </w:r>
    </w:p>
    <w:p>
      <w:pPr>
        <w:pStyle w:val="Heading2"/>
      </w:pPr>
      <w:r>
        <w:rPr>
          <w:rFonts w:eastAsia="Hiragino Sans GB"/>
        </w:rPr>
        <w:t>3.2 免费入园预约与核销</w:t>
      </w:r>
    </w:p>
    <w:p>
      <w:pPr>
        <w:pStyle w:val="ListBullet"/>
      </w:pPr>
      <w:r>
        <w:rPr>
          <w:rFonts w:eastAsia="Hiragino Sans GB"/>
        </w:rPr>
        <w:t>选择日期、时段、人数，填写联系人和联系电话。</w:t>
      </w:r>
    </w:p>
    <w:p>
      <w:pPr>
        <w:pStyle w:val="ListBullet"/>
      </w:pPr>
      <w:r>
        <w:rPr>
          <w:rFonts w:eastAsia="Hiragino Sans GB"/>
        </w:rPr>
        <w:t>沿用人数制预约，本轮不建立实名同行人档案。</w:t>
      </w:r>
    </w:p>
    <w:p>
      <w:pPr>
        <w:pStyle w:val="ListBullet"/>
      </w:pPr>
      <w:r>
        <w:rPr>
          <w:rFonts w:eastAsia="Hiragino Sans GB"/>
        </w:rPr>
        <w:t>展示可预约余量、入园时间及取消规则。</w:t>
      </w:r>
    </w:p>
    <w:p>
      <w:pPr>
        <w:pStyle w:val="ListBullet"/>
      </w:pPr>
      <w:r>
        <w:rPr>
          <w:rFonts w:eastAsia="Hiragino Sans GB"/>
        </w:rPr>
        <w:t>创建成功即确认，无支付环节。</w:t>
      </w:r>
    </w:p>
    <w:p>
      <w:pPr>
        <w:pStyle w:val="ListBullet"/>
      </w:pPr>
      <w:r>
        <w:rPr>
          <w:rFonts w:eastAsia="Hiragino Sans GB"/>
        </w:rPr>
        <w:t>支持订单查看、取消、改期和二维码凭证。</w:t>
      </w:r>
    </w:p>
    <w:p>
      <w:pPr>
        <w:pStyle w:val="ListBullet"/>
      </w:pPr>
      <w:r>
        <w:rPr>
          <w:rFonts w:eastAsia="Hiragino Sans GB"/>
        </w:rPr>
        <w:t>新建、取消和改期共用预约规则；库存修改不得低于有效预约数量。</w:t>
      </w:r>
    </w:p>
    <w:p>
      <w:pPr>
        <w:pStyle w:val="ListBullet"/>
      </w:pPr>
      <w:r>
        <w:rPr>
          <w:rFonts w:eastAsia="Hiragino Sans GB"/>
        </w:rPr>
        <w:t>默认按订单整组核销，不做部分人员分批核销。</w:t>
      </w:r>
    </w:p>
    <w:p>
      <w:pPr>
        <w:pStyle w:val="ListBullet"/>
      </w:pPr>
      <w:r>
        <w:rPr>
          <w:rFonts w:eastAsia="Hiragino Sans GB"/>
        </w:rPr>
        <w:t>核销必须由已登录的工作人员在核销终端执行，游客不能自行将订单改为已核销；后台核销入口跳转至该终端。</w:t>
      </w:r>
    </w:p>
    <w:p>
      <w:pPr>
        <w:pStyle w:val="ListBullet"/>
      </w:pPr>
      <w:r>
        <w:rPr>
          <w:rFonts w:eastAsia="Hiragino Sans GB"/>
        </w:rPr>
        <w:t>首次核销生成对应人数的入园事件；重复核销不重复增加人数。</w:t>
      </w:r>
    </w:p>
    <w:p>
      <w:pPr>
        <w:pStyle w:val="ListBullet"/>
      </w:pPr>
      <w:r>
        <w:rPr>
          <w:rFonts w:eastAsia="Hiragino Sans GB"/>
        </w:rPr>
        <w:t>演示人员可在控制台触发离园；模拟游客依据行为规则离园。</w:t>
      </w:r>
    </w:p>
    <w:p>
      <w:r>
        <w:rPr>
          <w:rFonts w:eastAsia="Hiragino Sans GB"/>
        </w:rPr>
        <w:t>核销消耗的是已预约资格，不能因核销完成就释放原时段预约配额。</w:t>
      </w:r>
    </w:p>
    <w:p>
      <w:pPr>
        <w:pStyle w:val="Heading3"/>
      </w:pPr>
      <w:r>
        <w:rPr>
          <w:rFonts w:eastAsia="Hiragino Sans GB"/>
        </w:rPr>
        <w:t>扫码枪入园流程</w:t>
      </w:r>
    </w:p>
    <w:p>
      <w:r>
        <w:rPr>
          <w:rFonts w:eastAsia="Hiragino Sans GB"/>
        </w:rPr>
        <w:t>采购规格默认采用支持 QR Code、手机屏幕识读、USB HID 键盘模式及可配置回车后缀的二维影像扫描器。单纯的一维激光条码枪不满足要求。扫码枪通过 USB 连接核销电脑，浏览器不需要调用微信 API、WebUSB 或厂商 SDK。</w:t>
      </w:r>
    </w:p>
    <w:p>
      <w:pPr>
        <w:ind w:left="283" w:hanging="283"/>
      </w:pPr>
      <w:r>
        <w:rPr>
          <w:rFonts w:eastAsia="Hiragino Sans GB"/>
        </w:rPr>
        <w:t xml:space="preserve">1. 工作人员打开 </w:t>
      </w:r>
      <w:r>
        <w:rPr>
          <w:rFonts w:ascii="Arial" w:hAnsi="Arial" w:eastAsia="Hiragino Sans GB"/>
          <w:sz w:val="19"/>
        </w:rPr>
        <w:t>gate.example.com</w:t>
      </w:r>
      <w:r>
        <w:rPr>
          <w:rFonts w:eastAsia="Hiragino Sans GB"/>
        </w:rPr>
        <w:t>，登录并选择已授权的闸口及业务模式，默认“入园核销”。</w:t>
      </w:r>
    </w:p>
    <w:p>
      <w:pPr>
        <w:ind w:left="283" w:hanging="283"/>
      </w:pPr>
      <w:r>
        <w:rPr>
          <w:rFonts w:eastAsia="Hiragino Sans GB"/>
        </w:rPr>
        <w:t>2. 游客在手机订单页出示凭证二维码；扫码枪将码值输入专用扫描框，以回车结束。</w:t>
      </w:r>
    </w:p>
    <w:p>
      <w:pPr>
        <w:ind w:left="283" w:hanging="283"/>
      </w:pPr>
      <w:r>
        <w:rPr>
          <w:rFonts w:eastAsia="Hiragino Sans GB"/>
        </w:rPr>
        <w:t>3. 核销页校验码的类型和格式，自动提交后端核销接口，无需逐笔再点确认。</w:t>
      </w:r>
    </w:p>
    <w:p>
      <w:pPr>
        <w:ind w:left="283" w:hanging="283"/>
      </w:pPr>
      <w:r>
        <w:rPr>
          <w:rFonts w:eastAsia="Hiragino Sans GB"/>
        </w:rPr>
        <w:t>4. 后端校验运行编号、订单状态、适用时段、业务类型及工作人员权限，在事务中完成核销和入园事件记录。</w:t>
      </w:r>
    </w:p>
    <w:p>
      <w:pPr>
        <w:ind w:left="283" w:hanging="283"/>
      </w:pPr>
      <w:r>
        <w:rPr>
          <w:rFonts w:eastAsia="Hiragino Sans GB"/>
        </w:rPr>
        <w:t>5. 服务端确认后显示绿色成功提示、核销人数、闸口和时间，播放成功音；失败显示明确原因并播放不同提示音。扫码枪自身蜂鸣只代表识读成功，不代表业务核销成功。</w:t>
      </w:r>
    </w:p>
    <w:p>
      <w:pPr>
        <w:ind w:left="283" w:hanging="283"/>
      </w:pPr>
      <w:r>
        <w:rPr>
          <w:rFonts w:eastAsia="Hiragino Sans GB"/>
        </w:rPr>
        <w:t>6. 订单状态即时更新；模拟器消费事件后刷新在园人数，并推送至手机及园方大屏。终端清空输入并恢复待扫描状态。</w:t>
      </w:r>
    </w:p>
    <w:p>
      <w:r>
        <w:rPr>
          <w:rFonts w:eastAsia="Hiragino Sans GB"/>
        </w:rPr>
        <w:t>连续扫描按队列串行提交，短时间重复扫码做本地抑制，最终仍由服务端跨副本幂等保证只核销一次。网络超时显示“结果待确认”，先查询原请求结果，再使用同一请求编号重试；未得到成功确认前不显示放行。断网时停止新核销，本轮不做离线放行后补账。</w:t>
      </w:r>
    </w:p>
    <w:p>
      <w:r>
        <w:rPr>
          <w:rFonts w:eastAsia="Hiragino Sans GB"/>
        </w:rPr>
        <w:t>扫描框必须有可见的“已就绪／未聚焦／处理中”状态；失焦时提醒工作人员点击恢复，不全局拦截工作人员在其他输入框中的打字。扫描内容只解析规定的凭证格式，不执行或自动跳转扫描得到的任意 URL。景点介绍码在核销页扫描时提示“非入园凭证”。</w:t>
      </w:r>
    </w:p>
    <w:p>
      <w:r>
        <w:rPr>
          <w:rFonts w:eastAsia="Hiragino Sans GB"/>
        </w:rPr>
        <w:t>支持手动输入凭证码作为设备故障备选。停车核销在终端切换为停车模式并绑定停车场，禁止用入园模式误核销停车订单。核销日志记录请求编号、运行编号、工作人员、逻辑终端、闸口、订单及结果；终端编号由服务端授权绑定，不作为客户端自报即可信的权限凭据。</w:t>
      </w:r>
    </w:p>
    <w:p>
      <w:r>
        <w:rPr>
          <w:rFonts w:eastAsia="Hiragino Sans GB"/>
        </w:rPr>
        <w:t>实体演示范围为“扫码枪识读手机凭证＋核销屏反馈＋系统数据变化”，不驱动物理闸机电机。</w:t>
      </w:r>
    </w:p>
    <w:p>
      <w:pPr>
        <w:pStyle w:val="Heading2"/>
      </w:pPr>
      <w:r>
        <w:rPr>
          <w:rFonts w:eastAsia="Hiragino Sans GB"/>
        </w:rPr>
        <w:t>3.3 停车预约</w:t>
      </w:r>
    </w:p>
    <w:p>
      <w:r>
        <w:rPr>
          <w:rFonts w:eastAsia="Hiragino Sans GB"/>
        </w:rPr>
        <w:t>沿用原项目的</w:t>
      </w:r>
      <w:r>
        <w:rPr>
          <w:rFonts w:eastAsia="Hiragino Sans GB"/>
          <w:b/>
        </w:rPr>
        <w:t>独立分时预约</w:t>
      </w:r>
      <w:r>
        <w:rPr>
          <w:rFonts w:eastAsia="Hiragino Sans GB"/>
        </w:rPr>
        <w:t>：填写车牌、车型，单笔预约按一辆车计算，不强制关联入园订单，不选择具体车位。</w:t>
      </w:r>
    </w:p>
    <w:p>
      <w:r>
        <w:rPr>
          <w:rFonts w:eastAsia="Hiragino Sans GB"/>
        </w:rPr>
        <w:t>增加停车场选择与进出场状态：</w:t>
      </w:r>
    </w:p>
    <w:p>
      <w:pPr>
        <w:pStyle w:val="ListBullet"/>
      </w:pPr>
      <w:r>
        <w:rPr>
          <w:rFonts w:eastAsia="Hiragino Sans GB"/>
        </w:rPr>
        <w:t>预约：记录停车场、到达时段和车辆信息，占用该时段预约配额。</w:t>
      </w:r>
    </w:p>
    <w:p>
      <w:pPr>
        <w:pStyle w:val="ListBullet"/>
      </w:pPr>
      <w:r>
        <w:rPr>
          <w:rFonts w:eastAsia="Hiragino Sans GB"/>
        </w:rPr>
        <w:t>到场核销：产生车辆进场事件，增加实际占用车位。</w:t>
      </w:r>
    </w:p>
    <w:p>
      <w:pPr>
        <w:pStyle w:val="ListBullet"/>
      </w:pPr>
      <w:r>
        <w:rPr>
          <w:rFonts w:eastAsia="Hiragino Sans GB"/>
        </w:rPr>
        <w:t>出场：释放实际车位。</w:t>
      </w:r>
    </w:p>
    <w:p>
      <w:pPr>
        <w:pStyle w:val="ListBullet"/>
      </w:pPr>
      <w:r>
        <w:rPr>
          <w:rFonts w:eastAsia="Hiragino Sans GB"/>
        </w:rPr>
        <w:t>取消或未到超时：按规则释放预约配额，不改变实际占用。</w:t>
      </w:r>
    </w:p>
    <w:p>
      <w:pPr>
        <w:pStyle w:val="ListBullet"/>
      </w:pPr>
      <w:r>
        <w:rPr>
          <w:rFonts w:eastAsia="Hiragino Sans GB"/>
        </w:rPr>
        <w:t>默认超过到达时段结束 30 分钟仍未核销，预约失效；宽限时间后台可配置。</w:t>
      </w:r>
    </w:p>
    <w:p>
      <w:r>
        <w:rPr>
          <w:rFonts w:eastAsia="Hiragino Sans GB"/>
          <w:b/>
        </w:rPr>
        <w:t>预约余量与实际空位分别展示。</w:t>
      </w:r>
      <w:r>
        <w:rPr>
          <w:rFonts w:eastAsia="Hiragino Sans GB"/>
        </w:rPr>
        <w:t xml:space="preserve"> 本轮分时预约不承诺指定车位；若到场时停车场已满，进入等待或由游客确认改选备用停车场，不允许实际占用超过容量。</w:t>
      </w:r>
    </w:p>
    <w:p>
      <w:r>
        <w:rPr>
          <w:rFonts w:eastAsia="Hiragino Sans GB"/>
        </w:rPr>
        <w:t>停车核销不等同于人员入园；同行人数由入园订单独立统计。</w:t>
      </w:r>
    </w:p>
    <w:p>
      <w:pPr>
        <w:pStyle w:val="Heading2"/>
      </w:pPr>
      <w:r>
        <w:rPr>
          <w:rFonts w:eastAsia="Hiragino Sans GB"/>
        </w:rPr>
        <w:t>3.4 地图、位置与二维码</w:t>
      </w:r>
    </w:p>
    <w:p>
      <w:r>
        <w:rPr>
          <w:rFonts w:eastAsia="Hiragino Sans GB"/>
        </w:rPr>
        <w:t>手机展示二维景区地图，支持点位详情、路网、路线、热度及设施图层。</w:t>
      </w:r>
    </w:p>
    <w:p>
      <w:r>
        <w:rPr>
          <w:rFonts w:eastAsia="Hiragino Sans GB"/>
        </w:rPr>
        <w:t>景点和文物使用静态介绍码，预约订单使用独立核销凭证，两种二维码的用途和权限分开。</w:t>
      </w:r>
    </w:p>
    <w:p>
      <w:pPr>
        <w:pStyle w:val="ListBullet"/>
      </w:pPr>
      <w:r>
        <w:rPr>
          <w:rFonts w:eastAsia="Hiragino Sans GB"/>
        </w:rPr>
        <w:t>扫描景点码：打开介绍，并将演示中的景区位置设置到该点。</w:t>
      </w:r>
    </w:p>
    <w:p>
      <w:pPr>
        <w:pStyle w:val="ListBullet"/>
      </w:pPr>
      <w:r>
        <w:rPr>
          <w:rFonts w:eastAsia="Hiragino Sans GB"/>
        </w:rPr>
        <w:t>扫描文物码：打开文物介绍，位置归属对应展馆。</w:t>
      </w:r>
    </w:p>
    <w:p>
      <w:pPr>
        <w:pStyle w:val="ListBullet"/>
      </w:pPr>
      <w:r>
        <w:rPr>
          <w:rFonts w:eastAsia="Hiragino Sans GB"/>
        </w:rPr>
        <w:t>选择路线后：支持开始、暂停、继续沿路网模拟移动。</w:t>
      </w:r>
    </w:p>
    <w:p>
      <w:pPr>
        <w:pStyle w:val="ListBullet"/>
      </w:pPr>
      <w:r>
        <w:rPr>
          <w:rFonts w:eastAsia="Hiragino Sans GB"/>
        </w:rPr>
        <w:t>演示控制区：允许切换起点；位置迁移同步调整相关区域人数。</w:t>
      </w:r>
    </w:p>
    <w:p>
      <w:pPr>
        <w:pStyle w:val="ListBullet"/>
      </w:pPr>
      <w:r>
        <w:rPr>
          <w:rFonts w:eastAsia="Hiragino Sans GB"/>
        </w:rPr>
        <w:t>页面明确标识“演示位置”，不冒充 GPS 定位。</w:t>
      </w:r>
    </w:p>
    <w:p>
      <w:pPr>
        <w:pStyle w:val="ListBullet"/>
      </w:pPr>
      <w:r>
        <w:rPr>
          <w:rFonts w:eastAsia="Hiragino Sans GB"/>
        </w:rPr>
        <w:t>游客手机摄像头不可用时提供图片识别和演示码选择入口，保证介绍与导览流程可继续；工作人员核销终端优先使用扫码枪，设备故障时手动输入凭证。</w:t>
      </w:r>
    </w:p>
    <w:p>
      <w:pPr>
        <w:pStyle w:val="ListBullet"/>
      </w:pPr>
      <w:r>
        <w:rPr>
          <w:rFonts w:eastAsia="Hiragino Sans GB"/>
        </w:rPr>
        <w:t>介绍页面可收藏，并携带当前景点或文物上下文进入 AI 问答。</w:t>
      </w:r>
    </w:p>
    <w:p>
      <w:r>
        <w:rPr>
          <w:rFonts w:eastAsia="Hiragino Sans GB"/>
        </w:rPr>
        <w:t>已核销的演示订单与移动中的游客组绑定，组内人数整体移动；未入园的地图预览不改变在园人数。</w:t>
      </w:r>
    </w:p>
    <w:p>
      <w:pPr>
        <w:pStyle w:val="Heading2"/>
      </w:pPr>
      <w:r>
        <w:rPr>
          <w:rFonts w:eastAsia="Hiragino Sans GB"/>
        </w:rPr>
        <w:t>3.5 AI 路线与知识问答</w:t>
      </w:r>
    </w:p>
    <w:p>
      <w:r>
        <w:rPr>
          <w:rFonts w:eastAsia="Hiragino Sans GB"/>
        </w:rPr>
        <w:t>路线使用</w:t>
      </w:r>
      <w:r>
        <w:rPr>
          <w:rFonts w:eastAsia="Hiragino Sans GB"/>
          <w:b/>
        </w:rPr>
        <w:t>偏好表单一键生成</w:t>
      </w:r>
      <w:r>
        <w:rPr>
          <w:rFonts w:eastAsia="Hiragino Sans GB"/>
        </w:rPr>
        <w:t>，默认提供：</w:t>
      </w:r>
    </w:p>
    <w:p>
      <w:pPr>
        <w:pStyle w:val="ListBullet"/>
      </w:pPr>
      <w:r>
        <w:rPr>
          <w:rFonts w:eastAsia="Hiragino Sans GB"/>
        </w:rPr>
        <w:t>游玩时长：1、2、3、4 小时。</w:t>
      </w:r>
    </w:p>
    <w:p>
      <w:pPr>
        <w:pStyle w:val="ListBullet"/>
      </w:pPr>
      <w:r>
        <w:rPr>
          <w:rFonts w:eastAsia="Hiragino Sans GB"/>
        </w:rPr>
        <w:t>兴趣：自然、古建、文物、摄影、亲子。</w:t>
      </w:r>
    </w:p>
    <w:p>
      <w:pPr>
        <w:pStyle w:val="ListBullet"/>
      </w:pPr>
      <w:r>
        <w:rPr>
          <w:rFonts w:eastAsia="Hiragino Sans GB"/>
        </w:rPr>
        <w:t>节奏：轻松、标准、紧凑。</w:t>
      </w:r>
    </w:p>
    <w:p>
      <w:pPr>
        <w:pStyle w:val="ListBullet"/>
      </w:pPr>
      <w:r>
        <w:rPr>
          <w:rFonts w:eastAsia="Hiragino Sans GB"/>
        </w:rPr>
        <w:t>同行条件：老人、儿童、无障碍需求。</w:t>
      </w:r>
    </w:p>
    <w:p>
      <w:pPr>
        <w:pStyle w:val="ListBullet"/>
      </w:pPr>
      <w:r>
        <w:rPr>
          <w:rFonts w:eastAsia="Hiragino Sans GB"/>
        </w:rPr>
        <w:t>必去景点及避拥堵偏好。</w:t>
      </w:r>
    </w:p>
    <w:p>
      <w:r>
        <w:rPr>
          <w:rFonts w:eastAsia="Hiragino Sans GB"/>
        </w:rPr>
        <w:t>处理流程：</w:t>
      </w:r>
    </w:p>
    <w:p>
      <w:pPr>
        <w:ind w:left="283" w:hanging="283"/>
      </w:pPr>
      <w:r>
        <w:rPr>
          <w:rFonts w:eastAsia="Hiragino Sans GB"/>
        </w:rPr>
        <w:t>1. 后端读取偏好、当前位置、开放状态和当前客流。</w:t>
      </w:r>
    </w:p>
    <w:p>
      <w:pPr>
        <w:ind w:left="283" w:hanging="283"/>
      </w:pPr>
      <w:r>
        <w:rPr>
          <w:rFonts w:eastAsia="Hiragino Sans GB"/>
        </w:rPr>
        <w:t>2. 在路网上计算满足时间与通行约束的候选路线。</w:t>
      </w:r>
    </w:p>
    <w:p>
      <w:pPr>
        <w:ind w:left="283" w:hanging="283"/>
      </w:pPr>
      <w:r>
        <w:rPr>
          <w:rFonts w:eastAsia="Hiragino Sans GB"/>
        </w:rPr>
        <w:t>3. 将候选路线及已知事实交给 LLM 生成推荐理由。</w:t>
      </w:r>
    </w:p>
    <w:p>
      <w:pPr>
        <w:ind w:left="283" w:hanging="283"/>
      </w:pPr>
      <w:r>
        <w:rPr>
          <w:rFonts w:eastAsia="Hiragino Sans GB"/>
        </w:rPr>
        <w:t>4. 校验输出点位与路线引用，向游客返回路线和说明。</w:t>
      </w:r>
    </w:p>
    <w:p>
      <w:r>
        <w:rPr>
          <w:rFonts w:eastAsia="Hiragino Sans GB"/>
        </w:rPr>
        <w:t>路线展示预计总时长、步行距离、各站停留与等待时间、拥堵等级及推荐理由。不宣称保证全局最优。</w:t>
      </w:r>
    </w:p>
    <w:p>
      <w:r>
        <w:rPr>
          <w:rFonts w:eastAsia="Hiragino Sans GB"/>
        </w:rPr>
        <w:t>拥堵或道路关闭后提示重新规划，由游客点击生成新路线，不静默替换正在使用的路线。无可行路线时说明原因，并提示缩短必去清单或延长时间。</w:t>
      </w:r>
    </w:p>
    <w:p>
      <w:r>
        <w:rPr>
          <w:rFonts w:eastAsia="Hiragino Sans GB"/>
        </w:rPr>
        <w:t>知识问答采用预置知识库：</w:t>
      </w:r>
    </w:p>
    <w:p>
      <w:pPr>
        <w:pStyle w:val="ListBullet"/>
      </w:pPr>
      <w:r>
        <w:rPr>
          <w:rFonts w:eastAsia="Hiragino Sans GB"/>
        </w:rPr>
        <w:t>统一维护景点、文物、背景知识和参考来源。</w:t>
      </w:r>
    </w:p>
    <w:p>
      <w:pPr>
        <w:pStyle w:val="ListBullet"/>
      </w:pPr>
      <w:r>
        <w:rPr>
          <w:rFonts w:eastAsia="Hiragino Sans GB"/>
        </w:rPr>
        <w:t>虚构景区设定与真实历史知识明确区分，虚构文物不包装成真实出土记录。</w:t>
      </w:r>
    </w:p>
    <w:p>
      <w:pPr>
        <w:pStyle w:val="ListBullet"/>
      </w:pPr>
      <w:r>
        <w:rPr>
          <w:rFonts w:eastAsia="Hiragino Sans GB"/>
        </w:rPr>
        <w:t>按当前点位和问题检索内容，再由模型组织回答。</w:t>
      </w:r>
    </w:p>
    <w:p>
      <w:pPr>
        <w:pStyle w:val="ListBullet"/>
      </w:pPr>
      <w:r>
        <w:rPr>
          <w:rFonts w:eastAsia="Hiragino Sans GB"/>
        </w:rPr>
        <w:t>回答附可展开的来源条目。</w:t>
      </w:r>
    </w:p>
    <w:p>
      <w:pPr>
        <w:pStyle w:val="ListBullet"/>
      </w:pPr>
      <w:r>
        <w:rPr>
          <w:rFonts w:eastAsia="Hiragino Sans GB"/>
        </w:rPr>
        <w:t>缺乏依据时明确表示知识库暂无相关内容。</w:t>
      </w:r>
    </w:p>
    <w:p>
      <w:pPr>
        <w:pStyle w:val="ListBullet"/>
      </w:pPr>
      <w:r>
        <w:rPr>
          <w:rFonts w:eastAsia="Hiragino Sans GB"/>
        </w:rPr>
        <w:t>当前排队、开放状态等动态信息读取业务接口，不使用静态知识库代答。</w:t>
      </w:r>
    </w:p>
    <w:p>
      <w:pPr>
        <w:pStyle w:val="ListBullet"/>
      </w:pPr>
      <w:r>
        <w:rPr>
          <w:rFonts w:eastAsia="Hiragino Sans GB"/>
        </w:rPr>
        <w:t>后台查看知识内容、版本及索引状态，本轮不做文档上传和在线索引编辑。</w:t>
      </w:r>
    </w:p>
    <w:p>
      <w:pPr>
        <w:pStyle w:val="Heading2"/>
      </w:pPr>
      <w:r>
        <w:rPr>
          <w:rFonts w:eastAsia="Hiragino Sans GB"/>
        </w:rPr>
        <w:t>3.6 游客聊天室</w:t>
      </w:r>
    </w:p>
    <w:p>
      <w:r>
        <w:rPr>
          <w:rFonts w:eastAsia="Hiragino Sans GB"/>
        </w:rPr>
        <w:t>提供全园聊天室和分景点聊天室：</w:t>
      </w:r>
    </w:p>
    <w:p>
      <w:pPr>
        <w:pStyle w:val="ListBullet"/>
      </w:pPr>
      <w:r>
        <w:rPr>
          <w:rFonts w:eastAsia="Hiragino Sans GB"/>
        </w:rPr>
        <w:t>登录游客可切换房间、发送文字及表情。</w:t>
      </w:r>
    </w:p>
    <w:p>
      <w:pPr>
        <w:pStyle w:val="ListBullet"/>
      </w:pPr>
      <w:r>
        <w:rPr>
          <w:rFonts w:eastAsia="Hiragino Sans GB"/>
        </w:rPr>
        <w:t>各房间支持近期历史记录、实时消息、系统公告。</w:t>
      </w:r>
    </w:p>
    <w:p>
      <w:pPr>
        <w:pStyle w:val="ListBullet"/>
      </w:pPr>
      <w:r>
        <w:rPr>
          <w:rFonts w:eastAsia="Hiragino Sans GB"/>
        </w:rPr>
        <w:t>支持举报、后台撤回、禁言及基础发送频率限制。</w:t>
      </w:r>
    </w:p>
    <w:p>
      <w:pPr>
        <w:pStyle w:val="ListBullet"/>
      </w:pPr>
      <w:r>
        <w:rPr>
          <w:rFonts w:eastAsia="Hiragino Sans GB"/>
        </w:rPr>
        <w:t>模拟游客按游览行为发送相关消息，明确标识模拟身份。</w:t>
      </w:r>
    </w:p>
    <w:p>
      <w:pPr>
        <w:pStyle w:val="ListBullet"/>
      </w:pPr>
      <w:r>
        <w:rPr>
          <w:rFonts w:eastAsia="Hiragino Sans GB"/>
        </w:rPr>
        <w:t>用户消息作为聊天内容处理，不执行其中夹带的系统指令。</w:t>
      </w:r>
    </w:p>
    <w:p>
      <w:pPr>
        <w:pStyle w:val="ListBullet"/>
      </w:pPr>
      <w:r>
        <w:rPr>
          <w:rFonts w:eastAsia="Hiragino Sans GB"/>
        </w:rPr>
        <w:t>本轮不做私聊、图片上传或全屏展示游客聊天记录。</w:t>
      </w:r>
    </w:p>
    <w:p>
      <w:pPr>
        <w:pStyle w:val="Heading1"/>
      </w:pPr>
      <w:r>
        <w:rPr>
          <w:rFonts w:eastAsia="Hiragino Sans GB"/>
        </w:rPr>
        <w:t>四 双大屏与后台设计</w:t>
      </w:r>
    </w:p>
    <w:p>
      <w:pPr>
        <w:pStyle w:val="Heading2"/>
      </w:pPr>
      <w:r>
        <w:rPr>
          <w:rFonts w:eastAsia="Hiragino Sans GB"/>
        </w:rPr>
        <w:t>4.1 三维沙盘基础</w:t>
      </w:r>
    </w:p>
    <w:p>
      <w:r>
        <w:rPr>
          <w:rFonts w:eastAsia="Hiragino Sans GB"/>
        </w:rPr>
        <w:t>两套大屏共享同一景区模型，采用不同的信息图层和交互配置。</w:t>
      </w:r>
    </w:p>
    <w:p>
      <w:r>
        <w:rPr>
          <w:rFonts w:eastAsia="Hiragino Sans GB"/>
        </w:rPr>
        <w:t>默认景区规模：</w:t>
      </w:r>
    </w:p>
    <w:p>
      <w:pPr>
        <w:pStyle w:val="ListBullet"/>
      </w:pPr>
      <w:r>
        <w:rPr>
          <w:rFonts w:eastAsia="Hiragino Sans GB"/>
        </w:rPr>
        <w:t>8 个景点，覆盖自然、古建、文化展馆和活动广场。</w:t>
      </w:r>
    </w:p>
    <w:p>
      <w:pPr>
        <w:pStyle w:val="ListBullet"/>
      </w:pPr>
      <w:r>
        <w:rPr>
          <w:rFonts w:eastAsia="Hiragino Sans GB"/>
        </w:rPr>
        <w:t>12 件文物或展品，归属展馆及具体展示点。</w:t>
      </w:r>
    </w:p>
    <w:p>
      <w:pPr>
        <w:pStyle w:val="ListBullet"/>
      </w:pPr>
      <w:r>
        <w:rPr>
          <w:rFonts w:eastAsia="Hiragino Sans GB"/>
        </w:rPr>
        <w:t>2 个出入口、3 个停车场，其中 1 个可设为备用场。</w:t>
      </w:r>
    </w:p>
    <w:p>
      <w:pPr>
        <w:pStyle w:val="ListBullet"/>
      </w:pPr>
      <w:r>
        <w:rPr>
          <w:rFonts w:eastAsia="Hiragino Sans GB"/>
        </w:rPr>
        <w:t>6 座厕所，包含男女厕、无障碍设施及维修状态。</w:t>
      </w:r>
    </w:p>
    <w:p>
      <w:pPr>
        <w:pStyle w:val="ListBullet"/>
      </w:pPr>
      <w:r>
        <w:rPr>
          <w:rFonts w:eastAsia="Hiragino Sans GB"/>
        </w:rPr>
        <w:t>连通道路包含主路、支路、桥梁和无障碍绕行路径。</w:t>
      </w:r>
    </w:p>
    <w:p>
      <w:r>
        <w:rPr>
          <w:rFonts w:eastAsia="Hiragino Sans GB"/>
        </w:rPr>
        <w:t>模型与导航使用统一坐标、点位 ID 和道路关系。建筑装饰不能改变真实可通行路网。</w:t>
      </w:r>
    </w:p>
    <w:p>
      <w:r>
        <w:rPr>
          <w:rFonts w:eastAsia="Hiragino Sans GB"/>
        </w:rPr>
        <w:t>沙盘支持缩放、旋转、复位、点位选中及图层切换。场景资源本地随包发布，避免依赖外部地图服务。</w:t>
      </w:r>
    </w:p>
    <w:p>
      <w:pPr>
        <w:pStyle w:val="Heading2"/>
      </w:pPr>
      <w:r>
        <w:rPr>
          <w:rFonts w:eastAsia="Hiragino Sans GB"/>
        </w:rPr>
        <w:t>4.2 园方运营大屏</w:t>
      </w:r>
    </w:p>
    <w:p>
      <w:r>
        <w:rPr>
          <w:rFonts w:eastAsia="Hiragino Sans GB"/>
        </w:rPr>
        <w:t>三维沙盘占主要展示面积，外围指标围绕运营判断组织。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信息</w:t>
            </w:r>
          </w:p>
        </w:tc>
        <w:tc>
          <w:tcPr>
            <w:tcW w:type="dxa" w:w="7483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展示方式与口径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今日累计入园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数值卡；按成功入园事件人数累计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实时在园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数值卡及承载条；入园减离园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今日有效预约人数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数值卡；按游览日期统计，排除取消和失效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到期预约核销率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已核销人数 ÷ 截至当前应到且有效的预约人数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客流趋势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入离园分时柱图；在园人数与未来预测单独折线展示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预测对比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同时点实际与预测曲线，标注偏差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区域客流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沙盘区域着色、点位详情与密度排名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停车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各场占用、空闲、停用车位的堆叠条形图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厕所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空闲厕位、排队人数、预计等待时间列表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环境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温度、湿度、风、AQI、负氧离子数值及短趋势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预警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严重级别、位置、持续时间、责任状态及处置结果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公告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内部调度信息与公开公告分开展示</w:t>
            </w:r>
          </w:p>
        </w:tc>
      </w:tr>
    </w:tbl>
    <w:p>
      <w:pPr>
        <w:spacing w:after="40" w:before="0" w:line="240" w:lineRule="auto"/>
      </w:pPr>
      <w:r>
        <w:rPr>
          <w:rFonts w:eastAsia="Hiragino Sans GB"/>
          <w:sz w:val="4"/>
        </w:rPr>
      </w:r>
    </w:p>
    <w:p>
      <w:r>
        <w:rPr>
          <w:rFonts w:eastAsia="Hiragino Sans GB"/>
        </w:rPr>
        <w:t>取消原型中的营收、门票销量、满意度及“预测达成率决定爆满”的逻辑。</w:t>
      </w:r>
    </w:p>
    <w:p>
      <w:r>
        <w:rPr>
          <w:rFonts w:eastAsia="Hiragino Sans GB"/>
        </w:rPr>
        <w:t>累计入园可高于园区瞬时容量；拥堵依据当前在园及区域状态判断。预测值不参与伪造实际历史。</w:t>
      </w:r>
    </w:p>
    <w:p>
      <w:r>
        <w:rPr>
          <w:rFonts w:eastAsia="Hiragino Sans GB"/>
        </w:rPr>
        <w:t>大屏提供预警定位和详情；状态修改统一进入管理后台相应页面，避免形成两套调度逻辑。</w:t>
      </w:r>
    </w:p>
    <w:p>
      <w:pPr>
        <w:pStyle w:val="Heading2"/>
      </w:pPr>
      <w:r>
        <w:rPr>
          <w:rFonts w:eastAsia="Hiragino Sans GB"/>
        </w:rPr>
        <w:t>4.3 游客公共触控屏</w:t>
      </w:r>
    </w:p>
    <w:p>
      <w:r>
        <w:rPr>
          <w:rFonts w:eastAsia="Hiragino Sans GB"/>
        </w:rPr>
        <w:t>游客屏突出“现在去哪、哪里方便、哪里暂时不能去”。</w:t>
      </w:r>
    </w:p>
    <w:p>
      <w:pPr>
        <w:pStyle w:val="ListBullet"/>
      </w:pPr>
      <w:r>
        <w:rPr>
          <w:rFonts w:eastAsia="Hiragino Sans GB"/>
        </w:rPr>
        <w:t>三维景区导览、当前位置“本屏所在点”。</w:t>
      </w:r>
    </w:p>
    <w:p>
      <w:pPr>
        <w:pStyle w:val="ListBullet"/>
      </w:pPr>
      <w:r>
        <w:rPr>
          <w:rFonts w:eastAsia="Hiragino Sans GB"/>
        </w:rPr>
        <w:t>景点介绍、开放时间与当前忙闲程度。</w:t>
      </w:r>
    </w:p>
    <w:p>
      <w:pPr>
        <w:pStyle w:val="ListBullet"/>
      </w:pPr>
      <w:r>
        <w:rPr>
          <w:rFonts w:eastAsia="Hiragino Sans GB"/>
        </w:rPr>
        <w:t>厕所位置、无障碍设施和预计等待。</w:t>
      </w:r>
    </w:p>
    <w:p>
      <w:pPr>
        <w:pStyle w:val="ListBullet"/>
      </w:pPr>
      <w:r>
        <w:rPr>
          <w:rFonts w:eastAsia="Hiragino Sans GB"/>
        </w:rPr>
        <w:t>停车场剩余车位、出入口及公共服务位置。</w:t>
      </w:r>
    </w:p>
    <w:p>
      <w:pPr>
        <w:pStyle w:val="ListBullet"/>
      </w:pPr>
      <w:r>
        <w:rPr>
          <w:rFonts w:eastAsia="Hiragino Sans GB"/>
        </w:rPr>
        <w:t>公共游览路线、预计耗时及绕行提示。</w:t>
      </w:r>
    </w:p>
    <w:p>
      <w:pPr>
        <w:pStyle w:val="ListBullet"/>
      </w:pPr>
      <w:r>
        <w:rPr>
          <w:rFonts w:eastAsia="Hiragino Sans GB"/>
        </w:rPr>
        <w:t>天气、闭园提醒、活动信息和公开公告。</w:t>
      </w:r>
    </w:p>
    <w:p>
      <w:pPr>
        <w:pStyle w:val="ListBullet"/>
      </w:pPr>
      <w:r>
        <w:rPr>
          <w:rFonts w:eastAsia="Hiragino Sans GB"/>
        </w:rPr>
        <w:t>选中内容生成二维码，在手机独立入口继续查看。</w:t>
      </w:r>
    </w:p>
    <w:p>
      <w:r>
        <w:rPr>
          <w:rFonts w:eastAsia="Hiragino Sans GB"/>
        </w:rPr>
        <w:t>不展示内部预警记录、订单、联系人、员工信息或运营审计。</w:t>
      </w:r>
    </w:p>
    <w:p>
      <w:r>
        <w:rPr>
          <w:rFonts w:eastAsia="Hiragino Sans GB"/>
        </w:rPr>
        <w:t>公共屏不登录个人账号，不提交个人预约或聊天消息。默认闲置 60 秒回到首页并清除上一次查询状态。</w:t>
      </w:r>
    </w:p>
    <w:p>
      <w:pPr>
        <w:pStyle w:val="Heading2"/>
      </w:pPr>
      <w:r>
        <w:rPr>
          <w:rFonts w:eastAsia="Hiragino Sans GB"/>
        </w:rPr>
        <w:t>4.4 管理后台</w:t>
      </w:r>
    </w:p>
    <w:p>
      <w:r>
        <w:rPr>
          <w:rFonts w:eastAsia="Hiragino Sans GB"/>
        </w:rPr>
        <w:t>保留管理员、内容编辑、运营角色，增加只读园方大屏权限及范围受限的核销员权限。核销员仅访问授权闸口、停车场和核销记录，不能修改预约配额、内容或模拟器参数。</w:t>
      </w:r>
    </w:p>
    <w:p>
      <w:r>
        <w:rPr>
          <w:rFonts w:eastAsia="Hiragino Sans GB"/>
        </w:rPr>
        <w:t>管理模块：</w:t>
      </w:r>
    </w:p>
    <w:p>
      <w:pPr>
        <w:pStyle w:val="ListBullet"/>
      </w:pPr>
      <w:r>
        <w:rPr>
          <w:rFonts w:eastAsia="Hiragino Sans GB"/>
        </w:rPr>
        <w:t>景区资料、资讯、指南、公告、景点及文物介绍。</w:t>
      </w:r>
    </w:p>
    <w:p>
      <w:pPr>
        <w:pStyle w:val="ListBullet"/>
      </w:pPr>
      <w:r>
        <w:rPr>
          <w:rFonts w:eastAsia="Hiragino Sans GB"/>
        </w:rPr>
        <w:t>预约项目、时段、容量、订单、取消、改期与核销。</w:t>
      </w:r>
    </w:p>
    <w:p>
      <w:pPr>
        <w:pStyle w:val="ListBullet"/>
      </w:pPr>
      <w:r>
        <w:rPr>
          <w:rFonts w:eastAsia="Hiragino Sans GB"/>
        </w:rPr>
        <w:t>停车场、厕所、道路和景点开放状态。</w:t>
      </w:r>
    </w:p>
    <w:p>
      <w:pPr>
        <w:pStyle w:val="ListBullet"/>
      </w:pPr>
      <w:r>
        <w:rPr>
          <w:rFonts w:eastAsia="Hiragino Sans GB"/>
        </w:rPr>
        <w:t>用户、角色、聊天房间、举报、撤回与禁言。</w:t>
      </w:r>
    </w:p>
    <w:p>
      <w:pPr>
        <w:pStyle w:val="ListBullet"/>
      </w:pPr>
      <w:r>
        <w:rPr>
          <w:rFonts w:eastAsia="Hiragino Sans GB"/>
        </w:rPr>
        <w:t>预警确认、调度操作和处置记录。</w:t>
      </w:r>
    </w:p>
    <w:p>
      <w:pPr>
        <w:pStyle w:val="ListBullet"/>
      </w:pPr>
      <w:r>
        <w:rPr>
          <w:rFonts w:eastAsia="Hiragino Sans GB"/>
        </w:rPr>
        <w:t>知识库条目及索引状态查看。</w:t>
      </w:r>
    </w:p>
    <w:p>
      <w:pPr>
        <w:pStyle w:val="ListBullet"/>
      </w:pPr>
      <w:r>
        <w:rPr>
          <w:rFonts w:eastAsia="Hiragino Sans GB"/>
        </w:rPr>
        <w:t>模拟运行、暂停、倍速、场景触发和重置。</w:t>
      </w:r>
    </w:p>
    <w:p>
      <w:pPr>
        <w:pStyle w:val="ListBullet"/>
      </w:pPr>
      <w:r>
        <w:rPr>
          <w:rFonts w:eastAsia="Hiragino Sans GB"/>
        </w:rPr>
        <w:t>操作审计及服务运行状态。</w:t>
      </w:r>
    </w:p>
    <w:p>
      <w:pPr>
        <w:pStyle w:val="ListBullet"/>
      </w:pPr>
      <w:r>
        <w:rPr>
          <w:rFonts w:eastAsia="Hiragino Sans GB"/>
        </w:rPr>
        <w:t>核销终端及闸口绑定、核销员授权、核销日志；后台订单页可跳转独立核销终端。</w:t>
      </w:r>
    </w:p>
    <w:p>
      <w:pPr>
        <w:pStyle w:val="ListBullet"/>
      </w:pPr>
      <w:r>
        <w:rPr>
          <w:rFonts w:eastAsia="Hiragino Sans GB"/>
        </w:rPr>
        <w:t>集群运行只读视图：展示命名空间、部署副本、Pod 就绪状态、重启次数及实例编号；从 Kubernetes API 获取，使用仅限本命名空间必要资源的只读权限，集群写操作通过管理员运维命令完成。Compose 环境显示实际容器状态，不虚构节点或高可用状态。</w:t>
      </w:r>
    </w:p>
    <w:p>
      <w:r>
        <w:rPr>
          <w:rFonts w:eastAsia="Hiragino Sans GB"/>
        </w:rPr>
        <w:t>预警闭环采用：</w:t>
      </w:r>
    </w:p>
    <w:p>
      <w:r>
        <w:rPr>
          <w:rFonts w:eastAsia="Hiragino Sans GB"/>
          <w:b/>
        </w:rPr>
        <w:t>触发 → 待确认 → 已确认／处理中 → 条件恢复 → 已恢复。</w:t>
      </w:r>
    </w:p>
    <w:p>
      <w:r>
        <w:rPr>
          <w:rFonts w:eastAsia="Hiragino Sans GB"/>
        </w:rPr>
        <w:t>人工确认不等同于问题消失。调度后，游客逐步响应；条件持续恢复后系统自动解除。人工关闭但触发条件仍存在时，允许再次产生预警。</w:t>
      </w:r>
    </w:p>
    <w:p>
      <w:pPr>
        <w:pStyle w:val="Heading1"/>
      </w:pPr>
      <w:r>
        <w:rPr>
          <w:rFonts w:eastAsia="Hiragino Sans GB"/>
        </w:rPr>
        <w:t>五 统一 Mock 世界与指标口径</w:t>
      </w:r>
    </w:p>
    <w:p>
      <w:pPr>
        <w:pStyle w:val="Heading2"/>
      </w:pPr>
      <w:r>
        <w:rPr>
          <w:rFonts w:eastAsia="Hiragino Sans GB"/>
        </w:rPr>
        <w:t>5.1 仿真原则</w:t>
      </w:r>
    </w:p>
    <w:p>
      <w:r>
        <w:rPr>
          <w:rFonts w:eastAsia="Hiragino Sans GB"/>
        </w:rPr>
        <w:t>模拟器维护游客、车辆、区域、道路及设施状态，各页面不得自行随机生成人数。</w:t>
      </w:r>
    </w:p>
    <w:p>
      <w:r>
        <w:rPr>
          <w:rFonts w:eastAsia="Hiragino Sans GB"/>
        </w:rPr>
        <w:t>默认使用景区营业时段 08:00—18:00，演示从 09:30 初始化。仿真时钟支持暂停和 1、5、15 倍速，主线默认 5 倍速。</w:t>
      </w:r>
    </w:p>
    <w:p>
      <w:r>
        <w:rPr>
          <w:rFonts w:eastAsia="Hiragino Sans GB"/>
        </w:rPr>
        <w:t>预约期限、游客移动、排队和业务统计使用仿真时钟；登录有效期、网络超时和限流使用真实时钟。</w:t>
      </w:r>
    </w:p>
    <w:p>
      <w:r>
        <w:rPr>
          <w:rFonts w:eastAsia="Hiragino Sans GB"/>
        </w:rPr>
        <w:t>固定种子和相同操作日志支持重放。真实 LLM 输出单独记录，不承诺外部模型重复生成相同文字。</w:t>
      </w:r>
    </w:p>
    <w:p>
      <w:pPr>
        <w:pStyle w:val="Heading2"/>
      </w:pPr>
      <w:r>
        <w:rPr>
          <w:rFonts w:eastAsia="Hiragino Sans GB"/>
        </w:rPr>
        <w:t>5.2 游客与车辆行为</w:t>
      </w:r>
    </w:p>
    <w:p>
      <w:r>
        <w:rPr>
          <w:rFonts w:eastAsia="Hiragino Sans GB"/>
        </w:rPr>
        <w:t>游客按组模拟，包含人数、兴趣、速度、停留偏好、到离园计划和交通方式。</w:t>
      </w:r>
    </w:p>
    <w:p>
      <w:r>
        <w:rPr>
          <w:rFonts w:eastAsia="Hiragino Sans GB"/>
        </w:rPr>
        <w:t>主要状态：</w:t>
      </w:r>
    </w:p>
    <w:p>
      <w:r>
        <w:rPr>
          <w:rFonts w:eastAsia="Hiragino Sans GB"/>
          <w:b/>
        </w:rPr>
        <w:t>计划到达 → 等待入园 → 在道路上移动 → 景点停留／设施排队 → 离园。</w:t>
      </w:r>
    </w:p>
    <w:p>
      <w:r>
        <w:rPr>
          <w:rFonts w:eastAsia="Hiragino Sans GB"/>
        </w:rPr>
        <w:t>行为受到以下因素共同影响：</w:t>
      </w:r>
    </w:p>
    <w:p>
      <w:pPr>
        <w:pStyle w:val="ListBullet"/>
      </w:pPr>
      <w:r>
        <w:rPr>
          <w:rFonts w:eastAsia="Hiragino Sans GB"/>
        </w:rPr>
        <w:t>日内到达曲线、周末及节假日系数。</w:t>
      </w:r>
    </w:p>
    <w:p>
      <w:pPr>
        <w:pStyle w:val="ListBullet"/>
      </w:pPr>
      <w:r>
        <w:rPr>
          <w:rFonts w:eastAsia="Hiragino Sans GB"/>
        </w:rPr>
        <w:t>景点吸引力、距离、开放时间和当前排队。</w:t>
      </w:r>
    </w:p>
    <w:p>
      <w:pPr>
        <w:pStyle w:val="ListBullet"/>
      </w:pPr>
      <w:r>
        <w:rPr>
          <w:rFonts w:eastAsia="Hiragino Sans GB"/>
        </w:rPr>
        <w:t>团队到达造成的短时集中客流。</w:t>
      </w:r>
    </w:p>
    <w:p>
      <w:pPr>
        <w:pStyle w:val="ListBullet"/>
      </w:pPr>
      <w:r>
        <w:rPr>
          <w:rFonts w:eastAsia="Hiragino Sans GB"/>
        </w:rPr>
        <w:t>午间活动、厕所需求与游览时长。</w:t>
      </w:r>
    </w:p>
    <w:p>
      <w:pPr>
        <w:pStyle w:val="ListBullet"/>
      </w:pPr>
      <w:r>
        <w:rPr>
          <w:rFonts w:eastAsia="Hiragino Sans GB"/>
        </w:rPr>
        <w:t>天气变化、公共公告和园方调度。</w:t>
      </w:r>
    </w:p>
    <w:p>
      <w:r>
        <w:rPr>
          <w:rFonts w:eastAsia="Hiragino Sans GB"/>
        </w:rPr>
        <w:t>车辆独立维护未到、等待、在场、离场状态。游客步行入园不产生车辆；车辆进场不自动增加在园游客。</w:t>
      </w:r>
    </w:p>
    <w:p>
      <w:r>
        <w:rPr>
          <w:rFonts w:eastAsia="Hiragino Sans GB"/>
        </w:rPr>
        <w:t>模拟游客与现场体验游客采用不同来源标签，但遵循同一业务约束。模拟预约和入离园通过业务服务产生，不绕过业务规则直接改计数。</w:t>
      </w:r>
    </w:p>
    <w:p>
      <w:pPr>
        <w:pStyle w:val="Heading2"/>
      </w:pPr>
      <w:r>
        <w:rPr>
          <w:rFonts w:eastAsia="Hiragino Sans GB"/>
        </w:rPr>
        <w:t>5.3 数据约束</w:t>
      </w:r>
    </w:p>
    <w:p>
      <w:pPr>
        <w:pStyle w:val="ListBullet"/>
      </w:pPr>
      <w:r>
        <w:rPr>
          <w:rFonts w:eastAsia="Hiragino Sans GB"/>
        </w:rPr>
        <w:t>在园人数＝累计入园人数－累计离园人数。</w:t>
      </w:r>
    </w:p>
    <w:p>
      <w:pPr>
        <w:pStyle w:val="ListBullet"/>
      </w:pPr>
      <w:r>
        <w:rPr>
          <w:rFonts w:eastAsia="Hiragino Sans GB"/>
        </w:rPr>
        <w:t>各互斥区域人数之和＝在园人数；道路和设施等待区也计入区域。</w:t>
      </w:r>
    </w:p>
    <w:p>
      <w:pPr>
        <w:pStyle w:val="ListBullet"/>
      </w:pPr>
      <w:r>
        <w:rPr>
          <w:rFonts w:eastAsia="Hiragino Sans GB"/>
        </w:rPr>
        <w:t>热度图层和厕所使用者统计可能重叠，不再次累加为在园人数。</w:t>
      </w:r>
    </w:p>
    <w:p>
      <w:pPr>
        <w:pStyle w:val="ListBullet"/>
      </w:pPr>
      <w:r>
        <w:rPr>
          <w:rFonts w:eastAsia="Hiragino Sans GB"/>
        </w:rPr>
        <w:t>密度＝区域人数÷有效可活动面积。</w:t>
      </w:r>
    </w:p>
    <w:p>
      <w:pPr>
        <w:pStyle w:val="ListBullet"/>
      </w:pPr>
      <w:r>
        <w:rPr>
          <w:rFonts w:eastAsia="Hiragino Sans GB"/>
        </w:rPr>
        <w:t>饱和度＝区域人数÷区域配置承载量。</w:t>
      </w:r>
    </w:p>
    <w:p>
      <w:pPr>
        <w:pStyle w:val="ListBullet"/>
      </w:pPr>
      <w:r>
        <w:rPr>
          <w:rFonts w:eastAsia="Hiragino Sans GB"/>
        </w:rPr>
        <w:t>停车场容量＝占用＋空闲＋停用。</w:t>
      </w:r>
    </w:p>
    <w:p>
      <w:pPr>
        <w:pStyle w:val="ListBullet"/>
      </w:pPr>
      <w:r>
        <w:rPr>
          <w:rFonts w:eastAsia="Hiragino Sans GB"/>
        </w:rPr>
        <w:t>厕所总厕位＝使用中＋空闲＋停用。</w:t>
      </w:r>
    </w:p>
    <w:p>
      <w:pPr>
        <w:pStyle w:val="ListBullet"/>
      </w:pPr>
      <w:r>
        <w:rPr>
          <w:rFonts w:eastAsia="Hiragino Sans GB"/>
        </w:rPr>
        <w:t>预约配额与实际设施占用分别维护。</w:t>
      </w:r>
    </w:p>
    <w:p>
      <w:pPr>
        <w:pStyle w:val="ListBullet"/>
      </w:pPr>
      <w:r>
        <w:rPr>
          <w:rFonts w:eastAsia="Hiragino Sans GB"/>
        </w:rPr>
        <w:t>人数、车位、厕位和排队人数不得为负。</w:t>
      </w:r>
    </w:p>
    <w:p>
      <w:pPr>
        <w:pStyle w:val="ListBullet"/>
      </w:pPr>
      <w:r>
        <w:rPr>
          <w:rFonts w:eastAsia="Hiragino Sans GB"/>
        </w:rPr>
        <w:t>预约成功、核销、退订、出场等操作保持幂等。</w:t>
      </w:r>
    </w:p>
    <w:p>
      <w:pPr>
        <w:pStyle w:val="Heading2"/>
      </w:pPr>
      <w:r>
        <w:rPr>
          <w:rFonts w:eastAsia="Hiragino Sans GB"/>
        </w:rPr>
        <w:t>5.4 厕所与环境模拟</w:t>
      </w:r>
    </w:p>
    <w:p>
      <w:r>
        <w:rPr>
          <w:rFonts w:eastAsia="Hiragino Sans GB"/>
        </w:rPr>
        <w:t>厕所按男女厕和无障碍服务类型维护可用设施、排队和使用时长。等待时间根据对应服务类型的队列及近期处理速度估算，不能仅用占用百分比换算。</w:t>
      </w:r>
    </w:p>
    <w:p>
      <w:r>
        <w:rPr>
          <w:rFonts w:eastAsia="Hiragino Sans GB"/>
        </w:rPr>
        <w:t>附近厕所推荐综合步行时间、预计等待、开放状态和无障碍需求。数据不足时展示“暂无法估算”。</w:t>
      </w:r>
    </w:p>
    <w:p>
      <w:r>
        <w:rPr>
          <w:rFonts w:eastAsia="Hiragino Sans GB"/>
        </w:rPr>
        <w:t>天气和环境使用缓慢变化的背景过程，可触发降雨剧情。环境指标与人员状态分开建模，不强行将所有数值与客流绑定。</w:t>
      </w:r>
    </w:p>
    <w:p>
      <w:pPr>
        <w:pStyle w:val="Heading2"/>
      </w:pPr>
      <w:r>
        <w:rPr>
          <w:rFonts w:eastAsia="Hiragino Sans GB"/>
        </w:rPr>
        <w:t>5.5 场景与预警</w:t>
      </w:r>
    </w:p>
    <w:p>
      <w:r>
        <w:rPr>
          <w:rFonts w:eastAsia="Hiragino Sans GB"/>
        </w:rPr>
        <w:t>预置五类剧情：</w:t>
      </w:r>
    </w:p>
    <w:p>
      <w:pPr>
        <w:ind w:left="283" w:hanging="283"/>
      </w:pPr>
      <w:r>
        <w:rPr>
          <w:rFonts w:eastAsia="Hiragino Sans GB"/>
        </w:rPr>
        <w:t>1. 团队游客到达，引发入口短时排队。</w:t>
      </w:r>
    </w:p>
    <w:p>
      <w:pPr>
        <w:ind w:left="283" w:hanging="283"/>
      </w:pPr>
      <w:r>
        <w:rPr>
          <w:rFonts w:eastAsia="Hiragino Sans GB"/>
        </w:rPr>
        <w:t>2. 热门展馆集中到访，引发局部拥堵。</w:t>
      </w:r>
    </w:p>
    <w:p>
      <w:pPr>
        <w:ind w:left="283" w:hanging="283"/>
      </w:pPr>
      <w:r>
        <w:rPr>
          <w:rFonts w:eastAsia="Hiragino Sans GB"/>
        </w:rPr>
        <w:t>3. 主停车场接近满位，园方开放备用场。</w:t>
      </w:r>
    </w:p>
    <w:p>
      <w:pPr>
        <w:ind w:left="283" w:hanging="283"/>
      </w:pPr>
      <w:r>
        <w:rPr>
          <w:rFonts w:eastAsia="Hiragino Sans GB"/>
        </w:rPr>
        <w:t>4. 厕所部分厕位维修，引发排队和引导。</w:t>
      </w:r>
    </w:p>
    <w:p>
      <w:pPr>
        <w:ind w:left="283" w:hanging="283"/>
      </w:pPr>
      <w:r>
        <w:rPr>
          <w:rFonts w:eastAsia="Hiragino Sans GB"/>
        </w:rPr>
        <w:t>5. 降雨导致室外游览偏好下降，游客向室内转移。</w:t>
      </w:r>
    </w:p>
    <w:p>
      <w:r>
        <w:rPr>
          <w:rFonts w:eastAsia="Hiragino Sans GB"/>
        </w:rPr>
        <w:t>触发剧情改变到达计划、偏好或设施条件，不直接将最终指标跳到指定值。</w:t>
      </w:r>
    </w:p>
    <w:p>
      <w:r>
        <w:rPr>
          <w:rFonts w:eastAsia="Hiragino Sans GB"/>
        </w:rPr>
        <w:t>默认演示预警：</w:t>
      </w:r>
    </w:p>
    <w:p>
      <w:pPr>
        <w:pStyle w:val="ListBullet"/>
      </w:pPr>
      <w:r>
        <w:rPr>
          <w:rFonts w:eastAsia="Hiragino Sans GB"/>
        </w:rPr>
        <w:t>区域饱和度达到 80% 持续 2 分钟预警，达到 95% 持续 1 分钟升级。</w:t>
      </w:r>
    </w:p>
    <w:p>
      <w:pPr>
        <w:pStyle w:val="ListBullet"/>
      </w:pPr>
      <w:r>
        <w:rPr>
          <w:rFonts w:eastAsia="Hiragino Sans GB"/>
        </w:rPr>
        <w:t>停车占用达到可用容量的 90% 持续 2 分钟预警。</w:t>
      </w:r>
    </w:p>
    <w:p>
      <w:pPr>
        <w:pStyle w:val="ListBullet"/>
      </w:pPr>
      <w:r>
        <w:rPr>
          <w:rFonts w:eastAsia="Hiragino Sans GB"/>
        </w:rPr>
        <w:t>厕所预计等待超过 8 分钟持续 2 分钟预警。</w:t>
      </w:r>
    </w:p>
    <w:p>
      <w:pPr>
        <w:pStyle w:val="ListBullet"/>
      </w:pPr>
      <w:r>
        <w:rPr>
          <w:rFonts w:eastAsia="Hiragino Sans GB"/>
        </w:rPr>
        <w:t>恢复阈值低于触发阈值，并持续 2 分钟后解除，避免反复闪烁。</w:t>
      </w:r>
    </w:p>
    <w:p>
      <w:r>
        <w:rPr>
          <w:rFonts w:eastAsia="Hiragino Sans GB"/>
        </w:rPr>
        <w:t>以上为可配置的演示参数，不标注为行业安全标准。</w:t>
      </w:r>
    </w:p>
    <w:p>
      <w:pPr>
        <w:pStyle w:val="Heading1"/>
      </w:pPr>
      <w:r>
        <w:rPr>
          <w:rFonts w:eastAsia="Hiragino Sans GB"/>
        </w:rPr>
        <w:t>六 中间层、接口与一致性</w:t>
      </w:r>
    </w:p>
    <w:p>
      <w:pPr>
        <w:pStyle w:val="Heading2"/>
      </w:pPr>
      <w:r>
        <w:rPr>
          <w:rFonts w:eastAsia="Hiragino Sans GB"/>
        </w:rPr>
        <w:t>6.1 数据流</w:t>
      </w:r>
    </w:p>
    <w:p>
      <w:pPr>
        <w:jc w:val="center"/>
      </w:pPr>
      <w:r>
        <w:rPr>
          <w:rFonts w:eastAsia="Hiragino Sans GB"/>
        </w:rPr>
        <w:drawing>
          <wp:inline xmlns:a="http://schemas.openxmlformats.org/drawingml/2006/main" xmlns:pic="http://schemas.openxmlformats.org/drawingml/2006/picture">
            <wp:extent cx="6120000" cy="5308916"/>
            <wp:docPr id="1" name="Picture 1" descr="系统数据流：手机、后台、扫码枪核销终端及模拟器经统一业务接口形成事件、仿真状态、指标和预警，实时推送至各终端；路网及知识库支持 LLM 服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8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Hiragino Sans GB"/>
          <w:sz w:val="18"/>
        </w:rPr>
        <w:t>图 1 统一业务与实时数据流</w:t>
      </w:r>
    </w:p>
    <w:p>
      <w:pPr>
        <w:pStyle w:val="Heading2"/>
      </w:pPr>
      <w:r>
        <w:rPr>
          <w:rFonts w:eastAsia="Hiragino Sans GB"/>
        </w:rPr>
        <w:t>6.2 中间层职责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层</w:t>
            </w:r>
          </w:p>
        </w:tc>
        <w:tc>
          <w:tcPr>
            <w:tcW w:type="dxa" w:w="7483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业务服务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认证、预约、核销、设施操作、聊天及权限校验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事件层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记录有效业务动作，提供事件编号和消费去重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仿真层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更新游客移动、车辆占用、设施队列和模拟时间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聚合层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生成当前快照、时间桶统计和跨端指标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预测层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根据历史模拟观测与当前状态估计未来趋势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预警层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阈值持续判定、恢复判定及处置关联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AI 层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路线约束、知识检索、模型调用及输出验证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推送层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订阅、权限过滤、断线恢复和版本管理</w:t>
            </w:r>
          </w:p>
        </w:tc>
      </w:tr>
    </w:tbl>
    <w:p>
      <w:pPr>
        <w:spacing w:after="40" w:before="0" w:line="240" w:lineRule="auto"/>
      </w:pPr>
      <w:r>
        <w:rPr>
          <w:rFonts w:eastAsia="Hiragino Sans GB"/>
          <w:sz w:val="4"/>
        </w:rPr>
      </w:r>
    </w:p>
    <w:p>
      <w:r>
        <w:rPr>
          <w:rFonts w:eastAsia="Hiragino Sans GB"/>
        </w:rPr>
        <w:t>保留模块化业务后端，但分为可水平扩展的 API 进程和独立仿真 Worker 进程部署。订单与事件使用同一 PostgreSQL 事务及 Outbox 事件表，不引入 Kafka 或跨服务分布式事务。</w:t>
      </w:r>
    </w:p>
    <w:p>
      <w:pPr>
        <w:pStyle w:val="Heading2"/>
      </w:pPr>
      <w:r>
        <w:rPr>
          <w:rFonts w:eastAsia="Hiragino Sans GB"/>
        </w:rPr>
        <w:t>6.3 集群一致性与仿真单写入者</w:t>
      </w:r>
    </w:p>
    <w:p>
      <w:pPr>
        <w:pStyle w:val="ListBullet"/>
      </w:pPr>
      <w:r>
        <w:rPr>
          <w:rFonts w:eastAsia="Hiragino Sans GB"/>
        </w:rPr>
        <w:t>API 默认 2 个副本，无本地独占业务状态。订单库存用 PostgreSQL 行锁或带余量条件的更新，核销用条件状态转换；幂等请求和事件业务键使用唯一约束，跨 Pod 重试仍只能成功一次。</w:t>
      </w:r>
    </w:p>
    <w:p>
      <w:pPr>
        <w:pStyle w:val="ListBullet"/>
      </w:pPr>
      <w:r>
        <w:rPr>
          <w:rFonts w:eastAsia="Hiragino Sans GB"/>
        </w:rPr>
        <w:t>API 不启动原有的本地仿真定时器。仿真、聚合、过期处理和 Outbox 消费集中到 Worker，默认 1 个副本，采用 Recreate 更新策略。</w:t>
      </w:r>
    </w:p>
    <w:p>
      <w:pPr>
        <w:pStyle w:val="ListBullet"/>
      </w:pPr>
      <w:r>
        <w:rPr>
          <w:rFonts w:eastAsia="Hiragino Sans GB"/>
        </w:rPr>
        <w:t>Worker 使用数据库事务锁保护当前运行记录，每次推进核对运行编号和下一待执行 tick；游客状态、模拟时间、事件消费位置和快照版本在同一事务提交。即使临时有两个 Worker，也不能重复推进同一 tick。</w:t>
      </w:r>
    </w:p>
    <w:p>
      <w:pPr>
        <w:pStyle w:val="ListBullet"/>
      </w:pPr>
      <w:r>
        <w:rPr>
          <w:rFonts w:eastAsia="Hiragino Sans GB"/>
        </w:rPr>
        <w:t>仿真内存状态仅作缓存，提交的检查点可恢复完整运行状态；Worker 重启从最近提交进度继续，停机期间暂停推进，不按失联时长突然快进。重置与推进使用相同的运行锁。</w:t>
      </w:r>
    </w:p>
    <w:p>
      <w:pPr>
        <w:pStyle w:val="ListBullet"/>
      </w:pPr>
      <w:r>
        <w:rPr>
          <w:rFonts w:eastAsia="Hiragino Sans GB"/>
        </w:rPr>
        <w:t>Outbox 事件允许至少一次投递，消费者按事件编号去重。聊天先入库再发布，Redis Pub/Sub 不承担可靠存储职责。广播缺失时客户端通过快照和消息游标补齐。</w:t>
      </w:r>
    </w:p>
    <w:p>
      <w:pPr>
        <w:pStyle w:val="ListBullet"/>
      </w:pPr>
      <w:r>
        <w:rPr>
          <w:rFonts w:eastAsia="Hiragino Sans GB"/>
        </w:rPr>
        <w:t>API 收到实时通知后向本副本的 WebSocket 连接推送；客户端断线后可连接任意健康副本，不依赖粘性会话维持正确性。</w:t>
      </w:r>
    </w:p>
    <w:p>
      <w:pPr>
        <w:pStyle w:val="ListBullet"/>
      </w:pPr>
      <w:r>
        <w:rPr>
          <w:rFonts w:eastAsia="Hiragino Sans GB"/>
        </w:rPr>
        <w:t>API 副本内的 LLM 流式请求若因 Pod 退出中断，客户端显示中断并允许重试，不承诺无缝续传，也不自动对同一次问答重复发起模型调用。</w:t>
      </w:r>
    </w:p>
    <w:p>
      <w:pPr>
        <w:pStyle w:val="ListBullet"/>
      </w:pPr>
      <w:r>
        <w:rPr>
          <w:rFonts w:eastAsia="Hiragino Sans GB"/>
        </w:rPr>
        <w:t>PostgreSQL 与 Redis 默认各 1 个持久化实例；应用层扩副本不代表数据库高可用。Redis 不可用时显示实时服务异常，核销不得因无法完成共享会话校验而绕过认证。</w:t>
      </w:r>
    </w:p>
    <w:p>
      <w:pPr>
        <w:pStyle w:val="Heading2"/>
      </w:pPr>
      <w:r>
        <w:rPr>
          <w:rFonts w:eastAsia="Hiragino Sans GB"/>
        </w:rPr>
        <w:t>6.4 主要接口范围</w:t>
      </w:r>
    </w:p>
    <w:p>
      <w:r>
        <w:rPr>
          <w:rFonts w:eastAsia="Hiragino Sans GB"/>
        </w:rPr>
        <w:t xml:space="preserve">保留现有 </w:t>
      </w:r>
      <w:r>
        <w:rPr>
          <w:rFonts w:ascii="Arial" w:hAnsi="Arial" w:eastAsia="Hiragino Sans GB"/>
          <w:sz w:val="19"/>
        </w:rPr>
        <w:t>/api/v1</w:t>
      </w:r>
      <w:r>
        <w:rPr>
          <w:rFonts w:eastAsia="Hiragino Sans GB"/>
        </w:rPr>
        <w:t xml:space="preserve"> 风格，统一订单入口，新增以下接口组：</w:t>
      </w:r>
    </w:p>
    <w:p>
      <w:pPr>
        <w:pStyle w:val="ListBullet"/>
      </w:pPr>
      <w:r>
        <w:rPr>
          <w:rFonts w:eastAsia="Hiragino Sans GB"/>
        </w:rPr>
        <w:t>公共：景区资料、点位、路网、设施、公告及游客屏快照。</w:t>
      </w:r>
    </w:p>
    <w:p>
      <w:pPr>
        <w:pStyle w:val="ListBullet"/>
      </w:pPr>
      <w:r>
        <w:rPr>
          <w:rFonts w:eastAsia="Hiragino Sans GB"/>
        </w:rPr>
        <w:t>游客：认证、预约订单、个人凭证、演示位置与路线会话。</w:t>
      </w:r>
    </w:p>
    <w:p>
      <w:pPr>
        <w:pStyle w:val="ListBullet"/>
      </w:pPr>
      <w:r>
        <w:rPr>
          <w:rFonts w:eastAsia="Hiragino Sans GB"/>
        </w:rPr>
        <w:t>AI：路线生成、知识问答及来源查询。</w:t>
      </w:r>
    </w:p>
    <w:p>
      <w:pPr>
        <w:pStyle w:val="ListBullet"/>
      </w:pPr>
      <w:r>
        <w:rPr>
          <w:rFonts w:eastAsia="Hiragino Sans GB"/>
        </w:rPr>
        <w:t>聊天：房间、历史消息、发送、举报。</w:t>
      </w:r>
    </w:p>
    <w:p>
      <w:pPr>
        <w:pStyle w:val="ListBullet"/>
      </w:pPr>
      <w:r>
        <w:rPr>
          <w:rFonts w:eastAsia="Hiragino Sans GB"/>
        </w:rPr>
        <w:t>园方：运营快照、历史指标、预警与处置。</w:t>
      </w:r>
    </w:p>
    <w:p>
      <w:pPr>
        <w:pStyle w:val="ListBullet"/>
      </w:pPr>
      <w:r>
        <w:rPr>
          <w:rFonts w:eastAsia="Hiragino Sans GB"/>
        </w:rPr>
        <w:t>管理：设施状态、内容、库存、用户和审核。</w:t>
      </w:r>
    </w:p>
    <w:p>
      <w:pPr>
        <w:pStyle w:val="ListBullet"/>
      </w:pPr>
      <w:r>
        <w:rPr>
          <w:rFonts w:eastAsia="Hiragino Sans GB"/>
        </w:rPr>
        <w:t>仿真：运行状态、暂停、倍速、剧情、重置。</w:t>
      </w:r>
    </w:p>
    <w:p>
      <w:pPr>
        <w:pStyle w:val="ListBullet"/>
      </w:pPr>
      <w:r>
        <w:rPr>
          <w:rFonts w:eastAsia="Hiragino Sans GB"/>
        </w:rPr>
        <w:t>核销：入园／停车凭证提交、请求结果查询、授权终端与闸口、近期核销记录。</w:t>
      </w:r>
    </w:p>
    <w:p>
      <w:pPr>
        <w:pStyle w:val="ListBullet"/>
      </w:pPr>
      <w:r>
        <w:rPr>
          <w:rFonts w:eastAsia="Hiragino Sans GB"/>
        </w:rPr>
        <w:t>运维：API 存活与就绪探针、Worker 心跳、受权访问的集群只读状态。</w:t>
      </w:r>
    </w:p>
    <w:p>
      <w:r>
        <w:rPr>
          <w:rFonts w:eastAsia="Hiragino Sans GB"/>
        </w:rPr>
        <w:t>公开接口直接返回筛选后的字段；不能依靠前端隐藏敏感数据。</w:t>
      </w:r>
    </w:p>
    <w:p>
      <w:pPr>
        <w:pStyle w:val="Heading2"/>
      </w:pPr>
      <w:r>
        <w:rPr>
          <w:rFonts w:eastAsia="Hiragino Sans GB"/>
        </w:rPr>
        <w:t>6.5 同步与状态恢复</w:t>
      </w:r>
    </w:p>
    <w:p>
      <w:pPr>
        <w:pStyle w:val="ListBullet"/>
      </w:pPr>
      <w:r>
        <w:rPr>
          <w:rFonts w:eastAsia="Hiragino Sans GB"/>
        </w:rPr>
        <w:t>仿真内部默认每真实秒推进一次，前端通过插值平滑显示移动。</w:t>
      </w:r>
    </w:p>
    <w:p>
      <w:pPr>
        <w:pStyle w:val="ListBullet"/>
      </w:pPr>
      <w:r>
        <w:rPr>
          <w:rFonts w:eastAsia="Hiragino Sans GB"/>
        </w:rPr>
        <w:t>指标快照每 2 秒推送；订单与聊天操作完成后立即通知。</w:t>
      </w:r>
    </w:p>
    <w:p>
      <w:pPr>
        <w:pStyle w:val="ListBullet"/>
      </w:pPr>
      <w:r>
        <w:rPr>
          <w:rFonts w:eastAsia="Hiragino Sans GB"/>
        </w:rPr>
        <w:t>每份状态携带运行编号、递增序号、仿真时间和生成时间。</w:t>
      </w:r>
    </w:p>
    <w:p>
      <w:pPr>
        <w:pStyle w:val="ListBullet"/>
      </w:pPr>
      <w:r>
        <w:rPr>
          <w:rFonts w:eastAsia="Hiragino Sans GB"/>
        </w:rPr>
        <w:t>客户端忽略旧序号；断线重连后重新获取完整快照。</w:t>
      </w:r>
    </w:p>
    <w:p>
      <w:pPr>
        <w:pStyle w:val="ListBullet"/>
      </w:pPr>
      <w:r>
        <w:rPr>
          <w:rFonts w:eastAsia="Hiragino Sans GB"/>
        </w:rPr>
        <w:t>超过 10 秒未收到更新，显示连接异常及最后更新时间。</w:t>
      </w:r>
    </w:p>
    <w:p>
      <w:pPr>
        <w:pStyle w:val="ListBullet"/>
      </w:pPr>
      <w:r>
        <w:rPr>
          <w:rFonts w:eastAsia="Hiragino Sans GB"/>
        </w:rPr>
        <w:t>业务写入和事件记录在同一事务内完成，事件处理支持重试去重。</w:t>
      </w:r>
    </w:p>
    <w:p>
      <w:pPr>
        <w:pStyle w:val="ListBullet"/>
      </w:pPr>
      <w:r>
        <w:rPr>
          <w:rFonts w:eastAsia="Hiragino Sans GB"/>
        </w:rPr>
        <w:t>重置生成新运行编号并清除本次演示订单、消息和游客状态，保留基础配置、演示账号及知识库。</w:t>
      </w:r>
    </w:p>
    <w:p>
      <w:pPr>
        <w:pStyle w:val="ListBullet"/>
      </w:pPr>
      <w:r>
        <w:rPr>
          <w:rFonts w:eastAsia="Hiragino Sans GB"/>
        </w:rPr>
        <w:t>旧运行订单凭证和游览会话明确提示失效，不允许影响新场景；账号登录会话和静态景点介绍码不随场景重置失效。</w:t>
      </w:r>
    </w:p>
    <w:p>
      <w:pPr>
        <w:pStyle w:val="Heading1"/>
      </w:pPr>
      <w:r>
        <w:rPr>
          <w:rFonts w:eastAsia="Hiragino Sans GB"/>
        </w:rPr>
        <w:t>七 部署与现场演示</w:t>
      </w:r>
    </w:p>
    <w:p>
      <w:pPr>
        <w:pStyle w:val="Heading2"/>
      </w:pPr>
      <w:r>
        <w:rPr>
          <w:rFonts w:eastAsia="Hiragino Sans GB"/>
        </w:rPr>
        <w:t>7.1 云端与备用环境</w:t>
      </w:r>
    </w:p>
    <w:p>
      <w:r>
        <w:rPr>
          <w:rFonts w:eastAsia="Hiragino Sans GB"/>
        </w:rPr>
        <w:t>云端为主环境，提供 HTTPS、WebSocket 和服务端模型访问；有可用节点时运行 Kubernetes。现场电脑默认准备单机 kind 多节点集群演示，以及更轻量的 Docker Compose 备用环境，使用相同版本镜像、预置资源、知识库及初始化场景。</w:t>
      </w:r>
    </w:p>
    <w:p>
      <w:r>
        <w:rPr>
          <w:rFonts w:eastAsia="Hiragino Sans GB"/>
        </w:rPr>
        <w:t>两套环境独立运行，不做订单和聊天记录双向同步。故障切换时，从同一预置场景重新开始，全部终端切换到备用入口。</w:t>
      </w:r>
    </w:p>
    <w:p>
      <w:r>
        <w:rPr>
          <w:rFonts w:eastAsia="Hiragino Sans GB"/>
        </w:rPr>
        <w:t>现场准备：</w:t>
      </w:r>
    </w:p>
    <w:p>
      <w:pPr>
        <w:pStyle w:val="ListBullet"/>
      </w:pPr>
      <w:r>
        <w:rPr>
          <w:rFonts w:eastAsia="Hiragino Sans GB"/>
        </w:rPr>
        <w:t xml:space="preserve">主、备子域名入口二维码及各自匹配的景点演示码；二维码由环境配置生成，不能硬编码 </w:t>
      </w:r>
      <w:r>
        <w:rPr>
          <w:rFonts w:ascii="Arial" w:hAnsi="Arial" w:eastAsia="Hiragino Sans GB"/>
          <w:sz w:val="19"/>
        </w:rPr>
        <w:t>example.com</w:t>
      </w:r>
      <w:r>
        <w:rPr>
          <w:rFonts w:eastAsia="Hiragino Sans GB"/>
        </w:rPr>
        <w:t>。</w:t>
      </w:r>
    </w:p>
    <w:p>
      <w:pPr>
        <w:pStyle w:val="ListBullet"/>
      </w:pPr>
      <w:r>
        <w:rPr>
          <w:rFonts w:eastAsia="Hiragino Sans GB"/>
        </w:rPr>
        <w:t>电脑浏览器分别打开两个大屏和后台。</w:t>
      </w:r>
    </w:p>
    <w:p>
      <w:pPr>
        <w:pStyle w:val="ListBullet"/>
      </w:pPr>
      <w:r>
        <w:rPr>
          <w:rFonts w:eastAsia="Hiragino Sans GB"/>
        </w:rPr>
        <w:t>手机访问独立游客入口。</w:t>
      </w:r>
    </w:p>
    <w:p>
      <w:pPr>
        <w:pStyle w:val="ListBullet"/>
      </w:pPr>
      <w:r>
        <w:rPr>
          <w:rFonts w:eastAsia="Hiragino Sans GB"/>
        </w:rPr>
        <w:t>为备用环境配置手机信任的 HTTPS 访问方式，并提前验证摄像头。</w:t>
      </w:r>
    </w:p>
    <w:p>
      <w:pPr>
        <w:pStyle w:val="ListBullet"/>
      </w:pPr>
      <w:r>
        <w:rPr>
          <w:rFonts w:eastAsia="Hiragino Sans GB"/>
        </w:rPr>
        <w:t>为游客公共屏配置其所在点位。</w:t>
      </w:r>
    </w:p>
    <w:p>
      <w:pPr>
        <w:pStyle w:val="ListBullet"/>
      </w:pPr>
      <w:r>
        <w:rPr>
          <w:rFonts w:eastAsia="Hiragino Sans GB"/>
        </w:rPr>
        <w:t>将三维模型、图标、字体和前端依赖随部署包发布。</w:t>
      </w:r>
    </w:p>
    <w:p>
      <w:pPr>
        <w:pStyle w:val="ListBullet"/>
      </w:pPr>
      <w:r>
        <w:rPr>
          <w:rFonts w:eastAsia="Hiragino Sans GB"/>
        </w:rPr>
        <w:t>演示前检查模型接口、二维码、实时连接和场景重置。</w:t>
      </w:r>
    </w:p>
    <w:p>
      <w:pPr>
        <w:pStyle w:val="ListBullet"/>
      </w:pPr>
      <w:r>
        <w:rPr>
          <w:rFonts w:eastAsia="Hiragino Sans GB"/>
        </w:rPr>
        <w:t>USB 二维码扫码枪、核销电脑及所需 USB 转接头；完成手机屏幕识读、键盘布局、回车后缀和核销页聚焦测试。</w:t>
      </w:r>
    </w:p>
    <w:p>
      <w:r>
        <w:rPr>
          <w:rFonts w:eastAsia="Hiragino Sans GB"/>
        </w:rPr>
        <w:t>外网中断且终端仍能访问现场后端时，现场预约、核销、地图、聊天和仿真继续运行。知识问答明确提示 AI 暂不可用；路线仍可展示算法计算结果，并标注缺少 AI 说明。扫码枪不替代网络连接，无法访问后端时不执行核销放行。</w:t>
      </w:r>
    </w:p>
    <w:p>
      <w:pPr>
        <w:pStyle w:val="Heading2"/>
      </w:pPr>
      <w:r>
        <w:rPr>
          <w:rFonts w:eastAsia="Hiragino Sans GB"/>
        </w:rPr>
        <w:t>7.2 容器、Kubernetes 与域名路由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24"/>
        <w:gridCol w:w="1191"/>
        <w:gridCol w:w="6123"/>
      </w:tblGrid>
      <w:tr>
        <w:trPr>
          <w:cantSplit/>
          <w:tblHeader/>
        </w:trPr>
        <w:tc>
          <w:tcPr>
            <w:tcW w:type="dxa" w:w="2324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部署单元</w:t>
            </w:r>
          </w:p>
        </w:tc>
        <w:tc>
          <w:tcPr>
            <w:tcW w:type="dxa" w:w="1191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默认副本</w:t>
            </w:r>
          </w:p>
        </w:tc>
        <w:tc>
          <w:tcPr>
            <w:tcW w:type="dxa" w:w="6123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状态与扩容方式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五个前端站点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各 1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独立镜像和 Service，可单独扩容与滚动更新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scenic-api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2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HTTP 与 WebSocket，共享 PostgreSQL 和 Redis，可水平扩容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Hiragino Sans GB"/>
                <w:sz w:val="17"/>
              </w:rPr>
              <w:t>scenic-worker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1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单运行单写入者，数据库锁与检查点保证恢复，不通过增加副本加速仿真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PostgreSQL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1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持久卷保存业务和仿真状态，本轮不配置数据库自动主从切换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Redis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1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共享会话和实时通知，配置持久化，本轮不配置 Sentinel／Redis Cluster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网关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sz w:val="18"/>
              </w:rPr>
              <w:t>1</w:t>
            </w:r>
          </w:p>
        </w:tc>
        <w:tc>
          <w:tcPr>
            <w:tcW w:type="dxa" w:w="612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Compose 使用 Nginx；Kubernetes 使用 Traefik Ingress Controller，按 Host 路由</w:t>
            </w:r>
          </w:p>
        </w:tc>
      </w:tr>
    </w:tbl>
    <w:p>
      <w:pPr>
        <w:spacing w:after="40" w:before="0" w:line="240" w:lineRule="auto"/>
      </w:pPr>
      <w:r>
        <w:rPr>
          <w:rFonts w:eastAsia="Hiragino Sans GB"/>
          <w:sz w:val="4"/>
        </w:rPr>
      </w:r>
    </w:p>
    <w:p>
      <w:r>
        <w:rPr>
          <w:rFonts w:eastAsia="Hiragino Sans GB"/>
        </w:rPr>
        <w:t>交付部署材料包括各镜像的 Dockerfile、Compose 配置、Kubernetes 基础清单与环境覆盖配置、数据库迁移任务、镜像导入及启动说明。</w:t>
      </w:r>
    </w:p>
    <w:p>
      <w:pPr>
        <w:pStyle w:val="ListBullet"/>
      </w:pPr>
      <w:r>
        <w:rPr>
          <w:rFonts w:eastAsia="Hiragino Sans GB"/>
        </w:rPr>
        <w:t xml:space="preserve">Kubernetes 默认使用 </w:t>
      </w:r>
      <w:r>
        <w:rPr>
          <w:rFonts w:ascii="Arial" w:hAnsi="Arial" w:eastAsia="Hiragino Sans GB"/>
          <w:sz w:val="19"/>
        </w:rPr>
        <w:t>scenic-demo</w:t>
      </w:r>
      <w:r>
        <w:rPr>
          <w:rFonts w:eastAsia="Hiragino Sans GB"/>
        </w:rPr>
        <w:t xml:space="preserve"> 命名空间，站点与 API 使用 Deployment 和 ClusterIP Service，数据服务使用 StatefulSet 和 PVC，Worker 使用单副本 Deployment。</w:t>
      </w:r>
    </w:p>
    <w:p>
      <w:pPr>
        <w:pStyle w:val="ListBullet"/>
      </w:pPr>
      <w:r>
        <w:rPr>
          <w:rFonts w:eastAsia="Hiragino Sans GB"/>
        </w:rPr>
        <w:t>API 设置存活／就绪探针及终止宽限期，滚动更新先准备新副本再退出旧副本；终止时停止接收新请求、完成短事务，并通知 WebSocket 客户端重连。</w:t>
      </w:r>
    </w:p>
    <w:p>
      <w:pPr>
        <w:pStyle w:val="ListBullet"/>
      </w:pPr>
      <w:r>
        <w:rPr>
          <w:rFonts w:eastAsia="Hiragino Sans GB"/>
        </w:rPr>
        <w:t>配置资源 requests／limits，API 副本尽量分散到不同工作节点；演示可将 API 从 2 扩到 3。Pod 扩容不复制订单或建立独立模拟世界。</w:t>
      </w:r>
    </w:p>
    <w:p>
      <w:pPr>
        <w:pStyle w:val="ListBullet"/>
      </w:pPr>
      <w:r>
        <w:rPr>
          <w:rFonts w:eastAsia="Hiragino Sans GB"/>
        </w:rPr>
        <w:t xml:space="preserve">同一套 Ingress 规则以五个 Host 分别选择前端，在每个 Host 下将 </w:t>
      </w:r>
      <w:r>
        <w:rPr>
          <w:rFonts w:ascii="Arial" w:hAnsi="Arial" w:eastAsia="Hiragino Sans GB"/>
          <w:sz w:val="19"/>
        </w:rPr>
        <w:t>/api/v1</w:t>
      </w:r>
      <w:r>
        <w:rPr>
          <w:rFonts w:eastAsia="Hiragino Sans GB"/>
        </w:rPr>
        <w:t xml:space="preserve"> 和 </w:t>
      </w:r>
      <w:r>
        <w:rPr>
          <w:rFonts w:ascii="Arial" w:hAnsi="Arial" w:eastAsia="Hiragino Sans GB"/>
          <w:sz w:val="19"/>
        </w:rPr>
        <w:t>/ws</w:t>
      </w:r>
      <w:r>
        <w:rPr>
          <w:rFonts w:eastAsia="Hiragino Sans GB"/>
        </w:rPr>
        <w:t xml:space="preserve"> 路由到 API Service，配置 WebSocket 升级和适当的连接超时。</w:t>
      </w:r>
    </w:p>
    <w:p>
      <w:pPr>
        <w:pStyle w:val="ListBullet"/>
      </w:pPr>
      <w:r>
        <w:rPr>
          <w:rFonts w:eastAsia="Hiragino Sans GB"/>
        </w:rPr>
        <w:t>配置使用 ConfigMap，数据库密码与模型密钥使用 Secret 或部署环境注入，不写入镜像或前端。知识索引和模型素材采用带版本的只读资源包。</w:t>
      </w:r>
    </w:p>
    <w:p>
      <w:pPr>
        <w:pStyle w:val="ListBullet"/>
      </w:pPr>
      <w:r>
        <w:rPr>
          <w:rFonts w:eastAsia="Hiragino Sans GB"/>
        </w:rPr>
        <w:t>数据库迁移由部署前的一次性 Job 执行，成功后启动兼容的 API／Worker；API 每个副本不各自跑迁移。迁移采用 PostgreSQL 专用 SQL，原 SQLite 数据保持备份，演示环境默认由统一种子初始化。</w:t>
      </w:r>
    </w:p>
    <w:p>
      <w:pPr>
        <w:pStyle w:val="ListBullet"/>
      </w:pPr>
      <w:r>
        <w:rPr>
          <w:rFonts w:eastAsia="Hiragino Sans GB"/>
        </w:rPr>
        <w:t xml:space="preserve">实际云端将五个子域名解析到入口公网地址；现场备用采用 </w:t>
      </w:r>
      <w:r>
        <w:rPr>
          <w:rFonts w:ascii="Arial" w:hAnsi="Arial" w:eastAsia="Hiragino Sans GB"/>
          <w:sz w:val="19"/>
        </w:rPr>
        <w:t>m.demo.&lt;实际域名&gt;</w:t>
      </w:r>
      <w:r>
        <w:rPr>
          <w:rFonts w:eastAsia="Hiragino Sans GB"/>
        </w:rPr>
        <w:t>、</w:t>
      </w:r>
      <w:r>
        <w:rPr>
          <w:rFonts w:ascii="Arial" w:hAnsi="Arial" w:eastAsia="Hiragino Sans GB"/>
          <w:sz w:val="19"/>
        </w:rPr>
        <w:t>ops.demo.&lt;实际域名&gt;</w:t>
      </w:r>
      <w:r>
        <w:rPr>
          <w:rFonts w:eastAsia="Hiragino Sans GB"/>
        </w:rPr>
        <w:t xml:space="preserve"> 等名称，由局域网 DNS 解析至演示电脑，电脑和手机都使用该 DNS。</w:t>
      </w:r>
    </w:p>
    <w:p>
      <w:pPr>
        <w:pStyle w:val="ListBullet"/>
      </w:pPr>
      <w:r>
        <w:rPr>
          <w:rFonts w:eastAsia="Hiragino Sans GB"/>
        </w:rPr>
        <w:t>现场 HTTPS 证书在联网准备阶段通过受控域名的 DNS 验证签发，并包含全部备用主机名；私钥只保存在受控环境。断网备用不依赖云隧道或临时联网签证书。</w:t>
      </w:r>
    </w:p>
    <w:p>
      <w:r>
        <w:rPr>
          <w:rFonts w:eastAsia="Hiragino Sans GB"/>
        </w:rPr>
        <w:t>集群默认可在单台电脑上用 kind 配置 1 个控制节点和 2 个工作节点，这些节点由 Docker 容器承载。该方式真实运行 Kubernetes 调度、副本与重建，但属于单物理主机的逻辑集群，不声称具备物理主机故障容错。</w:t>
      </w:r>
    </w:p>
    <w:p>
      <w:r>
        <w:rPr>
          <w:rFonts w:eastAsia="Hiragino Sans GB"/>
        </w:rPr>
        <w:t>可增加一段约 60—90 秒的扩展演示：展示 API 两个副本 → 删除一个 API Pod → 客户端重连到存活副本 → Deployment 重建 Pod → 扩容至三个副本。订单、核销结果和聊天记录应保留；进行中的长连接允许短暂中断并明确展示恢复状态。故障操作不选 PostgreSQL、Redis 或唯一 Worker，以免把应用副本演示误当成全栈高可用演示。</w:t>
      </w:r>
    </w:p>
    <w:p>
      <w:pPr>
        <w:pStyle w:val="Heading2"/>
      </w:pPr>
      <w:r>
        <w:rPr>
          <w:rFonts w:eastAsia="Hiragino Sans GB"/>
        </w:rPr>
        <w:t>7.3 十分钟主线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474"/>
        <w:gridCol w:w="3969"/>
        <w:gridCol w:w="4195"/>
      </w:tblGrid>
      <w:tr>
        <w:trPr>
          <w:cantSplit/>
          <w:tblHeader/>
        </w:trPr>
        <w:tc>
          <w:tcPr>
            <w:tcW w:type="dxa" w:w="1474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时间</w:t>
            </w:r>
          </w:p>
        </w:tc>
        <w:tc>
          <w:tcPr>
            <w:tcW w:type="dxa" w:w="3969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操作</w:t>
            </w:r>
          </w:p>
        </w:tc>
        <w:tc>
          <w:tcPr>
            <w:tcW w:type="dxa" w:w="4195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可见结果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0:00—1:00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展示双大屏及当前场景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同一景区在两种视角下呈现不同信息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1:00—2:30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手机登录，免费入园及停车预约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后台订单、预约余量更新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2:30—3:30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手机出示凭证，工作人员用扫码枪在核销终端完成停车与入园核销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终端反馈结果，车辆占用、累计入园和实时在园变化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3:30—4:30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填写偏好生成路线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手机展示可行路线及 AI 推荐说明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4:30—5:30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扫景点或文物码，提出知识问题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介绍、位置与带来源回答形成连贯体验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5:30—6:30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开始移动，发送景点聊天消息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地图位置变化，另一账号实时收到消息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6:30—8:30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触发热门景点集中到访并处置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园方收到预警，游客看到公开引导，客流逐步变化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8:30—9:30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公共屏查询厕所并扫码交接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手机进入对应设施介绍与位置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9:30—10:00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展示恢复状态及重置能力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预警解除，系统回到可重复演示状态</w:t>
            </w:r>
          </w:p>
        </w:tc>
      </w:tr>
    </w:tbl>
    <w:p>
      <w:pPr>
        <w:spacing w:after="40" w:before="0" w:line="240" w:lineRule="auto"/>
      </w:pPr>
      <w:r>
        <w:rPr>
          <w:rFonts w:eastAsia="Hiragino Sans GB"/>
          <w:sz w:val="4"/>
        </w:rPr>
      </w:r>
    </w:p>
    <w:p>
      <w:r>
        <w:rPr>
          <w:rFonts w:eastAsia="Hiragino Sans GB"/>
        </w:rPr>
        <w:t>停车备用场、厕所维修、降雨和 Kubernetes 副本故障恢复作为扩展剧情，不强行塞进同一次主线。</w:t>
      </w:r>
    </w:p>
    <w:p>
      <w:r>
        <w:rPr>
          <w:rFonts w:eastAsia="Hiragino Sans GB"/>
        </w:rPr>
        <w:t>AI 请求期间保留加载状态，可继续讲解其他界面；演示事件以操作者触发为准，避免依赖固定秒数完成模型响应。</w:t>
      </w:r>
    </w:p>
    <w:p>
      <w:pPr>
        <w:pStyle w:val="Heading1"/>
      </w:pPr>
      <w:r>
        <w:rPr>
          <w:rFonts w:eastAsia="Hiragino Sans GB"/>
        </w:rPr>
        <w:t>八 实施阶段、验收与默认边界</w:t>
      </w:r>
    </w:p>
    <w:p>
      <w:pPr>
        <w:pStyle w:val="Heading2"/>
      </w:pPr>
      <w:r>
        <w:rPr>
          <w:rFonts w:eastAsia="Hiragino Sans GB"/>
        </w:rPr>
        <w:t>8.1 实施顺序</w:t>
      </w:r>
    </w:p>
    <w:p>
      <w:pPr>
        <w:ind w:left="283" w:hanging="283"/>
      </w:pPr>
      <w:r>
        <w:rPr>
          <w:rFonts w:eastAsia="Hiragino Sans GB"/>
        </w:rPr>
        <w:t xml:space="preserve">1. </w:t>
      </w:r>
      <w:r>
        <w:rPr>
          <w:rFonts w:eastAsia="Hiragino Sans GB"/>
          <w:b/>
        </w:rPr>
        <w:t>统一设计资产</w:t>
      </w:r>
      <w:r>
        <w:rPr>
          <w:rFonts w:eastAsia="Hiragino Sans GB"/>
        </w:rPr>
        <w:t>：景区设定、点位、路网、设施容量、知识内容和指标字典。</w:t>
      </w:r>
    </w:p>
    <w:p>
      <w:pPr>
        <w:ind w:left="283" w:hanging="283"/>
      </w:pPr>
      <w:r>
        <w:rPr>
          <w:rFonts w:eastAsia="Hiragino Sans GB"/>
        </w:rPr>
        <w:t xml:space="preserve">2. </w:t>
      </w:r>
      <w:r>
        <w:rPr>
          <w:rFonts w:eastAsia="Hiragino Sans GB"/>
          <w:b/>
        </w:rPr>
        <w:t>建立业务基础</w:t>
      </w:r>
      <w:r>
        <w:rPr>
          <w:rFonts w:eastAsia="Hiragino Sans GB"/>
        </w:rPr>
        <w:t>：复核原预约规则，迁移 PostgreSQL 事务及仓储，完成 H5 登录、预约、独立核销终端与扫码枪及事件联动。</w:t>
      </w:r>
    </w:p>
    <w:p>
      <w:pPr>
        <w:ind w:left="283" w:hanging="283"/>
      </w:pPr>
      <w:r>
        <w:rPr>
          <w:rFonts w:eastAsia="Hiragino Sans GB"/>
        </w:rPr>
        <w:t xml:space="preserve">3. </w:t>
      </w:r>
      <w:r>
        <w:rPr>
          <w:rFonts w:eastAsia="Hiragino Sans GB"/>
          <w:b/>
        </w:rPr>
        <w:t>完成仿真闭环</w:t>
      </w:r>
      <w:r>
        <w:rPr>
          <w:rFonts w:eastAsia="Hiragino Sans GB"/>
        </w:rPr>
        <w:t>：游客、车辆、厕所、时钟、聚合、预警和重置。</w:t>
      </w:r>
    </w:p>
    <w:p>
      <w:pPr>
        <w:ind w:left="283" w:hanging="283"/>
      </w:pPr>
      <w:r>
        <w:rPr>
          <w:rFonts w:eastAsia="Hiragino Sans GB"/>
        </w:rPr>
        <w:t xml:space="preserve">4. </w:t>
      </w:r>
      <w:r>
        <w:rPr>
          <w:rFonts w:eastAsia="Hiragino Sans GB"/>
          <w:b/>
        </w:rPr>
        <w:t>完成双大屏</w:t>
      </w:r>
      <w:r>
        <w:rPr>
          <w:rFonts w:eastAsia="Hiragino Sans GB"/>
        </w:rPr>
        <w:t>：三维沙盘、园方图层、游客触控和公共接口。</w:t>
      </w:r>
    </w:p>
    <w:p>
      <w:pPr>
        <w:ind w:left="283" w:hanging="283"/>
      </w:pPr>
      <w:r>
        <w:rPr>
          <w:rFonts w:eastAsia="Hiragino Sans GB"/>
        </w:rPr>
        <w:t xml:space="preserve">5. </w:t>
      </w:r>
      <w:r>
        <w:rPr>
          <w:rFonts w:eastAsia="Hiragino Sans GB"/>
          <w:b/>
        </w:rPr>
        <w:t>接入智慧服务</w:t>
      </w:r>
      <w:r>
        <w:rPr>
          <w:rFonts w:eastAsia="Hiragino Sans GB"/>
        </w:rPr>
        <w:t>：路线约束、真实 LLM、知识检索及聊天室。</w:t>
      </w:r>
    </w:p>
    <w:p>
      <w:pPr>
        <w:ind w:left="283" w:hanging="283"/>
      </w:pPr>
      <w:r>
        <w:rPr>
          <w:rFonts w:eastAsia="Hiragino Sans GB"/>
        </w:rPr>
        <w:t xml:space="preserve">6. </w:t>
      </w:r>
      <w:r>
        <w:rPr>
          <w:rFonts w:eastAsia="Hiragino Sans GB"/>
          <w:b/>
        </w:rPr>
        <w:t>完成容器与集群</w:t>
      </w:r>
      <w:r>
        <w:rPr>
          <w:rFonts w:eastAsia="Hiragino Sans GB"/>
        </w:rPr>
        <w:t>：独立站点镜像、Compose、Kubernetes、域名与证书、共享会话和跨副本推送、部署迁移及探针。</w:t>
      </w:r>
    </w:p>
    <w:p>
      <w:pPr>
        <w:ind w:left="283" w:hanging="283"/>
      </w:pPr>
      <w:r>
        <w:rPr>
          <w:rFonts w:eastAsia="Hiragino Sans GB"/>
        </w:rPr>
        <w:t xml:space="preserve">7. </w:t>
      </w:r>
      <w:r>
        <w:rPr>
          <w:rFonts w:eastAsia="Hiragino Sans GB"/>
          <w:b/>
        </w:rPr>
        <w:t>联调与排练</w:t>
      </w:r>
      <w:r>
        <w:rPr>
          <w:rFonts w:eastAsia="Hiragino Sans GB"/>
        </w:rPr>
        <w:t>：云端、备用环境、手机扫码、扫码枪核销、主线、跨副本幂等和异常恢复。</w:t>
      </w:r>
    </w:p>
    <w:p>
      <w:r>
        <w:rPr>
          <w:rFonts w:eastAsia="Hiragino Sans GB"/>
        </w:rPr>
        <w:t>开发期限和团队人数尚未提供，因此采用依赖顺序安排，不承诺未经评估的工期。</w:t>
      </w:r>
    </w:p>
    <w:p>
      <w:pPr>
        <w:pStyle w:val="Heading2"/>
      </w:pPr>
      <w:r>
        <w:rPr>
          <w:rFonts w:eastAsia="Hiragino Sans GB"/>
        </w:rPr>
        <w:t>8.2 核心验收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类别</w:t>
            </w:r>
          </w:p>
        </w:tc>
        <w:tc>
          <w:tcPr>
            <w:tcW w:type="dxa" w:w="7483"/>
            <w:vAlign w:val="center"/>
            <w:shd w:fill="DCE7EF"/>
          </w:tcPr>
          <w:p>
            <w:pPr>
              <w:spacing w:after="0" w:line="276" w:lineRule="auto"/>
              <w:jc w:val="center"/>
            </w:pPr>
            <w:r>
              <w:rPr>
                <w:rFonts w:eastAsia="Hiragino Sans GB"/>
                <w:b/>
                <w:sz w:val="18"/>
              </w:rPr>
              <w:t>必须通过的场景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预约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并发抢最后名额不超额；请求超时重试不重复建单；取消和改期库存正确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核销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无效、过期和重复凭证均有明确结果；重复操作不重复增加人车数量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数据守恒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连续仿真期间人数、区域、车位和厕位满足约束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停车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预约成功不增加实际占用；进场增加、出场释放；满场不得超容量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路线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路网断开、道路关闭、时间不足、无障碍要求和必去点冲突均得到正确处理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知识问答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有依据的问题可查来源；无依据问题不编造；模型失败有真实状态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实时同步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正常连接下订单和设施变化在 3 秒内反映到相应终端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聊天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两账号跨设备实时通信；房间隔离、撤回、禁言和重连生效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权限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公共大屏无法访问内部预警、订单及联系人数据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仿真重放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固定种子加相同操作日志得到一致状态变化；外部模型响应不作为确定性判据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场景处置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确认预警不改变客流；实际调度引发渐进变化，恢复后解除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环境切换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全部终端可切换至备用环境，旧运行数据与新场景隔离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独立入口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五个子域名进入各自独立容器；单个前端重启不使其他终端页面失效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扫码枪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识读手机屏幕、回车自动提交、失焦提醒、连续扫描、错码、重复扫码和手动输入均有正确反馈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核销异常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后端成功但响应丢失时查回原结果，跨 API 副本重试不重复入园；断网不显示核销成功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跨副本通信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两客户端连接不同 API Pod 时，聊天、订单与实时状态仍同步，重连能补齐遗漏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API 集群恢复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删除一个 API Pod 后存活副本继续服务，Deployment 自动重建；扩容后仍共享同一世界与订单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Worker 恢复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重启 Worker 不重复推进已提交 tick、不丢失已提交核销事件；恢复时不突然补算停机时长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持久化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带持久卷重建数据服务后记录保留；声明本轮不保证数据服务故障期间连续可用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局域网备用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rFonts w:eastAsia="Hiragino Sans GB"/>
                <w:sz w:val="18"/>
              </w:rPr>
              <w:t>手机和电脑在断外网条件下解析备用域名、信任 HTTPS，扫码枪核销及跨端同步仍可用</w:t>
            </w:r>
          </w:p>
        </w:tc>
      </w:tr>
    </w:tbl>
    <w:p>
      <w:pPr>
        <w:spacing w:after="40" w:before="0" w:line="240" w:lineRule="auto"/>
      </w:pPr>
      <w:r>
        <w:rPr>
          <w:rFonts w:eastAsia="Hiragino Sans GB"/>
          <w:sz w:val="4"/>
        </w:rPr>
      </w:r>
    </w:p>
    <w:p>
      <w:r>
        <w:rPr>
          <w:rFonts w:eastAsia="Hiragino Sans GB"/>
        </w:rPr>
        <w:t>默认负载验收基线为 3,000 名模拟在园游客、20 个真实浏览器连接、双大屏持续运行 30 分钟。三维大屏在最终演示电脑上目标达到 30 FPS；达不到时先降低模型和特效复杂度。</w:t>
      </w:r>
    </w:p>
    <w:p>
      <w:pPr>
        <w:pStyle w:val="Heading2"/>
      </w:pPr>
      <w:r>
        <w:rPr>
          <w:rFonts w:eastAsia="Hiragino Sans GB"/>
        </w:rPr>
        <w:t>8.3 本轮明确边界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单个虚构景区，不做多景区集团或多租户平台。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免费入园，不接真实支付、实名验证、微信 API 或真实闸机。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手机二维地图，两块大屏三维沙盘，加管理后台及扫码枪核销终端，共五个独立子域名和前端部署单元。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停车独立分时预约，不做具体车位选择。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AI 路线为偏好表单一键生成，不做路线对话编辑。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知识库预置，不做后台文件上传及在线建库。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聊天支持全园和分景点房间，不做私聊。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不增加营收、门票售卖、满意度评价业务。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云端与现场备用不同步运行数据。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支持 Docker Compose 与 Kubernetes，API 可多副本；允许单物理机逻辑集群演示，不虚构多机高可用，PostgreSQL 和 Redis 高可用不在本轮范围。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扫码枪真实识读手机二维码，后端真实核销；物理闸机、离线放行和离线账务合并不在本轮范围。</w:t>
      </w:r>
    </w:p>
    <w:p>
      <w:pPr>
        <w:pStyle w:val="ListBullet"/>
        <w:spacing w:after="40" w:line="264" w:lineRule="auto"/>
      </w:pPr>
      <w:r>
        <w:rPr>
          <w:rFonts w:eastAsia="Hiragino Sans GB"/>
          <w:sz w:val="20"/>
        </w:rPr>
        <w:t>景区名称、模型细节和数值参数为可替换配置；业务口径及跨端联动必须遵守本方案。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智慧景区演示系统设计方案  ·  V1.1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00"/>
    </w:pPr>
    <w:rPr>
      <w:rFonts w:ascii="Arial" w:hAnsi="Arial" w:eastAsia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/>
      <w:contextualSpacing/>
    </w:pPr>
    <w:rPr>
      <w:rFonts w:ascii="Arial" w:hAnsi="Arial" w:eastAsia="Hiragino Sans GB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100"/>
      <w:ind w:left="283" w:hanging="255"/>
      <w:contextualSpacing/>
    </w:pPr>
    <w:rPr>
      <w:rFonts w:ascii="Arial" w:hAnsi="Arial" w:eastAsia="Hiragino Sans GB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100"/>
      <w:ind w:left="283" w:hanging="255"/>
      <w:contextualSpacing/>
    </w:pPr>
    <w:rPr>
      <w:rFonts w:ascii="Arial" w:hAnsi="Arial" w:eastAsia="Hiragino Sans GB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智慧景区演示系统设计方案</dc:title>
  <dc:subject>技能竞赛智慧景区演示系统设计 V1.1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