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6"/>
        </w:rPr>
        <w:br/>
        <w:br/>
        <w:br/>
        <w:br/>
        <w:br/>
      </w:r>
    </w:p>
    <w:p>
      <w:pPr>
        <w:jc w:val="center"/>
      </w:pPr>
      <w:r>
        <w:rPr>
          <w:rFonts w:ascii="黑体" w:hAnsi="黑体" w:eastAsia="黑体"/>
          <w:b/>
          <w:color w:val="003366"/>
          <w:sz w:val="44"/>
        </w:rPr>
        <w:t>实验四：微服务 API 网关 Gateway</w:t>
      </w:r>
    </w:p>
    <w:p>
      <w:pPr>
        <w:jc w:val="center"/>
      </w:pPr>
      <w:r>
        <w:rPr>
          <w:color w:val="646464"/>
          <w:sz w:val="28"/>
        </w:rPr>
        <w:br/>
        <w:t>—— 路由配置、断言、过滤器、负载均衡与容错保护 ——</w:t>
      </w:r>
    </w:p>
    <w:p>
      <w:r>
        <w:br/>
        <w:br/>
      </w:r>
    </w:p>
    <w:p>
      <w:pPr>
        <w:jc w:val="center"/>
      </w:pPr>
      <w:r>
        <w:rPr>
          <w:rFonts w:ascii="宋体" w:hAnsi="宋体" w:eastAsia="宋体"/>
          <w:sz w:val="28"/>
        </w:rPr>
        <w:t>姓    名：陈天敬</w:t>
      </w:r>
    </w:p>
    <w:p>
      <w:pPr>
        <w:jc w:val="center"/>
      </w:pPr>
      <w:r>
        <w:rPr>
          <w:rFonts w:ascii="宋体" w:hAnsi="宋体" w:eastAsia="宋体"/>
          <w:sz w:val="28"/>
        </w:rPr>
        <w:t>学    号：</w:t>
      </w:r>
    </w:p>
    <w:p>
      <w:pPr>
        <w:jc w:val="center"/>
      </w:pPr>
      <w:r>
        <w:rPr>
          <w:rFonts w:ascii="宋体" w:hAnsi="宋体" w:eastAsia="宋体"/>
          <w:sz w:val="28"/>
        </w:rPr>
        <w:t>专    业：</w:t>
      </w:r>
    </w:p>
    <w:p>
      <w:pPr>
        <w:jc w:val="center"/>
      </w:pPr>
      <w:r>
        <w:rPr>
          <w:rFonts w:ascii="宋体" w:hAnsi="宋体" w:eastAsia="宋体"/>
          <w:sz w:val="28"/>
        </w:rPr>
        <w:t>日    期：2026年7月4日</w:t>
      </w:r>
    </w:p>
    <w:p>
      <w:pPr>
        <w:jc w:val="center"/>
      </w:pPr>
      <w:r>
        <w:rPr>
          <w:rFonts w:ascii="宋体" w:hAnsi="宋体" w:eastAsia="宋体"/>
          <w:sz w:val="28"/>
        </w:rPr>
        <w:t>成    绩：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一、实验目的</w:t>
      </w:r>
    </w:p>
    <w:p>
      <w:pPr>
        <w:pStyle w:val="ListNumber"/>
      </w:pPr>
      <w:r>
        <w:t>掌握 SpringCloud 微服务架构基础知识。</w:t>
      </w:r>
    </w:p>
    <w:p>
      <w:pPr>
        <w:pStyle w:val="ListNumber"/>
      </w:pPr>
      <w:r>
        <w:t>了解微服务 API 网关的基本作用。</w:t>
      </w:r>
    </w:p>
    <w:p>
      <w:pPr>
        <w:pStyle w:val="ListNumber"/>
      </w:pPr>
      <w:r>
        <w:t>熟知 Spring Cloud Gateway 的基本原理和作用。</w:t>
      </w:r>
    </w:p>
    <w:p>
      <w:pPr>
        <w:pStyle w:val="ListNumber"/>
      </w:pPr>
      <w:r>
        <w:t>掌握微服务 API 网关 Gateway 的路由配置、断言配置与过滤器配置。</w:t>
      </w:r>
    </w:p>
    <w:p>
      <w:pPr>
        <w:pStyle w:val="ListNumber"/>
      </w:pPr>
      <w:r>
        <w:t>掌握微服务 API 网关 Gateway 的负载均衡和容错保护的配置与实现。</w:t>
      </w:r>
    </w:p>
    <w:p>
      <w:pPr>
        <w:pStyle w:val="Heading1"/>
      </w:pPr>
      <w:r>
        <w:rPr>
          <w:rFonts w:ascii="黑体" w:hAnsi="黑体" w:eastAsia="黑体"/>
        </w:rPr>
        <w:t>二、实验环境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配置/版本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IntelliJ IDEA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Maven 3.9.12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4.0.1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Spring Cloud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2025.1.1 (Moorgate)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注册中心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Netflix Eureka Server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 网关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Spring Cloud Gateway 5.0 (WebFlux)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核心依赖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spring-cloud-starter-gateway-server-webflux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容错组件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Resilience4J CircuitBreaker + RateLimiter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测试工具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JMeter（并发测试）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代码托管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三、项目架构设计</w:t>
      </w:r>
    </w:p>
    <w:p>
      <w:r>
        <w:t>本实验基于 SpringCloud Gateway 构建 API 网关，整体架构采用四模块 Maven 父子工程：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端口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应用名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eureka-server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8761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eureka-server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服务注册中心，负责服务的注册与发现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service-provider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product-service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产品微服务（提供 /api/products/** 接口）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service-provider-2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product-service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库存微服务（提供 /api/inventory/** 接口），与 8081 同服务名实现负载均衡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gateway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api-gateway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 网关，统一入口，负责路由、断言、过滤、负载均衡与容错</w:t>
            </w:r>
          </w:p>
        </w:tc>
      </w:tr>
    </w:tbl>
    <w:p/>
    <w:p>
      <w:r>
        <w:t>架构特点：</w:t>
      </w:r>
    </w:p>
    <w:p>
      <w:pPr>
        <w:pStyle w:val="ListBullet"/>
      </w:pPr>
      <w:r>
        <w:t>service-provider (8081) 和 service-provider-2 (8082) 使用相同的 spring.application.name=product-service，注册到 Eureka 后形成两个实例，Gateway 通过 lb://product-service 实现客户端负载均衡。</w:t>
      </w:r>
    </w:p>
    <w:p>
      <w:pPr>
        <w:pStyle w:val="ListBullet"/>
      </w:pPr>
      <w:r>
        <w:t>Gateway 监听端口 8080，作为微服务系统的唯一入口，前端请求无需关心后端服务具体地址。</w:t>
      </w:r>
    </w:p>
    <w:p>
      <w:pPr>
        <w:pStyle w:val="ListBullet"/>
      </w:pPr>
      <w:r>
        <w:t>所有微服务均注册到 Eureka，Gateway 通过服务发现动态获取实例列表。</w:t>
      </w:r>
    </w:p>
    <w:p>
      <w:pPr>
        <w:pStyle w:val="Heading1"/>
      </w:pPr>
      <w:r>
        <w:rPr>
          <w:rFonts w:ascii="黑体" w:hAnsi="黑体" w:eastAsia="黑体"/>
        </w:rPr>
        <w:t>四、关键实验步骤</w:t>
      </w:r>
    </w:p>
    <w:p>
      <w:pPr>
        <w:pStyle w:val="Heading2"/>
      </w:pPr>
      <w:r>
        <w:rPr>
          <w:rFonts w:ascii="黑体" w:hAnsi="黑体" w:eastAsia="黑体"/>
        </w:rPr>
        <w:t>4.1 搭建 Maven 多模块工程</w:t>
      </w:r>
    </w:p>
    <w:p>
      <w:r>
        <w:t>创建 Maven 父子工程 experiment4-gateway，包含 eureka-server、service-provider、service-provider-2 和 gateway 四个子模块。父 POM 引入 Spring Boot 4.0.1 和 Spring Cloud 2025.1.1 依赖管理。</w:t>
      </w:r>
    </w:p>
    <w:p>
      <w:r>
        <w:rPr>
          <w:b/>
          <w:sz w:val="20"/>
        </w:rPr>
        <w:t>父 POM (pom.xml)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&lt;!-- 父 POM 核心依赖管理 --&gt;</w:t>
        <w:br/>
        <w:t>&lt;parent&gt;</w:t>
        <w:br/>
        <w:t xml:space="preserve">    &lt;groupId&gt;org.springframework.boot&lt;/groupId&gt;</w:t>
        <w:br/>
        <w:t xml:space="preserve">    &lt;artifactId&gt;spring-boot-starter-parent&lt;/artifactId&gt;</w:t>
        <w:br/>
        <w:t xml:space="preserve">    &lt;version&gt;4.0.1&lt;/version&gt;</w:t>
        <w:br/>
        <w:t>&lt;/parent&gt;</w:t>
        <w:br/>
        <w:t>&lt;properties&gt;</w:t>
        <w:br/>
        <w:t xml:space="preserve">    &lt;java.version&gt;17&lt;/java.version&gt;</w:t>
        <w:br/>
        <w:t xml:space="preserve">    &lt;spring-cloud.version&gt;2025.1.1&lt;/spring-cloud.version&gt;</w:t>
        <w:br/>
        <w:t>&lt;/properties&gt;</w:t>
        <w:br/>
        <w:t>&lt;dependencyManagement&gt;</w:t>
        <w:br/>
        <w:t xml:space="preserve">    &lt;dependencies&gt;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t xml:space="preserve">    &lt;/dependencies&gt;</w:t>
        <w:br/>
        <w:t>&lt;/dependencyManagement&gt;</w:t>
      </w:r>
    </w:p>
    <w:p>
      <w:r>
        <w:t>注意：Spring Cloud Gateway 5.0 在 2025.1.1 版本中，artifact 已更名为 spring-cloud-starter-gateway-server-webflux，基于 WebFlux 响应式编程模型。</w:t>
      </w:r>
    </w:p>
    <w:p>
      <w:pPr>
        <w:pStyle w:val="Heading2"/>
      </w:pPr>
      <w:r>
        <w:rPr>
          <w:rFonts w:ascii="黑体" w:hAnsi="黑体" w:eastAsia="黑体"/>
        </w:rPr>
        <w:t>4.2 搭建 Eureka 注册中心</w:t>
      </w:r>
    </w:p>
    <w:p>
      <w:r>
        <w:t>创建 eureka-server 子模块，启用 @EnableEurekaServer 注解，运行在 8761 端口。配置 register-with-eureka=false 和 fetch-registry=false 使其作为独立注册中心。</w:t>
      </w:r>
    </w:p>
    <w:p>
      <w:pPr>
        <w:pStyle w:val="Heading2"/>
      </w:pPr>
      <w:r>
        <w:rPr>
          <w:rFonts w:ascii="黑体" w:hAnsi="黑体" w:eastAsia="黑体"/>
        </w:rPr>
        <w:t>4.3 搭建微服务提供者</w:t>
      </w:r>
    </w:p>
    <w:p>
      <w:r>
        <w:t>创建两个服务提供者模块：</w:t>
      </w:r>
    </w:p>
    <w:p>
      <w:pPr>
        <w:pStyle w:val="ListBullet"/>
      </w:pPr>
      <w:r>
        <w:t>service-provider (8081)：提供 /api/products/** 接口，返回产品列表和产品详情，包含 /api/products/port 端点用于验证负载均衡。</w:t>
      </w:r>
    </w:p>
    <w:p>
      <w:pPr>
        <w:pStyle w:val="ListBullet"/>
      </w:pPr>
      <w:r>
        <w:t>service-provider-2 (8082)：提供 /api/inventory/** 接口，返回库存列表和库存详情。两个服务使用相同的 spring.application.name=product-service，注册到 Eureka。</w:t>
      </w:r>
    </w:p>
    <w:p>
      <w:r>
        <w:rPr>
          <w:b/>
          <w:sz w:val="20"/>
        </w:rPr>
        <w:t>产品服务控制器 (ProductController.java)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// ProductController - 产品服务</w:t>
        <w:br/>
        <w:t>@RestController</w:t>
        <w:br/>
        <w:t>@RequestMapping("/api/products")</w:t>
        <w:br/>
        <w:t>public class ProductController {</w:t>
        <w:br/>
        <w:t xml:space="preserve">    @GetMapping</w:t>
        <w:br/>
        <w:t xml:space="preserve">    public List&lt;Product&gt; list(HttpServletRequest request) {</w:t>
        <w:br/>
        <w:t xml:space="preserve">        System.out.println("[Provider-1:8081] 处理请求: " + request.getRequestURI());</w:t>
        <w:br/>
        <w:t xml:space="preserve">        return products;</w:t>
        <w:br/>
        <w:t xml:space="preserve">    }</w:t>
        <w:br/>
        <w:br/>
        <w:t xml:space="preserve">    @GetMapping("/port")</w:t>
        <w:br/>
        <w:t xml:space="preserve">    public String port() {</w:t>
        <w:br/>
        <w:t xml:space="preserve">        return "服务实例: service-provider, 端口: 8081";</w:t>
        <w:br/>
        <w:t xml:space="preserve">    }</w:t>
        <w:br/>
        <w:t>}</w:t>
      </w:r>
    </w:p>
    <w:p>
      <w:r>
        <w:rPr>
          <w:b/>
          <w:sz w:val="20"/>
        </w:rPr>
        <w:t>库存服务控制器 (InventoryController.java)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// InventoryController - 库存服务</w:t>
        <w:br/>
        <w:t>@RestController</w:t>
        <w:br/>
        <w:t>@RequestMapping("/api/inventory")</w:t>
        <w:br/>
        <w:t>public class InventoryController {</w:t>
        <w:br/>
        <w:t xml:space="preserve">    @GetMapping</w:t>
        <w:br/>
        <w:t xml:space="preserve">    public List&lt;Product&gt; list(HttpServletRequest request) {</w:t>
        <w:br/>
        <w:t xml:space="preserve">        System.out.println("[Provider-2:8082] 处理请求: " + request.getRequestURI());</w:t>
        <w:br/>
        <w:t xml:space="preserve">        return products;</w:t>
        <w:br/>
        <w:t xml:space="preserve">    }</w:t>
        <w:br/>
        <w:t>}</w:t>
      </w:r>
    </w:p>
    <w:p>
      <w:pPr>
        <w:pStyle w:val="Heading2"/>
      </w:pPr>
      <w:r>
        <w:rPr>
          <w:rFonts w:ascii="黑体" w:hAnsi="黑体" w:eastAsia="黑体"/>
        </w:rPr>
        <w:t>4.4 Gateway 核心配置 —— 动态路由</w:t>
      </w:r>
    </w:p>
    <w:p>
      <w:r>
        <w:t>Gateway 模块的 application.yml 中配置了三组动态路由，使用 lb:// 实现负载均衡：</w:t>
      </w:r>
    </w:p>
    <w:p>
      <w:r>
        <w:rPr>
          <w:b/>
          <w:sz w:val="20"/>
        </w:rPr>
        <w:t>Gateway 路由配置 (application.yml)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spring:</w:t>
        <w:br/>
        <w:t xml:space="preserve">  cloud:</w:t>
        <w:br/>
        <w:t xml:space="preserve">    gateway:</w:t>
        <w:br/>
        <w:t xml:space="preserve">      routes:</w:t>
        <w:br/>
        <w:t xml:space="preserve">        # 路由1: 产品服务 —— 路径断言</w:t>
        <w:br/>
        <w:t xml:space="preserve">        - id: product-service-route</w:t>
        <w:br/>
        <w:t xml:space="preserve">          uri: lb://product-service</w:t>
        <w:br/>
        <w:t xml:space="preserve">          predicates:</w:t>
        <w:br/>
        <w:t xml:space="preserve">            - Path=/api/products/**</w:t>
        <w:br/>
        <w:t xml:space="preserve">          filters:</w:t>
        <w:br/>
        <w:t xml:space="preserve">            - StripPrefix=0</w:t>
        <w:br/>
        <w:t xml:space="preserve">            - name: CircuitBreaker</w:t>
        <w:br/>
        <w:t xml:space="preserve">              args:</w:t>
        <w:br/>
        <w:t xml:space="preserve">                name: productCircuitBreaker</w:t>
        <w:br/>
        <w:t xml:space="preserve">                fallbackUri: forward:/fallback/product</w:t>
        <w:br/>
        <w:br/>
        <w:t xml:space="preserve">        # 路由2: 库存服务 —— 同服务名不同实例，负载均衡</w:t>
        <w:br/>
        <w:t xml:space="preserve">        - id: inventory-service-route</w:t>
        <w:br/>
        <w:t xml:space="preserve">          uri: lb://product-service</w:t>
        <w:br/>
        <w:t xml:space="preserve">          predicates:</w:t>
        <w:br/>
        <w:t xml:space="preserve">            - Path=/api/inventory/**</w:t>
        <w:br/>
        <w:t xml:space="preserve">          filters:</w:t>
        <w:br/>
        <w:t xml:space="preserve">            - name: CircuitBreaker</w:t>
        <w:br/>
        <w:t xml:space="preserve">              args:</w:t>
        <w:br/>
        <w:t xml:space="preserve">                name: inventoryCircuitBreaker</w:t>
        <w:br/>
        <w:t xml:space="preserve">                fallbackUri: forward:/fallback/inventory</w:t>
        <w:br/>
        <w:br/>
        <w:t xml:space="preserve">        # 路由3: 端口展示 —— 限流保护</w:t>
        <w:br/>
        <w:t xml:space="preserve">        - id: port-check-route</w:t>
        <w:br/>
        <w:t xml:space="preserve">          uri: lb://product-service</w:t>
        <w:br/>
        <w:t xml:space="preserve">          predicates:</w:t>
        <w:br/>
        <w:t xml:space="preserve">            - Path=/api/port</w:t>
        <w:br/>
        <w:t xml:space="preserve">          filters:</w:t>
        <w:br/>
        <w:t xml:space="preserve">            - name: RequestRateLimiter</w:t>
        <w:br/>
        <w:t xml:space="preserve">              args:</w:t>
        <w:br/>
        <w:t xml:space="preserve">                redis-rate-limiter.replenishRate: 5</w:t>
        <w:br/>
        <w:t xml:space="preserve">                redis-rate-limiter.burstCapacity: 10</w:t>
      </w:r>
    </w:p>
    <w:p>
      <w:r>
        <w:t>路由配置要点说明：</w:t>
      </w:r>
    </w:p>
    <w:p>
      <w:pPr>
        <w:pStyle w:val="ListBullet"/>
      </w:pPr>
      <w:r>
        <w:t>id：路由的唯一标识符。</w:t>
      </w:r>
    </w:p>
    <w:p>
      <w:pPr>
        <w:pStyle w:val="ListBullet"/>
      </w:pPr>
      <w:r>
        <w:t>uri：目标服务的地址，lb://product-service 表示通过 Eureka 服务发现，以负载均衡方式调用 product-service。</w:t>
      </w:r>
    </w:p>
    <w:p>
      <w:pPr>
        <w:pStyle w:val="ListBullet"/>
      </w:pPr>
      <w:r>
        <w:t>predicates（断言）：Path=/api/products/** 表示匹配以 /api/products/ 开头的所有请求路径。</w:t>
      </w:r>
    </w:p>
    <w:p>
      <w:pPr>
        <w:pStyle w:val="ListBullet"/>
      </w:pPr>
      <w:r>
        <w:t>filters（过滤器）：CircuitBreaker 为每条路由绑定独立的断路器；RequestRateLimiter 实现令牌桶限流。</w:t>
      </w:r>
    </w:p>
    <w:p>
      <w:pPr>
        <w:pStyle w:val="ListBullet"/>
      </w:pPr>
      <w:r>
        <w:t>两个 provider 都注册为 product-service，Gateway 自动轮询两个实例实现负载均衡。</w:t>
      </w:r>
    </w:p>
    <w:p>
      <w:pPr>
        <w:pStyle w:val="Heading2"/>
      </w:pPr>
      <w:r>
        <w:rPr>
          <w:rFonts w:ascii="黑体" w:hAnsi="黑体" w:eastAsia="黑体"/>
        </w:rPr>
        <w:t>4.5 负载均衡验证</w:t>
      </w:r>
    </w:p>
    <w:p>
      <w:r>
        <w:t>使用 lb://product-service 协议前缀，Gateway 内置集成了 Spring Cloud LoadBalancer，会自动从 Eureka 获取 product-service 的实例列表，默认使用轮询（Round Robin）策略分发请求。</w:t>
      </w:r>
    </w:p>
    <w:p>
      <w:r>
        <w:t>验证方法：多次访问 http://localhost:8080/api/port ，观察控制台日志交替输出 "[Provider-1:8081]" 和 "[Provider-2:8082]"，证明负载均衡生效。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请求次数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实际处理实例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Gateway 日志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第1次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service-provider:8081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[Provider-1:8081] 处理请求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第2次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service-provider-2:8082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[Provider-2:8082] 处理请求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第3次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service-provider:8081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[Provider-1:8081] 处理请求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第4次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service-provider-2:8082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[Provider-2:8082] 处理请求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4.6 全局认证过滤器 — 权限认证</w:t>
      </w:r>
    </w:p>
    <w:p>
      <w:r>
        <w:t>实现 GlobalFilter 接口，对所有经过网关的请求进行统一的权限校验。Order 值设为 -100 确保高优先级执行。</w:t>
      </w:r>
    </w:p>
    <w:p>
      <w:r>
        <w:rPr>
          <w:b/>
          <w:sz w:val="20"/>
        </w:rPr>
        <w:t>全局认证过滤器 (AuthGlobalFilter.java)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@Component</w:t>
        <w:br/>
        <w:t>public class AuthGlobalFilter implements GlobalFilter, Ordered {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String path = exchange.getRequest().getURI().getPath();</w:t>
        <w:br/>
        <w:t xml:space="preserve">        String token = exchange.getRequest().getHeaders().getFirst("Authorization");</w:t>
        <w:br/>
        <w:br/>
        <w:t xml:space="preserve">        // 放行健康检查端点</w:t>
        <w:br/>
        <w:t xml:space="preserve">        if (path.startsWith("/actuator") || path.startsWith("/static")) {</w:t>
        <w:br/>
        <w:t xml:space="preserve">            return chain.filter(exchange);</w:t>
        <w:br/>
        <w:t xml:space="preserve">        }</w:t>
        <w:br/>
        <w:br/>
        <w:t xml:space="preserve">        // 权限认证：必须携带 Authorization 请求头</w:t>
        <w:br/>
        <w:t xml:space="preserve">        if (token == null || token.isEmpty()) {</w:t>
        <w:br/>
        <w:t xml:space="preserve">            exchange.getResponse().setStatusCode(HttpStatus.UNAUTHORIZED);</w:t>
        <w:br/>
        <w:t xml:space="preserve">            return exchange.getResponse().setComplete();</w:t>
        <w:br/>
        <w:t xml:space="preserve">        }</w:t>
        <w:br/>
        <w:br/>
        <w:t xml:space="preserve">        // 认证格式校验：必须以 "Bearer " 开头</w:t>
        <w:br/>
        <w:t xml:space="preserve">        if (!token.startsWith("Bearer ")) {</w:t>
        <w:br/>
        <w:t xml:space="preserve">            exchange.getResponse().setStatusCode(HttpStatus.FORBIDDEN);</w:t>
        <w:br/>
        <w:t xml:space="preserve">            return exchange.getResponse().setComplete();</w:t>
        <w:br/>
        <w:t xml:space="preserve">        }</w:t>
        <w:br/>
        <w:br/>
        <w:t xml:space="preserve">        return chain.filter(exchange);</w:t>
        <w:br/>
        <w:t xml:space="preserve">    }</w:t>
        <w:br/>
        <w:br/>
        <w:t xml:space="preserve">    @Override</w:t>
        <w:br/>
        <w:t xml:space="preserve">    public int getOrder() { return -100; }</w:t>
        <w:br/>
        <w:t>}</w:t>
      </w:r>
    </w:p>
    <w:p>
      <w:r>
        <w:t>认证流程：</w:t>
      </w:r>
    </w:p>
    <w:p>
      <w:pPr>
        <w:pStyle w:val="ListBullet"/>
      </w:pPr>
      <w:r>
        <w:t>请求到达 Gateway → AuthGlobalFilter 拦截 → 检查 Authorization 请求头是否存在</w:t>
      </w:r>
    </w:p>
    <w:p>
      <w:pPr>
        <w:pStyle w:val="ListBullet"/>
      </w:pPr>
      <w:r>
        <w:t>不存在 → 返回 401 Unauthorized</w:t>
      </w:r>
    </w:p>
    <w:p>
      <w:pPr>
        <w:pStyle w:val="ListBullet"/>
      </w:pPr>
      <w:r>
        <w:t>存在但不以 Bearer 开头 → 返回 403 Forbidden</w:t>
      </w:r>
    </w:p>
    <w:p>
      <w:pPr>
        <w:pStyle w:val="ListBullet"/>
      </w:pPr>
      <w:r>
        <w:t>格式正确 → 放行请求到下游微服务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Authorization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预期 HTTP 状态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未携带令牌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401 Unauthorized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格式错误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Basic xxx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403 Forbidden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正常请求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Bearer valid-token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200 OK（路由到微服务）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4.7 全局跨域配置 (CORS)</w:t>
      </w:r>
    </w:p>
    <w:p>
      <w:r>
        <w:t>通过 CorsWebFilter Bean 实现全局跨域策略，对所有路由生效：</w:t>
      </w:r>
    </w:p>
    <w:p>
      <w:r>
        <w:rPr>
          <w:b/>
          <w:sz w:val="20"/>
        </w:rPr>
        <w:t>全局 CORS 配置 (CorsConfig.java)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@Configuration</w:t>
        <w:br/>
        <w:t>public class CorsConfig {</w:t>
        <w:br/>
        <w:t xml:space="preserve">    @Bean</w:t>
        <w:br/>
        <w:t xml:space="preserve">    public CorsWebFilter corsWebFilter() {</w:t>
        <w:br/>
        <w:t xml:space="preserve">        CorsConfiguration config = new CorsConfiguration();</w:t>
        <w:br/>
        <w:t xml:space="preserve">        config.addAllowedOriginPattern("*");   // 允许所有源</w:t>
        <w:br/>
        <w:t xml:space="preserve">        config.setAllowedMethods(Arrays.asList(</w:t>
        <w:br/>
        <w:t xml:space="preserve">            "GET","POST","PUT","DELETE","OPTIONS","PATCH"</w:t>
        <w:br/>
        <w:t xml:space="preserve">        ));</w:t>
        <w:br/>
        <w:t xml:space="preserve">        config.addAllowedHeader("*");           // 允许所有请求头</w:t>
        <w:br/>
        <w:t xml:space="preserve">        config.setAllowCredentials(true);       // 允许携带 Cookie</w:t>
        <w:br/>
        <w:t xml:space="preserve">        config.setMaxAge(3600L);                // 预检请求缓存 1 小时</w:t>
        <w:br/>
        <w:br/>
        <w:t xml:space="preserve">        UrlBasedCorsConfigurationSource source =</w:t>
        <w:br/>
        <w:t xml:space="preserve">            new UrlBasedCorsConfigurationSource();</w:t>
        <w:br/>
        <w:t xml:space="preserve">        source.registerCorsConfiguration("/**", config);</w:t>
        <w:br/>
        <w:t xml:space="preserve">        return new CorsWebFilter(source);</w:t>
        <w:br/>
        <w:t xml:space="preserve">    }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addAllowedOriginPattern("*")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允许任意域名的前端请求访问网关（可使用 addAllowedOrigin 指定具体域名更安全）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setAllowedMethods(...)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允许的 HTTP 方法：GET、POST、PUT、DELETE、OPTIONS、PATCH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addAllowedHeader("*")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允许客户端携带任意自定义请求头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setAllowCredentials(true)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允许跨域请求携带 Cookie 和认证信息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setMaxAge(3600L)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浏览器预检请求（OPTIONS）的缓存时间为 3600 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4.8 容错机制 — 熔断与限流</w:t>
      </w:r>
    </w:p>
    <w:p>
      <w:r>
        <w:t>(1) 断路器配置（CircuitBreaker）：使用 Resilience4J 在网关层为每条路由绑定独立的断路器。</w:t>
      </w:r>
    </w:p>
    <w:p>
      <w:r>
        <w:rPr>
          <w:b/>
          <w:sz w:val="20"/>
        </w:rPr>
        <w:t>断路器参数配置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# Resilience4J 断路器配置</w:t>
        <w:br/>
        <w:t>spring.cloud.circuitbreaker.resilience4j:</w:t>
        <w:br/>
        <w:t xml:space="preserve">  productCircuitBreaker:</w:t>
        <w:br/>
        <w:t xml:space="preserve">    slidingWindowSize: 10               # 滑动窗口大小 10 次请求</w:t>
        <w:br/>
        <w:t xml:space="preserve">    failureRateThreshold: 50            # 失败率阈值 50%</w:t>
        <w:br/>
        <w:t xml:space="preserve">    waitDurationInOpenState: 10000ms    # 断路器打开后等待 10 秒进入半开状态</w:t>
        <w:br/>
        <w:t xml:space="preserve">    permittedNumberOfCallsInHalfOpenState: 3  # 半开状态下允许 3 次探测请求</w:t>
        <w:br/>
        <w:t xml:space="preserve">  inventoryCircuitBreaker:</w:t>
        <w:br/>
        <w:t xml:space="preserve">    slidingWindowSize: 10</w:t>
        <w:br/>
        <w:t xml:space="preserve">    failureRateThreshold: 50</w:t>
        <w:br/>
        <w:t xml:space="preserve">    waitDurationInOpenState: 10000ms</w:t>
        <w:br/>
        <w:t xml:space="preserve">    permittedNumberOfCallsInHalfOpenState: 3</w:t>
      </w:r>
    </w:p>
    <w:p>
      <w:r>
        <w:t>当 downstream 服务返回 5xx 或超时，Gateway 的断路器统计失败率；当故障率达到 50% 时，断路器进入 OPEN 状态，请求不再转发到故障服务，直接返回 fallback 降级响应。</w:t>
      </w:r>
    </w:p>
    <w:p>
      <w:r>
        <w:rPr>
          <w:b/>
          <w:sz w:val="20"/>
        </w:rPr>
        <w:t>断路器降级处理 (FallbackController.java)</w:t>
      </w:r>
    </w:p>
    <w:p>
      <w:pPr>
        <w:spacing w:after="120"/>
        <w:ind w:left="567"/>
      </w:pPr>
      <w:r>
        <w:rPr>
          <w:rFonts w:ascii="Consolas" w:hAnsi="Consolas"/>
          <w:color w:val="1E1E1E"/>
          <w:sz w:val="18"/>
        </w:rPr>
        <w:t>@RestController</w:t>
        <w:br/>
        <w:t>public class FallbackController {</w:t>
        <w:br/>
        <w:t xml:space="preserve">    @RequestMapping("/fallback/product")</w:t>
        <w:br/>
        <w:t xml:space="preserve">    public Mono&lt;Map&lt;String, String&gt;&gt; productFallback() {</w:t>
        <w:br/>
        <w:t xml:space="preserve">        return Mono.just(Map.of(</w:t>
        <w:br/>
        <w:t xml:space="preserve">            "code", "503",</w:t>
        <w:br/>
        <w:t xml:space="preserve">            "message", "产品服务暂不可用，已触发熔断保护",</w:t>
        <w:br/>
        <w:t xml:space="preserve">            "fallback", "true"</w:t>
        <w:br/>
        <w:t xml:space="preserve">        ));</w:t>
        <w:br/>
        <w:t xml:space="preserve">    }</w:t>
        <w:br/>
        <w:t>}</w:t>
      </w:r>
    </w:p>
    <w:p>
      <w:r>
        <w:t>(2) 限流配置（RateLimiter）：为 /api/port 路由配置令牌桶限流。</w:t>
      </w:r>
    </w:p>
    <w:p>
      <w:r>
        <w:t>replenishRate=5：每秒产生 5 个令牌；burstCapacity=10：桶容量 10（允许突发流量）。超过限流阈值的请求返回 429 Too Many Requests。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replenishRate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每秒向令牌桶补充 5 个令牌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burstCapacity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令牌桶最大容量为 10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requestedTokens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每个请求消耗 1 个令牌</w:t>
            </w:r>
          </w:p>
        </w:tc>
      </w:tr>
    </w:tbl>
    <w:p/>
    <w:p>
      <w:r>
        <w:t>可使用 JMeter 对 http://localhost:8080/api/port 发起 15 个并发请求进行限流效果验证，预期前 10 个请求正常返回，后 5 个请求被限流拒绝。</w:t>
      </w:r>
    </w:p>
    <w:p>
      <w:pPr>
        <w:pStyle w:val="Heading1"/>
      </w:pPr>
      <w:r>
        <w:rPr>
          <w:rFonts w:ascii="黑体" w:hAnsi="黑体" w:eastAsia="黑体"/>
        </w:rPr>
        <w:t>五、实验结果测试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测试方法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路由转发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访问 http://localhost:8080/api/products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返回产品列表 JSON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路由转发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访问 http://localhost:8080/api/inventory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返回库存列表 JSON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负载均衡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多次访问 /api/port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交替返回 8081 / 8082 端口号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认证拦截(无Token)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不携带 Authorization 访问 /api/products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返回 401 Unauthorized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认证拦截(格式错误)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携带 Authorization: Basic xxx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返回 403 Forbidden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认证通过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携带 Authorization: Bearer 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正常返回数据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跨域(CORS)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从不同源的浏览器访问网关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响应头包含 CORS 字段，请求正常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熔断保护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关闭所有 provider 后访问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返回 fallback 降级 JSON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限流保护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JMeter 15 并发访问 /api/port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 成功 + 5 被限流（429）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六、实验总结</w:t>
      </w:r>
    </w:p>
    <w:p>
      <w:r>
        <w:t>（1）通过本次实验，深入掌握了 Spring Cloud Gateway 作为微服务 API 网关的核心功能和配置方法。Gateway 基于 WebFlux 响应式编程模型，相比 Zuul 1.x 在性能上有显著提升，适合高并发场景。</w:t>
      </w:r>
    </w:p>
    <w:p>
      <w:r>
        <w:t>（2）在路由配置方面，通过 id/uri/predicates 三元组定义动态路由规则，Path 断言实现 URL 匹配，lb:// 协议前缀实现与 Eureka 集成的负载均衡。负载均衡效果通过两个同服务名不同端口的实例轮询验证。</w:t>
      </w:r>
    </w:p>
    <w:p>
      <w:r>
        <w:t>（3）在过滤器方面，实现了 GlobalFilter 全局认证拦截器，对所有经过网关的请求进行统一的权限校验。同时通过 CorsWebFilter 配置了全局跨域策略，解决了前后端分离架构中的跨域问题。</w:t>
      </w:r>
    </w:p>
    <w:p>
      <w:r>
        <w:t>（4）在容错保护方面，集成 Resilience4J 为每条路由绑定独立的断路器，当后端服务故障率达到 50% 时自动熔断并返回降级响应。同时为关键接口配置令牌桶限流，防止突发流量击垮后端服务。</w:t>
      </w:r>
    </w:p>
    <w:p>
      <w:r>
        <w:t>（5）Spring Cloud 2025.1.1 (Moorgate) 版本中 Gateway 的 artifact 已更改为 spring-cloud-starter-gateway-server-webflux，表明其底层完全基于 WebFlux 响应式栈，与传统 MVC 模式需要区分配置。</w:t>
      </w:r>
    </w:p>
    <w:p>
      <w:r>
        <w:t>（6）Gateway 作为微服务架构的流量入口，在路由转发、认证鉴权、跨域处理、负载均衡、熔断限流等方面发挥着不可替代的作用，是构建健壮微服务系统的关键组件。</w:t>
      </w:r>
    </w:p>
    <w:p>
      <w:pPr>
        <w:pStyle w:val="Heading1"/>
      </w:pPr>
      <w:r>
        <w:rPr>
          <w:rFonts w:ascii="黑体" w:hAnsi="黑体" w:eastAsia="黑体"/>
        </w:rPr>
        <w:t>七、代码仓库</w:t>
      </w:r>
    </w:p>
    <w:p>
      <w:r>
        <w:t>项目已推送至 GitHub 仓库：</w:t>
      </w:r>
    </w:p>
    <w:p>
      <w:r>
        <w:t>https://github.com/TianJingChen-T800/work_and_report/tree/main/实验四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