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aged 8 to 10 who are in or have finished Primary 3 maths, and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for the tutor only. Tutor checks one or two answers each. Pairs in breakout rooms are visited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7 minutes each. The timer on the screen is a guide, not a race: there is no rush, and a pair may pass on a station. Pairs stay in one breakout room, and the tutor visits every room at least once. The tutor shares the next station card when the 7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56: short teaching before page 2. Minutes 56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7 minutes each. The timer on the screen is a guide, not a race: there is no rush, and a pair may pass on a station. Pairs stay in one breakout room, and the tutor visits every room at least once. The tutor shares the next station card when the 7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7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2026-10-22T01:58:48.478Z</dcterms:created>
  <dcterms:modified xsi:type="dcterms:W3CDTF">2026-10-22T01:58:48.479Z</dcterms:modified>
</cp:coreProperties>
</file>

<file path=docProps/custom.xml><?xml version="1.0" encoding="utf-8"?>
<Properties xmlns="http://schemas.openxmlformats.org/officeDocument/2006/custom-properties" xmlns:vt="http://schemas.openxmlformats.org/officeDocument/2006/docPropsVTypes"/>
</file>