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Answers are shown to the camera at the same moment, not read out.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holds their paper to the camera at the same moment, or shows it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(5 to 8), then quick questions (8 to 10).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 to 86 exit slip, 86 to 88 looking back (2 minutes, private), 88 to 90 close and stamp.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Pairs type the next two terms in the chat and say the rule if they spot it.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Six number cards. With a partner, find every factor pair and explain one. One card has only one pair: which one?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machine gives OUT 11 when IN is 3, and OUT 19 when IN is 5? Predict its rule, then try your rule on both pairs. Then find the OUT for IN 10. Answer: 4n − 1. IN goes up by 2 and OUT goes up by 8, so the × part is 4; 4 × 3 = 12 is 1 too big, so − 1. OUT for IN 10 is 39.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Pairs say how they counted.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six events on a 0 to 1 probability line and give each one’s fraction: roll a 7, flip heads, roll less than 5, pick a vowel from SINGAPORE, roll 1 to 6, pick the 1 red card from 10.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want a regular shape with 8 sides (an octagon)? Predict the turn. Then test it in Scratch with repeat 8. What about 10 sides? Answer: 45° for 8 sides (360 ÷ 8)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Three rounds.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Opening 0 to 2; sneak-peek puzzles 2 to 5; warm-up 5 to 8; challenge round 8 to 22; starter projects 22 to 29; brain break 29 to 32; plan and build 32 to 62 (a working copy of one starter with one change is full marks); showcase 62 to 87 (3 minutes each plus a 20-second switch); exit ticket and certificates 87 to 90.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and asks for a volunteer; the child who answers asks the next question (from the cards on screen) and invites someone who has not had a turn. Pass is always fine.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and ask for a volunteer to answer. The child who answers reads the next card and invites someone who has not had a turn. “Pass” is always fine, and the next person helps.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10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hexagon puzzle used PENTAGONS joined along one side? Find the rule for the sticks and say how many pentagons use 101 sticks. Answer: 4n + 1 sticks (a pentagon needs 5 sticks and each new one adds 4). 101 sticks: 4n + 1 = 101, so n = 25 pentagons.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2 minutes 30 seconds each, in two rounds of 4.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broke the problem into smaller parts,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2026-10-22T00:26:59.844Z</dcterms:created>
  <dcterms:modified xsi:type="dcterms:W3CDTF">2026-10-22T00:26:59.846Z</dcterms:modified>
</cp:coreProperties>
</file>

<file path=docProps/custom.xml><?xml version="1.0" encoding="utf-8"?>
<Properties xmlns="http://schemas.openxmlformats.org/officeDocument/2006/custom-properties" xmlns:vt="http://schemas.openxmlformats.org/officeDocument/2006/docPropsVTypes"/>
</file>