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hold-up moment for both papers and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questions 1 and 2.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47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questions 1 and 2.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questions 1 and 2.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questions 1 and 2.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questions 1 and 2.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questions 1 and 2.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 1a and question 2 (1b is ★ take-home).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 1a and question 2 (1b is ★ take-home).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2026-10-22T03:36:26.908Z</dcterms:created>
  <dcterms:modified xsi:type="dcterms:W3CDTF">2026-10-22T03:36:26.908Z</dcterms:modified>
</cp:coreProperties>
</file>

<file path=docProps/custom.xml><?xml version="1.0" encoding="utf-8"?>
<Properties xmlns="http://schemas.openxmlformats.org/officeDocument/2006/custom-properties" xmlns:vt="http://schemas.openxmlformats.org/officeDocument/2006/docPropsVTypes"/>
</file>