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question 3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private chat to the tutor.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or in a private chat message to you online.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privately)”. Pass is always allowed. It is never collected or read out in public; you may read it privately to plan the next lesson, and you check in privately with anyone who ticked “still stuck”.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With children, use only the approved platform: its private chat may be used for quick invitations and replies during a lesson, never any other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2026-10-22T00:24:28.089Z</dcterms:created>
  <dcterms:modified xsi:type="dcterms:W3CDTF">2026-10-22T00:24:28.089Z</dcterms:modified>
</cp:coreProperties>
</file>

<file path=docProps/custom.xml><?xml version="1.0" encoding="utf-8"?>
<Properties xmlns="http://schemas.openxmlformats.org/officeDocument/2006/custom-properties" xmlns:vt="http://schemas.openxmlformats.org/officeDocument/2006/docPropsVTypes"/>
</file>