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E047B" w14:textId="48C9DDA9" w:rsidR="005928D8" w:rsidRPr="00223BD6" w:rsidRDefault="00D04C9F" w:rsidP="00DA3E39">
      <w:pPr>
        <w:rPr>
          <w:rFonts w:ascii="Open Sans" w:hAnsi="Open Sans" w:cs="Open Sans"/>
          <w:i/>
          <w:iCs/>
          <w:sz w:val="24"/>
          <w:szCs w:val="24"/>
        </w:rPr>
      </w:pPr>
      <w:r w:rsidRPr="00223BD6">
        <w:rPr>
          <w:rFonts w:ascii="Open Sans" w:hAnsi="Open Sans" w:cs="Open Sans"/>
          <w:i/>
          <w:iCs/>
          <w:sz w:val="24"/>
          <w:szCs w:val="24"/>
        </w:rPr>
        <w:t>Project Specification</w:t>
      </w:r>
    </w:p>
    <w:p w14:paraId="03498141" w14:textId="1A24DD34" w:rsidR="00D04C9F" w:rsidRPr="00223BD6" w:rsidRDefault="004C7C10" w:rsidP="00DA3E39">
      <w:pPr>
        <w:rPr>
          <w:rFonts w:ascii="Open Sans" w:hAnsi="Open Sans" w:cs="Open Sans"/>
          <w:b/>
          <w:bCs/>
          <w:sz w:val="28"/>
          <w:szCs w:val="28"/>
        </w:rPr>
      </w:pPr>
      <w:r>
        <w:rPr>
          <w:rFonts w:ascii="Open Sans" w:hAnsi="Open Sans" w:cs="Open Sans"/>
          <w:b/>
          <w:bCs/>
          <w:sz w:val="28"/>
          <w:szCs w:val="28"/>
        </w:rPr>
        <w:t>Creat</w:t>
      </w:r>
      <w:r w:rsidR="00753658" w:rsidRPr="00223BD6">
        <w:rPr>
          <w:rFonts w:ascii="Open Sans" w:hAnsi="Open Sans" w:cs="Open Sans"/>
          <w:b/>
          <w:bCs/>
          <w:sz w:val="28"/>
          <w:szCs w:val="28"/>
        </w:rPr>
        <w:t xml:space="preserve">ing </w:t>
      </w:r>
      <w:r>
        <w:rPr>
          <w:rFonts w:ascii="Open Sans" w:hAnsi="Open Sans" w:cs="Open Sans"/>
          <w:b/>
          <w:bCs/>
          <w:sz w:val="28"/>
          <w:szCs w:val="28"/>
        </w:rPr>
        <w:t>Customer Segments</w:t>
      </w:r>
    </w:p>
    <w:p w14:paraId="28B3E48B" w14:textId="77777777" w:rsidR="00DA3E39" w:rsidRPr="00223BD6" w:rsidRDefault="00DA3E39" w:rsidP="00DA3E39">
      <w:pPr>
        <w:rPr>
          <w:rFonts w:ascii="Open Sans" w:hAnsi="Open Sans" w:cs="Open Sans"/>
        </w:rPr>
      </w:pPr>
    </w:p>
    <w:p w14:paraId="2F700EF0" w14:textId="0D20D50E" w:rsidR="0040352D" w:rsidRPr="00223BD6" w:rsidRDefault="00753658" w:rsidP="00DA3E39">
      <w:pPr>
        <w:rPr>
          <w:rFonts w:ascii="Open Sans" w:hAnsi="Open Sans" w:cs="Open Sans"/>
          <w:b/>
          <w:bCs/>
          <w:sz w:val="24"/>
          <w:szCs w:val="24"/>
        </w:rPr>
      </w:pPr>
      <w:r w:rsidRPr="00223BD6">
        <w:rPr>
          <w:rFonts w:ascii="Open Sans" w:hAnsi="Open Sans" w:cs="Open Sans"/>
          <w:b/>
          <w:bCs/>
          <w:sz w:val="24"/>
          <w:szCs w:val="24"/>
        </w:rPr>
        <w:t>Data</w:t>
      </w:r>
      <w:r w:rsidR="001C0112">
        <w:rPr>
          <w:rFonts w:ascii="Open Sans" w:hAnsi="Open Sans" w:cs="Open Sans"/>
          <w:b/>
          <w:bCs/>
          <w:sz w:val="24"/>
          <w:szCs w:val="24"/>
        </w:rPr>
        <w:t xml:space="preserve"> Exploration</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223BD6" w14:paraId="2BF43E6D" w14:textId="77777777" w:rsidTr="00D61B95">
        <w:tc>
          <w:tcPr>
            <w:tcW w:w="2122" w:type="dxa"/>
          </w:tcPr>
          <w:p w14:paraId="0FA5B240" w14:textId="77777777" w:rsidR="00D61B95" w:rsidRPr="00223BD6" w:rsidRDefault="00D61B95" w:rsidP="00DA3E39">
            <w:pPr>
              <w:jc w:val="center"/>
              <w:rPr>
                <w:rFonts w:ascii="Open Sans" w:hAnsi="Open Sans" w:cs="Open Sans"/>
              </w:rPr>
            </w:pPr>
            <w:r w:rsidRPr="00223BD6">
              <w:rPr>
                <w:rFonts w:ascii="Open Sans" w:hAnsi="Open Sans" w:cs="Open Sans"/>
              </w:rPr>
              <w:t>Criteria</w:t>
            </w:r>
          </w:p>
        </w:tc>
        <w:tc>
          <w:tcPr>
            <w:tcW w:w="6894" w:type="dxa"/>
          </w:tcPr>
          <w:p w14:paraId="62B3EF67" w14:textId="77777777" w:rsidR="00D61B95" w:rsidRPr="00223BD6" w:rsidRDefault="00D61B95" w:rsidP="00DA3E39">
            <w:pPr>
              <w:jc w:val="center"/>
              <w:rPr>
                <w:rFonts w:ascii="Open Sans" w:hAnsi="Open Sans" w:cs="Open Sans"/>
              </w:rPr>
            </w:pPr>
            <w:r w:rsidRPr="00223BD6">
              <w:rPr>
                <w:rFonts w:ascii="Open Sans" w:hAnsi="Open Sans" w:cs="Open Sans"/>
              </w:rPr>
              <w:t>Meets Specification</w:t>
            </w:r>
          </w:p>
        </w:tc>
      </w:tr>
      <w:tr w:rsidR="00D61B95" w:rsidRPr="00223BD6" w14:paraId="2A5A355A" w14:textId="77777777" w:rsidTr="00D61B95">
        <w:tc>
          <w:tcPr>
            <w:tcW w:w="2122" w:type="dxa"/>
          </w:tcPr>
          <w:p w14:paraId="540BA6AD" w14:textId="4E6682F6" w:rsidR="00D61B95" w:rsidRPr="00223BD6" w:rsidRDefault="001C0112" w:rsidP="00DA3E39">
            <w:pPr>
              <w:rPr>
                <w:rFonts w:ascii="Open Sans" w:hAnsi="Open Sans" w:cs="Open Sans"/>
              </w:rPr>
            </w:pPr>
            <w:r>
              <w:rPr>
                <w:rStyle w:val="Strong"/>
                <w:rFonts w:ascii="Open Sans" w:hAnsi="Open Sans" w:cs="Open Sans"/>
                <w:color w:val="525C65"/>
                <w:sz w:val="21"/>
                <w:szCs w:val="21"/>
                <w:shd w:val="clear" w:color="auto" w:fill="FFFFFF"/>
              </w:rPr>
              <w:t>Question 1</w:t>
            </w:r>
            <w:r>
              <w:rPr>
                <w:rFonts w:ascii="Open Sans" w:hAnsi="Open Sans" w:cs="Open Sans"/>
                <w:color w:val="525C65"/>
                <w:sz w:val="21"/>
                <w:szCs w:val="21"/>
              </w:rPr>
              <w:br/>
            </w:r>
            <w:r>
              <w:rPr>
                <w:rFonts w:ascii="Open Sans" w:hAnsi="Open Sans" w:cs="Open Sans"/>
                <w:color w:val="525C65"/>
                <w:sz w:val="21"/>
                <w:szCs w:val="21"/>
                <w:shd w:val="clear" w:color="auto" w:fill="FFFFFF"/>
              </w:rPr>
              <w:t>Selecting Samples</w:t>
            </w:r>
          </w:p>
        </w:tc>
        <w:tc>
          <w:tcPr>
            <w:tcW w:w="6894" w:type="dxa"/>
          </w:tcPr>
          <w:p w14:paraId="5E0614D6" w14:textId="55F25290" w:rsidR="00D61B95" w:rsidRPr="00223BD6" w:rsidRDefault="001C0112" w:rsidP="00DA3E39">
            <w:pPr>
              <w:rPr>
                <w:rFonts w:ascii="Open Sans" w:hAnsi="Open Sans" w:cs="Open Sans"/>
              </w:rPr>
            </w:pPr>
            <w:r>
              <w:rPr>
                <w:rFonts w:ascii="Open Sans" w:hAnsi="Open Sans" w:cs="Open Sans"/>
                <w:color w:val="525C65"/>
                <w:sz w:val="21"/>
                <w:szCs w:val="21"/>
                <w:shd w:val="clear" w:color="auto" w:fill="FFFFFF"/>
              </w:rPr>
              <w:t xml:space="preserve">Three separate samples of the data are </w:t>
            </w:r>
            <w:proofErr w:type="gramStart"/>
            <w:r>
              <w:rPr>
                <w:rFonts w:ascii="Open Sans" w:hAnsi="Open Sans" w:cs="Open Sans"/>
                <w:color w:val="525C65"/>
                <w:sz w:val="21"/>
                <w:szCs w:val="21"/>
                <w:shd w:val="clear" w:color="auto" w:fill="FFFFFF"/>
              </w:rPr>
              <w:t>chosen</w:t>
            </w:r>
            <w:proofErr w:type="gramEnd"/>
            <w:r>
              <w:rPr>
                <w:rFonts w:ascii="Open Sans" w:hAnsi="Open Sans" w:cs="Open Sans"/>
                <w:color w:val="525C65"/>
                <w:sz w:val="21"/>
                <w:szCs w:val="21"/>
                <w:shd w:val="clear" w:color="auto" w:fill="FFFFFF"/>
              </w:rPr>
              <w:t xml:space="preserve"> and their establishment representations are proposed based on the statistical description of the dataset.</w:t>
            </w:r>
          </w:p>
        </w:tc>
      </w:tr>
      <w:tr w:rsidR="001C0112" w:rsidRPr="00223BD6" w14:paraId="5EE2630D" w14:textId="77777777" w:rsidTr="00D61B95">
        <w:tc>
          <w:tcPr>
            <w:tcW w:w="2122" w:type="dxa"/>
          </w:tcPr>
          <w:p w14:paraId="657E91E8" w14:textId="1D2FDA03" w:rsidR="001C0112" w:rsidRDefault="00E81710" w:rsidP="00DA3E39">
            <w:pPr>
              <w:rPr>
                <w:rStyle w:val="Strong"/>
                <w:rFonts w:ascii="Open Sans" w:hAnsi="Open Sans" w:cs="Open Sans"/>
                <w:color w:val="525C65"/>
                <w:sz w:val="21"/>
                <w:szCs w:val="21"/>
                <w:shd w:val="clear" w:color="auto" w:fill="FFFFFF"/>
              </w:rPr>
            </w:pPr>
            <w:r>
              <w:rPr>
                <w:rStyle w:val="Strong"/>
                <w:rFonts w:ascii="Open Sans" w:hAnsi="Open Sans" w:cs="Open Sans"/>
                <w:color w:val="525C65"/>
                <w:sz w:val="21"/>
                <w:szCs w:val="21"/>
                <w:shd w:val="clear" w:color="auto" w:fill="FFFFFF"/>
              </w:rPr>
              <w:t>Question 2</w:t>
            </w:r>
            <w:r>
              <w:rPr>
                <w:rFonts w:ascii="Open Sans" w:hAnsi="Open Sans" w:cs="Open Sans"/>
                <w:color w:val="525C65"/>
                <w:sz w:val="21"/>
                <w:szCs w:val="21"/>
              </w:rPr>
              <w:br/>
            </w:r>
            <w:r>
              <w:rPr>
                <w:rFonts w:ascii="Open Sans" w:hAnsi="Open Sans" w:cs="Open Sans"/>
                <w:color w:val="525C65"/>
                <w:sz w:val="21"/>
                <w:szCs w:val="21"/>
                <w:shd w:val="clear" w:color="auto" w:fill="FFFFFF"/>
              </w:rPr>
              <w:t>Feature Relevance</w:t>
            </w:r>
          </w:p>
        </w:tc>
        <w:tc>
          <w:tcPr>
            <w:tcW w:w="6894" w:type="dxa"/>
          </w:tcPr>
          <w:p w14:paraId="43B0560F" w14:textId="31B0A8BD" w:rsidR="001C0112" w:rsidRDefault="00E81710" w:rsidP="00DA3E39">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A prediction score for the removed feature is accurately reported. Justification is made for whether the removed feature is relevant.</w:t>
            </w:r>
          </w:p>
        </w:tc>
      </w:tr>
      <w:tr w:rsidR="001C0112" w:rsidRPr="00223BD6" w14:paraId="720424D2" w14:textId="77777777" w:rsidTr="00D61B95">
        <w:tc>
          <w:tcPr>
            <w:tcW w:w="2122" w:type="dxa"/>
          </w:tcPr>
          <w:p w14:paraId="7495EFE0" w14:textId="1884D938" w:rsidR="001C0112" w:rsidRDefault="00E81710" w:rsidP="00DA3E39">
            <w:pPr>
              <w:rPr>
                <w:rStyle w:val="Strong"/>
                <w:rFonts w:ascii="Open Sans" w:hAnsi="Open Sans" w:cs="Open Sans"/>
                <w:color w:val="525C65"/>
                <w:sz w:val="21"/>
                <w:szCs w:val="21"/>
                <w:shd w:val="clear" w:color="auto" w:fill="FFFFFF"/>
              </w:rPr>
            </w:pPr>
            <w:r>
              <w:rPr>
                <w:rStyle w:val="Strong"/>
                <w:rFonts w:ascii="Open Sans" w:hAnsi="Open Sans" w:cs="Open Sans"/>
                <w:color w:val="525C65"/>
                <w:sz w:val="21"/>
                <w:szCs w:val="21"/>
                <w:shd w:val="clear" w:color="auto" w:fill="FFFFFF"/>
              </w:rPr>
              <w:t>Question 3</w:t>
            </w:r>
            <w:r>
              <w:rPr>
                <w:rFonts w:ascii="Open Sans" w:hAnsi="Open Sans" w:cs="Open Sans"/>
                <w:color w:val="525C65"/>
                <w:sz w:val="21"/>
                <w:szCs w:val="21"/>
              </w:rPr>
              <w:br/>
            </w:r>
            <w:r>
              <w:rPr>
                <w:rFonts w:ascii="Open Sans" w:hAnsi="Open Sans" w:cs="Open Sans"/>
                <w:color w:val="525C65"/>
                <w:sz w:val="21"/>
                <w:szCs w:val="21"/>
                <w:shd w:val="clear" w:color="auto" w:fill="FFFFFF"/>
              </w:rPr>
              <w:t>Feature Distributions</w:t>
            </w:r>
          </w:p>
        </w:tc>
        <w:tc>
          <w:tcPr>
            <w:tcW w:w="6894" w:type="dxa"/>
          </w:tcPr>
          <w:p w14:paraId="37206D0C" w14:textId="67CB22BB" w:rsidR="001C0112" w:rsidRDefault="00E81710" w:rsidP="00DA3E39">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Student identifies features that are correlated and compares these features to the predicted feature. Student further discusses the data distribution for those features.</w:t>
            </w:r>
          </w:p>
        </w:tc>
      </w:tr>
    </w:tbl>
    <w:p w14:paraId="02C1AEA1" w14:textId="6E474942" w:rsidR="00DA3E39" w:rsidRDefault="00DA3E39" w:rsidP="00DA3E39">
      <w:pPr>
        <w:rPr>
          <w:rFonts w:ascii="Open Sans" w:hAnsi="Open Sans" w:cs="Open Sans"/>
        </w:rPr>
      </w:pPr>
    </w:p>
    <w:p w14:paraId="3FD2577F" w14:textId="77777777" w:rsidR="00223BD6" w:rsidRPr="00223BD6" w:rsidRDefault="00223BD6" w:rsidP="00DA3E39">
      <w:pPr>
        <w:rPr>
          <w:rFonts w:ascii="Open Sans" w:hAnsi="Open Sans" w:cs="Open Sans"/>
        </w:rPr>
      </w:pPr>
    </w:p>
    <w:p w14:paraId="005859A8" w14:textId="2966C341" w:rsidR="00D61B95" w:rsidRPr="00223BD6" w:rsidRDefault="005C3F92" w:rsidP="00DA3E39">
      <w:pPr>
        <w:rPr>
          <w:rFonts w:ascii="Open Sans" w:hAnsi="Open Sans" w:cs="Open Sans"/>
          <w:b/>
          <w:bCs/>
          <w:sz w:val="24"/>
          <w:szCs w:val="24"/>
        </w:rPr>
      </w:pPr>
      <w:r w:rsidRPr="00223BD6">
        <w:rPr>
          <w:rFonts w:ascii="Open Sans" w:hAnsi="Open Sans" w:cs="Open Sans"/>
          <w:b/>
          <w:bCs/>
          <w:sz w:val="24"/>
          <w:szCs w:val="24"/>
        </w:rPr>
        <w:t>Data</w:t>
      </w:r>
      <w:r w:rsidR="00E81710">
        <w:rPr>
          <w:rFonts w:ascii="Open Sans" w:hAnsi="Open Sans" w:cs="Open Sans"/>
          <w:b/>
          <w:bCs/>
          <w:sz w:val="24"/>
          <w:szCs w:val="24"/>
        </w:rPr>
        <w:t xml:space="preserve"> </w:t>
      </w:r>
      <w:proofErr w:type="spellStart"/>
      <w:r w:rsidR="00E81710">
        <w:rPr>
          <w:rFonts w:ascii="Open Sans" w:hAnsi="Open Sans" w:cs="Open Sans"/>
          <w:b/>
          <w:bCs/>
          <w:sz w:val="24"/>
          <w:szCs w:val="24"/>
        </w:rPr>
        <w:t>Preprocessing</w:t>
      </w:r>
      <w:proofErr w:type="spellEnd"/>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D61B95" w:rsidRPr="00223BD6" w14:paraId="221EF7BE" w14:textId="77777777" w:rsidTr="00597840">
        <w:tc>
          <w:tcPr>
            <w:tcW w:w="2122" w:type="dxa"/>
          </w:tcPr>
          <w:p w14:paraId="587438A7" w14:textId="77777777" w:rsidR="00D61B95" w:rsidRPr="00223BD6" w:rsidRDefault="00D61B95" w:rsidP="00DA3E39">
            <w:pPr>
              <w:jc w:val="center"/>
              <w:rPr>
                <w:rFonts w:ascii="Open Sans" w:hAnsi="Open Sans" w:cs="Open Sans"/>
              </w:rPr>
            </w:pPr>
            <w:r w:rsidRPr="00223BD6">
              <w:rPr>
                <w:rFonts w:ascii="Open Sans" w:hAnsi="Open Sans" w:cs="Open Sans"/>
              </w:rPr>
              <w:t>Criteria</w:t>
            </w:r>
          </w:p>
        </w:tc>
        <w:tc>
          <w:tcPr>
            <w:tcW w:w="6894" w:type="dxa"/>
          </w:tcPr>
          <w:p w14:paraId="7DAE4877" w14:textId="77777777" w:rsidR="00D61B95" w:rsidRPr="00223BD6" w:rsidRDefault="00D61B95" w:rsidP="00DA3E39">
            <w:pPr>
              <w:jc w:val="center"/>
              <w:rPr>
                <w:rFonts w:ascii="Open Sans" w:hAnsi="Open Sans" w:cs="Open Sans"/>
              </w:rPr>
            </w:pPr>
            <w:r w:rsidRPr="00223BD6">
              <w:rPr>
                <w:rFonts w:ascii="Open Sans" w:hAnsi="Open Sans" w:cs="Open Sans"/>
              </w:rPr>
              <w:t>Meets Specification</w:t>
            </w:r>
          </w:p>
        </w:tc>
      </w:tr>
      <w:tr w:rsidR="00D61B95" w:rsidRPr="00223BD6" w14:paraId="40E28140" w14:textId="77777777" w:rsidTr="00597840">
        <w:tc>
          <w:tcPr>
            <w:tcW w:w="2122" w:type="dxa"/>
          </w:tcPr>
          <w:p w14:paraId="1912E6E7" w14:textId="540D3DDC" w:rsidR="00D61B95" w:rsidRPr="00223BD6" w:rsidRDefault="00AC0329" w:rsidP="00DA3E39">
            <w:pPr>
              <w:rPr>
                <w:rFonts w:ascii="Open Sans" w:hAnsi="Open Sans" w:cs="Open Sans"/>
              </w:rPr>
            </w:pPr>
            <w:r>
              <w:rPr>
                <w:rStyle w:val="Strong"/>
                <w:rFonts w:ascii="Open Sans" w:hAnsi="Open Sans" w:cs="Open Sans"/>
                <w:color w:val="525C65"/>
                <w:sz w:val="21"/>
                <w:szCs w:val="21"/>
                <w:shd w:val="clear" w:color="auto" w:fill="FFFFFF"/>
              </w:rPr>
              <w:t>Question 5</w:t>
            </w:r>
            <w:r>
              <w:rPr>
                <w:rFonts w:ascii="Open Sans" w:hAnsi="Open Sans" w:cs="Open Sans"/>
                <w:color w:val="525C65"/>
                <w:sz w:val="21"/>
                <w:szCs w:val="21"/>
              </w:rPr>
              <w:br/>
            </w:r>
            <w:r>
              <w:rPr>
                <w:rFonts w:ascii="Open Sans" w:hAnsi="Open Sans" w:cs="Open Sans"/>
                <w:color w:val="525C65"/>
                <w:sz w:val="21"/>
                <w:szCs w:val="21"/>
                <w:shd w:val="clear" w:color="auto" w:fill="FFFFFF"/>
              </w:rPr>
              <w:t>Principal Component Analysis</w:t>
            </w:r>
          </w:p>
        </w:tc>
        <w:tc>
          <w:tcPr>
            <w:tcW w:w="6894" w:type="dxa"/>
          </w:tcPr>
          <w:p w14:paraId="0530EC36" w14:textId="042CB015" w:rsidR="00D61B95" w:rsidRPr="00223BD6" w:rsidRDefault="00AC0329" w:rsidP="00DA3E39">
            <w:pPr>
              <w:rPr>
                <w:rFonts w:ascii="Open Sans" w:hAnsi="Open Sans" w:cs="Open Sans"/>
              </w:rPr>
            </w:pPr>
            <w:r>
              <w:rPr>
                <w:rFonts w:ascii="Open Sans" w:hAnsi="Open Sans" w:cs="Open Sans"/>
                <w:color w:val="525C65"/>
                <w:sz w:val="21"/>
                <w:szCs w:val="21"/>
                <w:shd w:val="clear" w:color="auto" w:fill="FFFFFF"/>
              </w:rPr>
              <w:t>The total variance explained for two and four dimensions of the data from PCA is accurately reported. The first four dimensions are interpreted as a representation of customer spending with justification.</w:t>
            </w:r>
          </w:p>
        </w:tc>
      </w:tr>
      <w:tr w:rsidR="00EC7880" w:rsidRPr="00223BD6" w14:paraId="02EB96C0" w14:textId="77777777" w:rsidTr="00597840">
        <w:tc>
          <w:tcPr>
            <w:tcW w:w="2122" w:type="dxa"/>
          </w:tcPr>
          <w:p w14:paraId="1330C254" w14:textId="48F3221B" w:rsidR="00EC7880" w:rsidRDefault="00AC0329" w:rsidP="00DA3E39">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Dimensionality Reduction</w:t>
            </w:r>
          </w:p>
        </w:tc>
        <w:tc>
          <w:tcPr>
            <w:tcW w:w="6894" w:type="dxa"/>
          </w:tcPr>
          <w:p w14:paraId="509BC544" w14:textId="67BF920E" w:rsidR="00EC7880" w:rsidRPr="003007C8" w:rsidRDefault="004A5D1E" w:rsidP="003007C8">
            <w:pPr>
              <w:spacing w:after="225"/>
              <w:rPr>
                <w:rFonts w:ascii="Open Sans" w:eastAsia="Times New Roman" w:hAnsi="Open Sans" w:cs="Open Sans"/>
                <w:color w:val="000709"/>
                <w:sz w:val="21"/>
                <w:szCs w:val="21"/>
                <w:lang w:eastAsia="en-SG"/>
              </w:rPr>
            </w:pPr>
            <w:r>
              <w:rPr>
                <w:rFonts w:ascii="Open Sans" w:hAnsi="Open Sans" w:cs="Open Sans"/>
                <w:color w:val="525C65"/>
                <w:sz w:val="21"/>
                <w:szCs w:val="21"/>
                <w:shd w:val="clear" w:color="auto" w:fill="FFFFFF"/>
              </w:rPr>
              <w:t>PCA has been properly implemented and applied to both the scaled data and scaled sample data for the two-dimensional case in code.</w:t>
            </w:r>
          </w:p>
        </w:tc>
      </w:tr>
    </w:tbl>
    <w:p w14:paraId="25704386" w14:textId="77E70DFC" w:rsidR="00D61B95" w:rsidRDefault="00D61B95" w:rsidP="00DA3E39">
      <w:pPr>
        <w:rPr>
          <w:rFonts w:ascii="Open Sans" w:hAnsi="Open Sans" w:cs="Open Sans"/>
        </w:rPr>
      </w:pPr>
    </w:p>
    <w:p w14:paraId="761066DE" w14:textId="77777777" w:rsidR="00223BD6" w:rsidRPr="00223BD6" w:rsidRDefault="00223BD6" w:rsidP="00DA3E39">
      <w:pPr>
        <w:rPr>
          <w:rFonts w:ascii="Open Sans" w:hAnsi="Open Sans" w:cs="Open Sans"/>
        </w:rPr>
      </w:pPr>
    </w:p>
    <w:p w14:paraId="380A4BEC" w14:textId="6CB64D49" w:rsidR="009E684D" w:rsidRPr="00223BD6" w:rsidRDefault="004A5D1E" w:rsidP="00DA3E39">
      <w:pPr>
        <w:rPr>
          <w:rFonts w:ascii="Open Sans" w:hAnsi="Open Sans" w:cs="Open Sans"/>
          <w:b/>
          <w:bCs/>
          <w:sz w:val="24"/>
          <w:szCs w:val="24"/>
        </w:rPr>
      </w:pPr>
      <w:r>
        <w:rPr>
          <w:rFonts w:ascii="Open Sans" w:hAnsi="Open Sans" w:cs="Open Sans"/>
          <w:b/>
          <w:bCs/>
          <w:sz w:val="24"/>
          <w:szCs w:val="24"/>
        </w:rPr>
        <w:t>Clustering</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9E684D" w:rsidRPr="00223BD6" w14:paraId="118D84B1" w14:textId="77777777" w:rsidTr="00597840">
        <w:tc>
          <w:tcPr>
            <w:tcW w:w="2122" w:type="dxa"/>
          </w:tcPr>
          <w:p w14:paraId="7E0F67F5" w14:textId="77777777" w:rsidR="009E684D" w:rsidRPr="00223BD6" w:rsidRDefault="009E684D" w:rsidP="00DA3E39">
            <w:pPr>
              <w:jc w:val="center"/>
              <w:rPr>
                <w:rFonts w:ascii="Open Sans" w:hAnsi="Open Sans" w:cs="Open Sans"/>
              </w:rPr>
            </w:pPr>
            <w:r w:rsidRPr="00223BD6">
              <w:rPr>
                <w:rFonts w:ascii="Open Sans" w:hAnsi="Open Sans" w:cs="Open Sans"/>
              </w:rPr>
              <w:t>Criteria</w:t>
            </w:r>
          </w:p>
        </w:tc>
        <w:tc>
          <w:tcPr>
            <w:tcW w:w="6894" w:type="dxa"/>
          </w:tcPr>
          <w:p w14:paraId="3014304B" w14:textId="77777777" w:rsidR="009E684D" w:rsidRPr="00223BD6" w:rsidRDefault="009E684D" w:rsidP="00DA3E39">
            <w:pPr>
              <w:jc w:val="center"/>
              <w:rPr>
                <w:rFonts w:ascii="Open Sans" w:hAnsi="Open Sans" w:cs="Open Sans"/>
              </w:rPr>
            </w:pPr>
            <w:r w:rsidRPr="00223BD6">
              <w:rPr>
                <w:rFonts w:ascii="Open Sans" w:hAnsi="Open Sans" w:cs="Open Sans"/>
              </w:rPr>
              <w:t>Meets Specification</w:t>
            </w:r>
          </w:p>
        </w:tc>
      </w:tr>
      <w:tr w:rsidR="009E684D" w:rsidRPr="00223BD6" w14:paraId="0FE165BA" w14:textId="77777777" w:rsidTr="00597840">
        <w:tc>
          <w:tcPr>
            <w:tcW w:w="2122" w:type="dxa"/>
          </w:tcPr>
          <w:p w14:paraId="7D282CCD" w14:textId="153608C1" w:rsidR="009E684D" w:rsidRPr="00223BD6" w:rsidRDefault="004A5D1E" w:rsidP="00DA3E39">
            <w:pPr>
              <w:rPr>
                <w:rFonts w:ascii="Open Sans" w:hAnsi="Open Sans" w:cs="Open Sans"/>
              </w:rPr>
            </w:pPr>
            <w:r>
              <w:rPr>
                <w:rStyle w:val="Strong"/>
                <w:rFonts w:ascii="Open Sans" w:hAnsi="Open Sans" w:cs="Open Sans"/>
                <w:color w:val="525C65"/>
                <w:sz w:val="21"/>
                <w:szCs w:val="21"/>
                <w:shd w:val="clear" w:color="auto" w:fill="FFFFFF"/>
              </w:rPr>
              <w:t>Question 6</w:t>
            </w:r>
            <w:r>
              <w:rPr>
                <w:rFonts w:ascii="Open Sans" w:hAnsi="Open Sans" w:cs="Open Sans"/>
                <w:color w:val="525C65"/>
                <w:sz w:val="21"/>
                <w:szCs w:val="21"/>
              </w:rPr>
              <w:br/>
            </w:r>
            <w:r>
              <w:rPr>
                <w:rFonts w:ascii="Open Sans" w:hAnsi="Open Sans" w:cs="Open Sans"/>
                <w:color w:val="525C65"/>
                <w:sz w:val="21"/>
                <w:szCs w:val="21"/>
                <w:shd w:val="clear" w:color="auto" w:fill="FFFFFF"/>
              </w:rPr>
              <w:t>Clustering Algorithm</w:t>
            </w:r>
          </w:p>
        </w:tc>
        <w:tc>
          <w:tcPr>
            <w:tcW w:w="6894" w:type="dxa"/>
          </w:tcPr>
          <w:p w14:paraId="3512089E" w14:textId="561D32D9" w:rsidR="009E684D" w:rsidRPr="00223BD6" w:rsidRDefault="00084B42" w:rsidP="00DA3E39">
            <w:pPr>
              <w:rPr>
                <w:rFonts w:ascii="Open Sans" w:hAnsi="Open Sans" w:cs="Open Sans"/>
              </w:rPr>
            </w:pPr>
            <w:r>
              <w:rPr>
                <w:rFonts w:ascii="Open Sans" w:hAnsi="Open Sans" w:cs="Open Sans"/>
                <w:color w:val="525C65"/>
                <w:sz w:val="21"/>
                <w:szCs w:val="21"/>
                <w:shd w:val="clear" w:color="auto" w:fill="FFFFFF"/>
              </w:rPr>
              <w:t>The Gaussian Mixture Model and K-Means algorithms have been compared in detail. Student’s choice of algorithm is justified based on the characteristics of the algorithm and data.</w:t>
            </w:r>
          </w:p>
        </w:tc>
      </w:tr>
      <w:tr w:rsidR="009E684D" w:rsidRPr="00223BD6" w14:paraId="2CE7460B" w14:textId="77777777" w:rsidTr="00597840">
        <w:tc>
          <w:tcPr>
            <w:tcW w:w="2122" w:type="dxa"/>
          </w:tcPr>
          <w:p w14:paraId="55083941" w14:textId="5627F77D" w:rsidR="009E684D" w:rsidRPr="00223BD6" w:rsidRDefault="002D37E0" w:rsidP="00DA3E39">
            <w:pPr>
              <w:rPr>
                <w:rFonts w:ascii="Open Sans" w:hAnsi="Open Sans" w:cs="Open Sans"/>
              </w:rPr>
            </w:pPr>
            <w:r>
              <w:rPr>
                <w:rStyle w:val="Strong"/>
                <w:rFonts w:ascii="Open Sans" w:hAnsi="Open Sans" w:cs="Open Sans"/>
                <w:color w:val="525C65"/>
                <w:sz w:val="21"/>
                <w:szCs w:val="21"/>
                <w:shd w:val="clear" w:color="auto" w:fill="FFFFFF"/>
              </w:rPr>
              <w:t>Question 7</w:t>
            </w:r>
            <w:r>
              <w:rPr>
                <w:rFonts w:ascii="Open Sans" w:hAnsi="Open Sans" w:cs="Open Sans"/>
                <w:color w:val="525C65"/>
                <w:sz w:val="21"/>
                <w:szCs w:val="21"/>
              </w:rPr>
              <w:br/>
            </w:r>
            <w:r>
              <w:rPr>
                <w:rFonts w:ascii="Open Sans" w:hAnsi="Open Sans" w:cs="Open Sans"/>
                <w:color w:val="525C65"/>
                <w:sz w:val="21"/>
                <w:szCs w:val="21"/>
                <w:shd w:val="clear" w:color="auto" w:fill="FFFFFF"/>
              </w:rPr>
              <w:t>Creating Clusters</w:t>
            </w:r>
          </w:p>
        </w:tc>
        <w:tc>
          <w:tcPr>
            <w:tcW w:w="6894" w:type="dxa"/>
          </w:tcPr>
          <w:p w14:paraId="378964A8" w14:textId="1C4324F8" w:rsidR="009E684D" w:rsidRPr="00223BD6" w:rsidRDefault="00084B42" w:rsidP="00F921A3">
            <w:pPr>
              <w:spacing w:after="225"/>
              <w:rPr>
                <w:rFonts w:ascii="Open Sans" w:eastAsia="Times New Roman" w:hAnsi="Open Sans" w:cs="Open Sans"/>
                <w:color w:val="595959" w:themeColor="text1" w:themeTint="A6"/>
                <w:sz w:val="21"/>
                <w:szCs w:val="21"/>
                <w:lang w:eastAsia="en-SG"/>
              </w:rPr>
            </w:pPr>
            <w:r>
              <w:rPr>
                <w:rFonts w:ascii="Open Sans" w:hAnsi="Open Sans" w:cs="Open Sans"/>
                <w:color w:val="525C65"/>
                <w:sz w:val="21"/>
                <w:szCs w:val="21"/>
                <w:shd w:val="clear" w:color="auto" w:fill="FFFFFF"/>
              </w:rPr>
              <w:t>Several silhouette scores are accurately reported, and the optimal number of clusters is chosen based on the best reported score. The cluster visualization provided produces the optimal number of clusters based on the clustering algorithm chosen.</w:t>
            </w:r>
          </w:p>
        </w:tc>
      </w:tr>
      <w:tr w:rsidR="00237D5C" w:rsidRPr="00223BD6" w14:paraId="57D0BD06" w14:textId="77777777" w:rsidTr="00597840">
        <w:tc>
          <w:tcPr>
            <w:tcW w:w="2122" w:type="dxa"/>
          </w:tcPr>
          <w:p w14:paraId="7A8D9F1A" w14:textId="2D7BD1F9" w:rsidR="00237D5C" w:rsidRPr="00223BD6" w:rsidRDefault="002D37E0" w:rsidP="00DA3E39">
            <w:pPr>
              <w:rPr>
                <w:rStyle w:val="Strong"/>
                <w:rFonts w:ascii="Open Sans" w:hAnsi="Open Sans" w:cs="Open Sans"/>
                <w:color w:val="525C65"/>
                <w:sz w:val="21"/>
                <w:szCs w:val="21"/>
                <w:shd w:val="clear" w:color="auto" w:fill="FFFFFF"/>
              </w:rPr>
            </w:pPr>
            <w:r>
              <w:rPr>
                <w:rStyle w:val="Strong"/>
                <w:rFonts w:ascii="Open Sans" w:hAnsi="Open Sans" w:cs="Open Sans"/>
                <w:color w:val="525C65"/>
                <w:sz w:val="21"/>
                <w:szCs w:val="21"/>
                <w:shd w:val="clear" w:color="auto" w:fill="FFFFFF"/>
              </w:rPr>
              <w:t>Question 8</w:t>
            </w:r>
            <w:r>
              <w:rPr>
                <w:rFonts w:ascii="Open Sans" w:hAnsi="Open Sans" w:cs="Open Sans"/>
                <w:color w:val="525C65"/>
                <w:sz w:val="21"/>
                <w:szCs w:val="21"/>
              </w:rPr>
              <w:br/>
            </w:r>
            <w:r>
              <w:rPr>
                <w:rFonts w:ascii="Open Sans" w:hAnsi="Open Sans" w:cs="Open Sans"/>
                <w:color w:val="525C65"/>
                <w:sz w:val="21"/>
                <w:szCs w:val="21"/>
                <w:shd w:val="clear" w:color="auto" w:fill="FFFFFF"/>
              </w:rPr>
              <w:t>Data Recovery</w:t>
            </w:r>
          </w:p>
        </w:tc>
        <w:tc>
          <w:tcPr>
            <w:tcW w:w="6894" w:type="dxa"/>
          </w:tcPr>
          <w:p w14:paraId="261D9458" w14:textId="5015BC71" w:rsidR="00237D5C" w:rsidRPr="00223BD6" w:rsidRDefault="00084B42" w:rsidP="00DA3E39">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 xml:space="preserve">The establishments represented by each customer segment are proposed based on the statistical description of the dataset. The </w:t>
            </w:r>
            <w:r>
              <w:rPr>
                <w:rFonts w:ascii="Open Sans" w:hAnsi="Open Sans" w:cs="Open Sans"/>
                <w:color w:val="525C65"/>
                <w:sz w:val="21"/>
                <w:szCs w:val="21"/>
                <w:shd w:val="clear" w:color="auto" w:fill="FFFFFF"/>
              </w:rPr>
              <w:lastRenderedPageBreak/>
              <w:t xml:space="preserve">inverse transformation and inverse scaling </w:t>
            </w:r>
            <w:proofErr w:type="gramStart"/>
            <w:r>
              <w:rPr>
                <w:rFonts w:ascii="Open Sans" w:hAnsi="Open Sans" w:cs="Open Sans"/>
                <w:color w:val="525C65"/>
                <w:sz w:val="21"/>
                <w:szCs w:val="21"/>
                <w:shd w:val="clear" w:color="auto" w:fill="FFFFFF"/>
              </w:rPr>
              <w:t>has</w:t>
            </w:r>
            <w:proofErr w:type="gramEnd"/>
            <w:r>
              <w:rPr>
                <w:rFonts w:ascii="Open Sans" w:hAnsi="Open Sans" w:cs="Open Sans"/>
                <w:color w:val="525C65"/>
                <w:sz w:val="21"/>
                <w:szCs w:val="21"/>
                <w:shd w:val="clear" w:color="auto" w:fill="FFFFFF"/>
              </w:rPr>
              <w:t xml:space="preserve"> been properly implemented and applied to the cluster </w:t>
            </w:r>
            <w:proofErr w:type="spellStart"/>
            <w:r>
              <w:rPr>
                <w:rFonts w:ascii="Open Sans" w:hAnsi="Open Sans" w:cs="Open Sans"/>
                <w:color w:val="525C65"/>
                <w:sz w:val="21"/>
                <w:szCs w:val="21"/>
                <w:shd w:val="clear" w:color="auto" w:fill="FFFFFF"/>
              </w:rPr>
              <w:t>centers</w:t>
            </w:r>
            <w:proofErr w:type="spellEnd"/>
            <w:r>
              <w:rPr>
                <w:rFonts w:ascii="Open Sans" w:hAnsi="Open Sans" w:cs="Open Sans"/>
                <w:color w:val="525C65"/>
                <w:sz w:val="21"/>
                <w:szCs w:val="21"/>
                <w:shd w:val="clear" w:color="auto" w:fill="FFFFFF"/>
              </w:rPr>
              <w:t xml:space="preserve"> in code.</w:t>
            </w:r>
          </w:p>
        </w:tc>
      </w:tr>
      <w:tr w:rsidR="00AB0A12" w:rsidRPr="00223BD6" w14:paraId="2CB9F744" w14:textId="77777777" w:rsidTr="00597840">
        <w:tc>
          <w:tcPr>
            <w:tcW w:w="2122" w:type="dxa"/>
          </w:tcPr>
          <w:p w14:paraId="09806364" w14:textId="248B4714" w:rsidR="00AB0A12" w:rsidRPr="00223BD6" w:rsidRDefault="002D37E0" w:rsidP="00DA3E39">
            <w:pPr>
              <w:rPr>
                <w:rFonts w:ascii="Open Sans" w:hAnsi="Open Sans" w:cs="Open Sans"/>
                <w:color w:val="525C65"/>
                <w:sz w:val="21"/>
                <w:szCs w:val="21"/>
                <w:shd w:val="clear" w:color="auto" w:fill="FFFFFF"/>
              </w:rPr>
            </w:pPr>
            <w:r>
              <w:rPr>
                <w:rStyle w:val="Strong"/>
                <w:rFonts w:ascii="Open Sans" w:hAnsi="Open Sans" w:cs="Open Sans"/>
                <w:color w:val="525C65"/>
                <w:sz w:val="21"/>
                <w:szCs w:val="21"/>
                <w:shd w:val="clear" w:color="auto" w:fill="FFFFFF"/>
              </w:rPr>
              <w:lastRenderedPageBreak/>
              <w:t>Question 9</w:t>
            </w:r>
            <w:r>
              <w:rPr>
                <w:rFonts w:ascii="Open Sans" w:hAnsi="Open Sans" w:cs="Open Sans"/>
                <w:color w:val="525C65"/>
                <w:sz w:val="21"/>
                <w:szCs w:val="21"/>
              </w:rPr>
              <w:br/>
            </w:r>
            <w:r>
              <w:rPr>
                <w:rFonts w:ascii="Open Sans" w:hAnsi="Open Sans" w:cs="Open Sans"/>
                <w:color w:val="525C65"/>
                <w:sz w:val="21"/>
                <w:szCs w:val="21"/>
                <w:shd w:val="clear" w:color="auto" w:fill="FFFFFF"/>
              </w:rPr>
              <w:t>Sample Predictions</w:t>
            </w:r>
          </w:p>
        </w:tc>
        <w:tc>
          <w:tcPr>
            <w:tcW w:w="6894" w:type="dxa"/>
          </w:tcPr>
          <w:p w14:paraId="1D71AB01" w14:textId="0ABAAE4B" w:rsidR="00AB0A12" w:rsidRPr="00223BD6" w:rsidRDefault="00267539" w:rsidP="00362B16">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Sample points are correctly identified by customer segment, and the predicted cluster for each sample point is discussed.</w:t>
            </w:r>
          </w:p>
        </w:tc>
      </w:tr>
    </w:tbl>
    <w:p w14:paraId="4C7B8B5C" w14:textId="5BE87785" w:rsidR="009E684D" w:rsidRDefault="009E684D" w:rsidP="00DA3E39">
      <w:pPr>
        <w:rPr>
          <w:rFonts w:ascii="Open Sans" w:hAnsi="Open Sans" w:cs="Open Sans"/>
        </w:rPr>
      </w:pPr>
    </w:p>
    <w:p w14:paraId="003E0974" w14:textId="77777777" w:rsidR="00634CB1" w:rsidRPr="00223BD6" w:rsidRDefault="00634CB1" w:rsidP="00DA3E39">
      <w:pPr>
        <w:rPr>
          <w:rFonts w:ascii="Open Sans" w:hAnsi="Open Sans" w:cs="Open Sans"/>
        </w:rPr>
      </w:pPr>
    </w:p>
    <w:p w14:paraId="7A093CB9" w14:textId="2BD9C1B1" w:rsidR="00364D25" w:rsidRPr="00223BD6" w:rsidRDefault="00267539" w:rsidP="00DA3E39">
      <w:pPr>
        <w:rPr>
          <w:rFonts w:ascii="Open Sans" w:hAnsi="Open Sans" w:cs="Open Sans"/>
        </w:rPr>
      </w:pPr>
      <w:r>
        <w:rPr>
          <w:rFonts w:ascii="Open Sans" w:hAnsi="Open Sans" w:cs="Open Sans"/>
          <w:b/>
          <w:bCs/>
          <w:sz w:val="24"/>
          <w:szCs w:val="24"/>
        </w:rPr>
        <w:t>Conclusion</w:t>
      </w:r>
    </w:p>
    <w:tbl>
      <w:tblPr>
        <w:tblStyle w:val="TableGrid"/>
        <w:tblpPr w:leftFromText="180" w:rightFromText="180" w:vertAnchor="text" w:horzAnchor="margin" w:tblpY="122"/>
        <w:tblW w:w="0" w:type="auto"/>
        <w:tblLook w:val="04A0" w:firstRow="1" w:lastRow="0" w:firstColumn="1" w:lastColumn="0" w:noHBand="0" w:noVBand="1"/>
      </w:tblPr>
      <w:tblGrid>
        <w:gridCol w:w="2122"/>
        <w:gridCol w:w="6894"/>
      </w:tblGrid>
      <w:tr w:rsidR="003D73D0" w:rsidRPr="00223BD6" w14:paraId="38A84413" w14:textId="77777777" w:rsidTr="00597840">
        <w:tc>
          <w:tcPr>
            <w:tcW w:w="2122" w:type="dxa"/>
          </w:tcPr>
          <w:p w14:paraId="16311C3B" w14:textId="77777777" w:rsidR="003D73D0" w:rsidRPr="00223BD6" w:rsidRDefault="003D73D0" w:rsidP="00597840">
            <w:pPr>
              <w:jc w:val="center"/>
              <w:rPr>
                <w:rFonts w:ascii="Open Sans" w:hAnsi="Open Sans" w:cs="Open Sans"/>
              </w:rPr>
            </w:pPr>
            <w:r w:rsidRPr="00223BD6">
              <w:rPr>
                <w:rFonts w:ascii="Open Sans" w:hAnsi="Open Sans" w:cs="Open Sans"/>
              </w:rPr>
              <w:t>Criteria</w:t>
            </w:r>
          </w:p>
        </w:tc>
        <w:tc>
          <w:tcPr>
            <w:tcW w:w="6894" w:type="dxa"/>
          </w:tcPr>
          <w:p w14:paraId="7514C3CB" w14:textId="77777777" w:rsidR="003D73D0" w:rsidRPr="00223BD6" w:rsidRDefault="003D73D0" w:rsidP="00597840">
            <w:pPr>
              <w:jc w:val="center"/>
              <w:rPr>
                <w:rFonts w:ascii="Open Sans" w:hAnsi="Open Sans" w:cs="Open Sans"/>
              </w:rPr>
            </w:pPr>
            <w:r w:rsidRPr="00223BD6">
              <w:rPr>
                <w:rFonts w:ascii="Open Sans" w:hAnsi="Open Sans" w:cs="Open Sans"/>
              </w:rPr>
              <w:t>Meets Specification</w:t>
            </w:r>
          </w:p>
        </w:tc>
      </w:tr>
      <w:tr w:rsidR="003D73D0" w:rsidRPr="00223BD6" w14:paraId="0612E92C" w14:textId="77777777" w:rsidTr="00597840">
        <w:tc>
          <w:tcPr>
            <w:tcW w:w="2122" w:type="dxa"/>
          </w:tcPr>
          <w:p w14:paraId="2A485429" w14:textId="01C1F092" w:rsidR="003D73D0" w:rsidRPr="00223BD6" w:rsidRDefault="00267539" w:rsidP="00597840">
            <w:pPr>
              <w:rPr>
                <w:rFonts w:ascii="Open Sans" w:hAnsi="Open Sans" w:cs="Open Sans"/>
              </w:rPr>
            </w:pPr>
            <w:r>
              <w:rPr>
                <w:rStyle w:val="Strong"/>
                <w:rFonts w:ascii="Open Sans" w:hAnsi="Open Sans" w:cs="Open Sans"/>
                <w:color w:val="525C65"/>
                <w:sz w:val="21"/>
                <w:szCs w:val="21"/>
                <w:shd w:val="clear" w:color="auto" w:fill="FFFFFF"/>
              </w:rPr>
              <w:t>Question 10</w:t>
            </w:r>
            <w:r>
              <w:rPr>
                <w:rFonts w:ascii="Open Sans" w:hAnsi="Open Sans" w:cs="Open Sans"/>
                <w:color w:val="525C65"/>
                <w:sz w:val="21"/>
                <w:szCs w:val="21"/>
              </w:rPr>
              <w:br/>
            </w:r>
            <w:r>
              <w:rPr>
                <w:rFonts w:ascii="Open Sans" w:hAnsi="Open Sans" w:cs="Open Sans"/>
                <w:color w:val="525C65"/>
                <w:sz w:val="21"/>
                <w:szCs w:val="21"/>
                <w:shd w:val="clear" w:color="auto" w:fill="FFFFFF"/>
              </w:rPr>
              <w:t>A/B Test</w:t>
            </w:r>
          </w:p>
        </w:tc>
        <w:tc>
          <w:tcPr>
            <w:tcW w:w="6894" w:type="dxa"/>
          </w:tcPr>
          <w:p w14:paraId="33D178C5" w14:textId="4EBCAE9A" w:rsidR="003D73D0" w:rsidRPr="00223BD6" w:rsidRDefault="00634CB1" w:rsidP="00597840">
            <w:pPr>
              <w:rPr>
                <w:rFonts w:ascii="Open Sans" w:hAnsi="Open Sans" w:cs="Open Sans"/>
              </w:rPr>
            </w:pPr>
            <w:r>
              <w:rPr>
                <w:rFonts w:ascii="Open Sans" w:hAnsi="Open Sans" w:cs="Open Sans"/>
                <w:color w:val="525C65"/>
                <w:sz w:val="21"/>
                <w:szCs w:val="21"/>
                <w:shd w:val="clear" w:color="auto" w:fill="FFFFFF"/>
              </w:rPr>
              <w:t>Student correctly identifies how an A/B test can be performed on customers after a change in the wholesale distributor’s service.</w:t>
            </w:r>
          </w:p>
        </w:tc>
      </w:tr>
      <w:tr w:rsidR="003D73D0" w:rsidRPr="00223BD6" w14:paraId="2CFB4A7F" w14:textId="77777777" w:rsidTr="00597840">
        <w:tc>
          <w:tcPr>
            <w:tcW w:w="2122" w:type="dxa"/>
          </w:tcPr>
          <w:p w14:paraId="1E87FB07" w14:textId="15FC7FC8" w:rsidR="003D73D0" w:rsidRPr="00223BD6" w:rsidRDefault="007F48C7" w:rsidP="00597840">
            <w:pPr>
              <w:rPr>
                <w:rFonts w:ascii="Open Sans" w:hAnsi="Open Sans" w:cs="Open Sans"/>
              </w:rPr>
            </w:pPr>
            <w:r>
              <w:rPr>
                <w:rStyle w:val="Strong"/>
                <w:rFonts w:ascii="Open Sans" w:hAnsi="Open Sans" w:cs="Open Sans"/>
                <w:color w:val="525C65"/>
                <w:sz w:val="21"/>
                <w:szCs w:val="21"/>
                <w:shd w:val="clear" w:color="auto" w:fill="FFFFFF"/>
              </w:rPr>
              <w:t>Question 11</w:t>
            </w:r>
            <w:r>
              <w:rPr>
                <w:rFonts w:ascii="Open Sans" w:hAnsi="Open Sans" w:cs="Open Sans"/>
                <w:color w:val="525C65"/>
                <w:sz w:val="21"/>
                <w:szCs w:val="21"/>
              </w:rPr>
              <w:br/>
            </w:r>
            <w:r>
              <w:rPr>
                <w:rFonts w:ascii="Open Sans" w:hAnsi="Open Sans" w:cs="Open Sans"/>
                <w:color w:val="525C65"/>
                <w:sz w:val="21"/>
                <w:szCs w:val="21"/>
                <w:shd w:val="clear" w:color="auto" w:fill="FFFFFF"/>
              </w:rPr>
              <w:t>Predicting Additional Data</w:t>
            </w:r>
          </w:p>
        </w:tc>
        <w:tc>
          <w:tcPr>
            <w:tcW w:w="6894" w:type="dxa"/>
          </w:tcPr>
          <w:p w14:paraId="1DE9CA1C" w14:textId="615DF023" w:rsidR="003D73D0" w:rsidRPr="00223BD6" w:rsidRDefault="00634CB1" w:rsidP="00597840">
            <w:pPr>
              <w:spacing w:after="225"/>
              <w:rPr>
                <w:rFonts w:ascii="Open Sans" w:eastAsia="Times New Roman" w:hAnsi="Open Sans" w:cs="Open Sans"/>
                <w:sz w:val="21"/>
                <w:szCs w:val="21"/>
                <w:lang w:eastAsia="en-SG"/>
              </w:rPr>
            </w:pPr>
            <w:r>
              <w:rPr>
                <w:rFonts w:ascii="Open Sans" w:hAnsi="Open Sans" w:cs="Open Sans"/>
                <w:color w:val="525C65"/>
                <w:sz w:val="21"/>
                <w:szCs w:val="21"/>
                <w:shd w:val="clear" w:color="auto" w:fill="FFFFFF"/>
              </w:rPr>
              <w:t>Student discusses with justification how the clustering data can be used in a supervised learner for new predictions.</w:t>
            </w:r>
          </w:p>
        </w:tc>
      </w:tr>
      <w:tr w:rsidR="003D73D0" w:rsidRPr="00223BD6" w14:paraId="5A35398C" w14:textId="77777777" w:rsidTr="00597840">
        <w:tc>
          <w:tcPr>
            <w:tcW w:w="2122" w:type="dxa"/>
          </w:tcPr>
          <w:p w14:paraId="3F65B810" w14:textId="5EFE7FCE" w:rsidR="003D73D0" w:rsidRPr="00223BD6" w:rsidRDefault="007F48C7" w:rsidP="00597840">
            <w:pPr>
              <w:rPr>
                <w:rStyle w:val="Strong"/>
                <w:rFonts w:ascii="Open Sans" w:hAnsi="Open Sans" w:cs="Open Sans"/>
                <w:color w:val="525C65"/>
                <w:sz w:val="21"/>
                <w:szCs w:val="21"/>
                <w:shd w:val="clear" w:color="auto" w:fill="FFFFFF"/>
              </w:rPr>
            </w:pPr>
            <w:r>
              <w:rPr>
                <w:rStyle w:val="Strong"/>
                <w:rFonts w:ascii="Open Sans" w:hAnsi="Open Sans" w:cs="Open Sans"/>
                <w:color w:val="525C65"/>
                <w:sz w:val="21"/>
                <w:szCs w:val="21"/>
                <w:shd w:val="clear" w:color="auto" w:fill="FFFFFF"/>
              </w:rPr>
              <w:t>Question 12</w:t>
            </w:r>
            <w:r>
              <w:rPr>
                <w:rFonts w:ascii="Open Sans" w:hAnsi="Open Sans" w:cs="Open Sans"/>
                <w:color w:val="525C65"/>
                <w:sz w:val="21"/>
                <w:szCs w:val="21"/>
              </w:rPr>
              <w:br/>
            </w:r>
            <w:r>
              <w:rPr>
                <w:rFonts w:ascii="Open Sans" w:hAnsi="Open Sans" w:cs="Open Sans"/>
                <w:color w:val="525C65"/>
                <w:sz w:val="21"/>
                <w:szCs w:val="21"/>
                <w:shd w:val="clear" w:color="auto" w:fill="FFFFFF"/>
              </w:rPr>
              <w:t>Comparing Customer Data</w:t>
            </w:r>
          </w:p>
        </w:tc>
        <w:tc>
          <w:tcPr>
            <w:tcW w:w="6894" w:type="dxa"/>
          </w:tcPr>
          <w:p w14:paraId="3C53140E" w14:textId="40A1A61F" w:rsidR="003D73D0" w:rsidRPr="00223BD6" w:rsidRDefault="00634CB1" w:rsidP="00597840">
            <w:pPr>
              <w:rPr>
                <w:rFonts w:ascii="Open Sans" w:hAnsi="Open Sans" w:cs="Open Sans"/>
                <w:color w:val="525C65"/>
                <w:sz w:val="21"/>
                <w:szCs w:val="21"/>
                <w:shd w:val="clear" w:color="auto" w:fill="FFFFFF"/>
              </w:rPr>
            </w:pPr>
            <w:r>
              <w:rPr>
                <w:rFonts w:ascii="Open Sans" w:hAnsi="Open Sans" w:cs="Open Sans"/>
                <w:color w:val="525C65"/>
                <w:sz w:val="21"/>
                <w:szCs w:val="21"/>
                <w:shd w:val="clear" w:color="auto" w:fill="FFFFFF"/>
              </w:rPr>
              <w:t>Comparison is made between customer segments and customer ‘Channel’ data. Discussion of customer segments being identified by ‘Channel’ data is provided, including whether this representation is consistent with previous results.</w:t>
            </w:r>
          </w:p>
        </w:tc>
      </w:tr>
    </w:tbl>
    <w:p w14:paraId="3A9E2196" w14:textId="51EA05E0" w:rsidR="009E684D" w:rsidRPr="00223BD6" w:rsidRDefault="009E684D" w:rsidP="00DA3E39">
      <w:pPr>
        <w:rPr>
          <w:rFonts w:ascii="Open Sans" w:hAnsi="Open Sans" w:cs="Open Sans"/>
        </w:rPr>
      </w:pPr>
    </w:p>
    <w:sectPr w:rsidR="009E684D" w:rsidRPr="00223B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729BB" w14:textId="77777777" w:rsidR="00DD7FAF" w:rsidRDefault="00DD7FAF" w:rsidP="002635E3">
      <w:pPr>
        <w:spacing w:after="0" w:line="240" w:lineRule="auto"/>
      </w:pPr>
      <w:r>
        <w:separator/>
      </w:r>
    </w:p>
  </w:endnote>
  <w:endnote w:type="continuationSeparator" w:id="0">
    <w:p w14:paraId="2522A45C" w14:textId="77777777" w:rsidR="00DD7FAF" w:rsidRDefault="00DD7FAF" w:rsidP="0026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794268"/>
      <w:docPartObj>
        <w:docPartGallery w:val="Page Numbers (Bottom of Page)"/>
        <w:docPartUnique/>
      </w:docPartObj>
    </w:sdtPr>
    <w:sdtEndPr>
      <w:rPr>
        <w:noProof/>
      </w:rPr>
    </w:sdtEndPr>
    <w:sdtContent>
      <w:p w14:paraId="09800CEA" w14:textId="07AEA76D" w:rsidR="002635E3" w:rsidRDefault="002635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43D3E8" w14:textId="77777777" w:rsidR="002635E3" w:rsidRDefault="0026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BB1B9" w14:textId="77777777" w:rsidR="00DD7FAF" w:rsidRDefault="00DD7FAF" w:rsidP="002635E3">
      <w:pPr>
        <w:spacing w:after="0" w:line="240" w:lineRule="auto"/>
      </w:pPr>
      <w:r>
        <w:separator/>
      </w:r>
    </w:p>
  </w:footnote>
  <w:footnote w:type="continuationSeparator" w:id="0">
    <w:p w14:paraId="718FB247" w14:textId="77777777" w:rsidR="00DD7FAF" w:rsidRDefault="00DD7FAF" w:rsidP="002635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2292"/>
    <w:multiLevelType w:val="multilevel"/>
    <w:tmpl w:val="FA3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8"/>
    <w:rsid w:val="00057CD1"/>
    <w:rsid w:val="00065A59"/>
    <w:rsid w:val="00084B42"/>
    <w:rsid w:val="00102E34"/>
    <w:rsid w:val="001C0112"/>
    <w:rsid w:val="00223BD6"/>
    <w:rsid w:val="00237D5C"/>
    <w:rsid w:val="002635E3"/>
    <w:rsid w:val="00267539"/>
    <w:rsid w:val="002D37E0"/>
    <w:rsid w:val="003007C8"/>
    <w:rsid w:val="00312608"/>
    <w:rsid w:val="00362B16"/>
    <w:rsid w:val="00364D25"/>
    <w:rsid w:val="00390227"/>
    <w:rsid w:val="003D73D0"/>
    <w:rsid w:val="0040352D"/>
    <w:rsid w:val="00424373"/>
    <w:rsid w:val="00486E36"/>
    <w:rsid w:val="00497DFF"/>
    <w:rsid w:val="004A5D1E"/>
    <w:rsid w:val="004C7C10"/>
    <w:rsid w:val="00545653"/>
    <w:rsid w:val="00546041"/>
    <w:rsid w:val="005928D8"/>
    <w:rsid w:val="005C3F92"/>
    <w:rsid w:val="00634CB1"/>
    <w:rsid w:val="00640C1B"/>
    <w:rsid w:val="00642B02"/>
    <w:rsid w:val="0068252E"/>
    <w:rsid w:val="006B1922"/>
    <w:rsid w:val="006B5FA8"/>
    <w:rsid w:val="00716F36"/>
    <w:rsid w:val="00753658"/>
    <w:rsid w:val="007F48C7"/>
    <w:rsid w:val="00800082"/>
    <w:rsid w:val="0091116F"/>
    <w:rsid w:val="009E684D"/>
    <w:rsid w:val="00AB0A12"/>
    <w:rsid w:val="00AC0329"/>
    <w:rsid w:val="00AC1BD6"/>
    <w:rsid w:val="00B5178B"/>
    <w:rsid w:val="00BD6D30"/>
    <w:rsid w:val="00D04C9F"/>
    <w:rsid w:val="00D61B95"/>
    <w:rsid w:val="00DA3E39"/>
    <w:rsid w:val="00DD7FAF"/>
    <w:rsid w:val="00E81710"/>
    <w:rsid w:val="00EC7880"/>
    <w:rsid w:val="00F921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5587"/>
  <w15:chartTrackingRefBased/>
  <w15:docId w15:val="{B1E27489-5CEF-4AC9-B5C4-56F6206E1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922"/>
    <w:rPr>
      <w:b/>
      <w:bCs/>
    </w:rPr>
  </w:style>
  <w:style w:type="character" w:styleId="HTMLCode">
    <w:name w:val="HTML Code"/>
    <w:basedOn w:val="DefaultParagraphFont"/>
    <w:uiPriority w:val="99"/>
    <w:semiHidden/>
    <w:unhideWhenUsed/>
    <w:rsid w:val="00057CD1"/>
    <w:rPr>
      <w:rFonts w:ascii="Courier New" w:eastAsia="Times New Roman" w:hAnsi="Courier New" w:cs="Courier New"/>
      <w:sz w:val="20"/>
      <w:szCs w:val="20"/>
    </w:rPr>
  </w:style>
  <w:style w:type="paragraph" w:styleId="Header">
    <w:name w:val="header"/>
    <w:basedOn w:val="Normal"/>
    <w:link w:val="HeaderChar"/>
    <w:uiPriority w:val="99"/>
    <w:unhideWhenUsed/>
    <w:rsid w:val="00263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5E3"/>
  </w:style>
  <w:style w:type="paragraph" w:styleId="Footer">
    <w:name w:val="footer"/>
    <w:basedOn w:val="Normal"/>
    <w:link w:val="FooterChar"/>
    <w:uiPriority w:val="99"/>
    <w:unhideWhenUsed/>
    <w:rsid w:val="00263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5E3"/>
  </w:style>
  <w:style w:type="paragraph" w:styleId="NormalWeb">
    <w:name w:val="Normal (Web)"/>
    <w:basedOn w:val="Normal"/>
    <w:uiPriority w:val="99"/>
    <w:semiHidden/>
    <w:unhideWhenUsed/>
    <w:rsid w:val="005C3F9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6986">
      <w:bodyDiv w:val="1"/>
      <w:marLeft w:val="0"/>
      <w:marRight w:val="0"/>
      <w:marTop w:val="0"/>
      <w:marBottom w:val="0"/>
      <w:divBdr>
        <w:top w:val="none" w:sz="0" w:space="0" w:color="auto"/>
        <w:left w:val="none" w:sz="0" w:space="0" w:color="auto"/>
        <w:bottom w:val="none" w:sz="0" w:space="0" w:color="auto"/>
        <w:right w:val="none" w:sz="0" w:space="0" w:color="auto"/>
      </w:divBdr>
    </w:div>
    <w:div w:id="251163338">
      <w:bodyDiv w:val="1"/>
      <w:marLeft w:val="0"/>
      <w:marRight w:val="0"/>
      <w:marTop w:val="0"/>
      <w:marBottom w:val="0"/>
      <w:divBdr>
        <w:top w:val="none" w:sz="0" w:space="0" w:color="auto"/>
        <w:left w:val="none" w:sz="0" w:space="0" w:color="auto"/>
        <w:bottom w:val="none" w:sz="0" w:space="0" w:color="auto"/>
        <w:right w:val="none" w:sz="0" w:space="0" w:color="auto"/>
      </w:divBdr>
    </w:div>
    <w:div w:id="1375815307">
      <w:bodyDiv w:val="1"/>
      <w:marLeft w:val="0"/>
      <w:marRight w:val="0"/>
      <w:marTop w:val="0"/>
      <w:marBottom w:val="0"/>
      <w:divBdr>
        <w:top w:val="none" w:sz="0" w:space="0" w:color="auto"/>
        <w:left w:val="none" w:sz="0" w:space="0" w:color="auto"/>
        <w:bottom w:val="none" w:sz="0" w:space="0" w:color="auto"/>
        <w:right w:val="none" w:sz="0" w:space="0" w:color="auto"/>
      </w:divBdr>
    </w:div>
    <w:div w:id="1622607251">
      <w:bodyDiv w:val="1"/>
      <w:marLeft w:val="0"/>
      <w:marRight w:val="0"/>
      <w:marTop w:val="0"/>
      <w:marBottom w:val="0"/>
      <w:divBdr>
        <w:top w:val="none" w:sz="0" w:space="0" w:color="auto"/>
        <w:left w:val="none" w:sz="0" w:space="0" w:color="auto"/>
        <w:bottom w:val="none" w:sz="0" w:space="0" w:color="auto"/>
        <w:right w:val="none" w:sz="0" w:space="0" w:color="auto"/>
      </w:divBdr>
    </w:div>
    <w:div w:id="19616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Tarapong Sreenuch</dc:creator>
  <cp:keywords/>
  <dc:description/>
  <cp:lastModifiedBy>Tarapong Sreenuch</cp:lastModifiedBy>
  <cp:revision>48</cp:revision>
  <dcterms:created xsi:type="dcterms:W3CDTF">2021-09-09T01:38:00Z</dcterms:created>
  <dcterms:modified xsi:type="dcterms:W3CDTF">2021-09-10T01:43:00Z</dcterms:modified>
</cp:coreProperties>
</file>