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 w:before="240" w:after="60" w:line="240" w:lineRule="auto"/>
        <w:ind/>
        <w:jc w:val="center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16课程设计文档要求</w:t>
      </w:r>
    </w:p>
    <w:p>
      <w:pPr>
        <w:pStyle w:val="heading1"/>
        <w:numPr>
          <w:ilvl w:val="0"/>
          <w:numId w:val="1"/>
        </w:numPr>
        <w:snapToGrid w:val="true"/>
        <w:spacing w:before="240" w:after="240" w:line="408" w:lineRule="auto"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文档内容填写</w:t>
      </w:r>
    </w:p>
    <w:p>
      <w:pPr>
        <w:pStyle w:val="heading2"/>
        <w:numPr>
          <w:ilvl w:val="0"/>
          <w:numId w:val="2"/>
        </w:numPr>
        <w:snapToGrid w:val="true"/>
        <w:spacing w:before="240" w:after="240" w:line="408" w:lineRule="auto"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日期填写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文档中涉及到填写日期的，时间填写方式为用“-”连接。如：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091131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</w:pPr>
    </w:p>
    <w:p>
      <w:pPr>
        <w:pStyle w:val="heading1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二、常见问题扣分</w:t>
      </w:r>
    </w:p>
    <w:p>
      <w:pPr>
        <w:pStyle w:val="heading2"/>
        <w:numPr>
          <w:ilvl w:val="0"/>
          <w:numId w:val="3"/>
        </w:numPr>
        <w:pBdr/>
        <w:snapToGrid w:val="true"/>
        <w:spacing w:before="240" w:after="240" w:line="408" w:lineRule="auto"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时间写错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情况一：当前周次填写不正确，如本是第二周会议记录，该处写成第一周；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情况二：具体时间填写错误，时间填写的不符合当前周次；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情况三：开始时间和结束时间填写错误（每个组一周的时间可以是5-7天，开始时间为周日或周一都可以，但是不能结束时间和开始时间一致）；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144136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119771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544623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2、内容空洞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情况一：部分内容未填写；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905659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</w:pP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写出了序号，但是没有填写内容；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570321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</w:pP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3、小组名称去年有要求，今年的还没有定，所以目前先写成自己的项目名称加小组，如：考试系统小组。</w:t>
      </w:r>
    </w:p>
    <w:p>
      <w:pPr>
        <w:pStyle w:val="heading1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三、扣分说明</w:t>
      </w:r>
    </w:p>
    <w:p>
      <w:pPr>
        <w:pStyle w:val="a8"/>
        <w:numPr>
          <w:ilvl w:val="0"/>
          <w:numId w:val="4"/>
        </w:numPr>
        <w:snapToGrid w:val="false"/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个人文档出现以上错误，扣一分，存在多个错误时，分数不叠加，每人自己的文档错误最多扣一分。</w:t>
      </w:r>
    </w:p>
    <w:p>
      <w:pPr>
        <w:pStyle w:val="a8"/>
        <w:numPr>
          <w:ilvl w:val="0"/>
          <w:numId w:val="4"/>
        </w:numPr>
        <w:snapToGrid w:val="false"/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小组文档出现以上错误，也是扣一分，存在多个错误时，分数不叠加，最多扣一分。</w:t>
      </w:r>
    </w:p>
    <w:p>
      <w:pPr>
        <w:pStyle w:val="a8"/>
        <w:numPr>
          <w:ilvl w:val="0"/>
          <w:numId w:val="4"/>
        </w:numPr>
        <w:pBdr/>
        <w:snapToGrid w:val="false"/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4"/>
          <w:szCs w:val="24"/>
          <w:shd w:val="clear" w:fill="ffff00"/>
        </w:rPr>
      </w:r>
      <w:r>
        <w:rPr>
          <w:rFonts w:ascii="微软雅黑" w:hAnsi="微软雅黑" w:eastAsia="微软雅黑"/>
          <w:color w:val="ff0000"/>
          <w:sz w:val="24"/>
          <w:szCs w:val="24"/>
          <w:shd w:val="clear" w:fill="ffff00"/>
        </w:rPr>
        <w:t>小组的扣分情况会叠加在小组所有成员身上，如：小组文档扣了一分，对应小组所有人都要扣一分。</w:t>
      </w:r>
    </w:p>
    <w:p>
      <w:pPr>
        <w:pStyle w:val="a8"/>
        <w:numPr>
          <w:ilvl w:val="0"/>
          <w:numId w:val="4"/>
        </w:numPr>
        <w:snapToGrid w:val="false"/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如果未能准时交，扣一分，叠加情况如上。</w:t>
      </w:r>
    </w:p>
    <w:p>
      <w:pPr>
        <w:pStyle w:val="a8"/>
        <w:numPr>
          <w:ilvl w:val="0"/>
          <w:numId w:val="4"/>
        </w:numPr>
        <w:snapToGrid w:val="false"/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上交文档缺失某些文档，对应小组或者个人扣一分。</w:t>
      </w:r>
    </w:p>
    <w:p>
      <w:pPr>
        <w:snapToGrid w:val="false"/>
      </w:pP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以上为</w:t>
      </w:r>
      <w:r>
        <w:rPr>
          <w:rFonts w:ascii="微软雅黑" w:hAnsi="微软雅黑" w:eastAsia="微软雅黑"/>
          <w:sz w:val="24"/>
          <w:szCs w:val="24"/>
          <w:shd w:val="clear" w:fill="ffff00"/>
        </w:rPr>
        <w:t>初步</w:t>
      </w:r>
      <w:r>
        <w:rPr>
          <w:rFonts w:ascii="微软雅黑" w:hAnsi="微软雅黑" w:eastAsia="微软雅黑"/>
          <w:sz w:val="24"/>
          <w:szCs w:val="24"/>
        </w:rPr>
        <w:t>的文档要求，后续如果有更改，我会再重新公布，有疑问的可以在群里统一问，这样所有人都可以看见，也会更及时一些。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附录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第一周目录结构（如果结构错误，也扣分）</w:t>
      </w:r>
    </w:p>
    <w:p>
      <w:pPr>
        <w:snapToGrid w:val="false"/>
      </w:pP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51157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151860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353050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704126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845216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</w:pP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  <w:sz w:val="30"/>
        <w:szCs w:val="30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chineseCountingThousand"/>
      <w:lvlText w:val="%1、"/>
      <w:lvlJc w:val="left"/>
      <w:pPr>
        <w:ind w:left="227" w:hanging="227"/>
      </w:pPr>
      <w:rPr>
        <w:rFonts w:hint="eastAsia"/>
        <w:sz w:val="32"/>
        <w:szCs w:val="32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