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846152">
      <w:pPr>
        <w:jc w:val="center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第六章里程估计笔记</w:t>
      </w:r>
    </w:p>
    <w:p w14:paraId="0C396772">
      <w:p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①定义：根据传感器感知信息推导机器人位姿（位置和角度）变化</w:t>
      </w:r>
    </w:p>
    <w:p w14:paraId="1E9BD92F">
      <w:p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②用途：航位推算：基于已知位置，利用里程估计，推算现在位置</w:t>
      </w:r>
    </w:p>
    <w:p w14:paraId="059AA9C3">
      <w:pPr>
        <w:jc w:val="both"/>
      </w:pPr>
      <w:r>
        <w:drawing>
          <wp:inline distT="0" distB="0" distL="114300" distR="114300">
            <wp:extent cx="2590800" cy="147066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r="568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569210" cy="14560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2387" r="3847"/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FE73E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两大方法：</w:t>
      </w:r>
    </w:p>
    <w:p w14:paraId="4DB283E2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基于机器人运动感知信息，结合运动学模型</w:t>
      </w:r>
    </w:p>
    <w:p w14:paraId="76F0A65A"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基于环境感知传感器信息，通过最佳匹配估计</w:t>
      </w:r>
    </w:p>
    <w:p w14:paraId="62D4CF2E">
      <w:pPr>
        <w:jc w:val="both"/>
      </w:pPr>
      <w:r>
        <w:drawing>
          <wp:inline distT="0" distB="0" distL="114300" distR="114300">
            <wp:extent cx="2558415" cy="1760220"/>
            <wp:effectExtent l="0" t="0" r="1905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r="4549"/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40965" cy="1724660"/>
            <wp:effectExtent l="0" t="0" r="10795" b="1270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3428B">
      <w:pPr>
        <w:jc w:val="both"/>
      </w:pPr>
    </w:p>
    <w:p w14:paraId="62889240">
      <w:pPr>
        <w:jc w:val="both"/>
      </w:pPr>
    </w:p>
    <w:p w14:paraId="4318EB2D">
      <w:pPr>
        <w:jc w:val="both"/>
      </w:pPr>
    </w:p>
    <w:p w14:paraId="4906FD58">
      <w:pPr>
        <w:jc w:val="both"/>
      </w:pPr>
    </w:p>
    <w:p w14:paraId="13A38703">
      <w:pPr>
        <w:jc w:val="both"/>
      </w:pPr>
    </w:p>
    <w:p w14:paraId="3990B669">
      <w:pPr>
        <w:jc w:val="both"/>
      </w:pPr>
    </w:p>
    <w:p w14:paraId="716E6E52">
      <w:pPr>
        <w:jc w:val="both"/>
      </w:pPr>
    </w:p>
    <w:p w14:paraId="7CB0F40C">
      <w:pPr>
        <w:jc w:val="both"/>
      </w:pPr>
    </w:p>
    <w:p w14:paraId="3D1B9099">
      <w:pPr>
        <w:jc w:val="both"/>
      </w:pPr>
    </w:p>
    <w:p w14:paraId="4119F92E">
      <w:pPr>
        <w:jc w:val="both"/>
      </w:pPr>
    </w:p>
    <w:p w14:paraId="135096B1">
      <w:pPr>
        <w:jc w:val="both"/>
      </w:pPr>
    </w:p>
    <w:p w14:paraId="67603C15">
      <w:pPr>
        <w:jc w:val="both"/>
      </w:pPr>
    </w:p>
    <w:p w14:paraId="3A9B5066">
      <w:pPr>
        <w:jc w:val="both"/>
      </w:pPr>
    </w:p>
    <w:p w14:paraId="0240DD9B">
      <w:pPr>
        <w:jc w:val="both"/>
      </w:pPr>
    </w:p>
    <w:p w14:paraId="3CB7246C">
      <w:pPr>
        <w:jc w:val="both"/>
      </w:pPr>
    </w:p>
    <w:p w14:paraId="5C12D2FC">
      <w:pPr>
        <w:jc w:val="both"/>
      </w:pPr>
    </w:p>
    <w:p w14:paraId="0CB005A9">
      <w:pPr>
        <w:jc w:val="both"/>
        <w:rPr>
          <w:rFonts w:hint="eastAsia"/>
          <w:lang w:val="en-US" w:eastAsia="zh-CN"/>
        </w:rPr>
      </w:pPr>
    </w:p>
    <w:p w14:paraId="2224CB70">
      <w:pPr>
        <w:jc w:val="both"/>
        <w:rPr>
          <w:rFonts w:hint="eastAsia"/>
          <w:lang w:val="en-US" w:eastAsia="zh-CN"/>
        </w:rPr>
      </w:pPr>
    </w:p>
    <w:p w14:paraId="3CB83761">
      <w:pPr>
        <w:numPr>
          <w:ilvl w:val="0"/>
          <w:numId w:val="2"/>
        </w:num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基于运动感知的里程估计：</w:t>
      </w:r>
      <w:r>
        <w:rPr>
          <w:rFonts w:hint="eastAsia"/>
          <w:b/>
          <w:bCs/>
          <w:sz w:val="22"/>
          <w:szCs w:val="28"/>
          <w:lang w:val="en-US" w:eastAsia="zh-CN"/>
        </w:rPr>
        <w:t>基于传感器感知机器人自身运动状态的变化</w:t>
      </w:r>
    </w:p>
    <w:p w14:paraId="63AABED0">
      <w:pPr>
        <w:numPr>
          <w:ilvl w:val="0"/>
          <w:numId w:val="3"/>
        </w:num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基于电机码盘的里程估计</w:t>
      </w:r>
    </w:p>
    <w:p w14:paraId="4E9509C4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694940" cy="139954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r="2407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418080" cy="1426210"/>
            <wp:effectExtent l="0" t="0" r="508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rcRect l="2172"/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F82F5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160010" cy="21380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r="2049"/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697DA">
      <w:pPr>
        <w:widowControl w:val="0"/>
        <w:numPr>
          <w:ilvl w:val="0"/>
          <w:numId w:val="0"/>
        </w:numPr>
        <w:jc w:val="both"/>
      </w:pPr>
    </w:p>
    <w:p w14:paraId="057A7BC8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914775" cy="2360295"/>
            <wp:effectExtent l="0" t="0" r="190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3010" cy="1614805"/>
            <wp:effectExtent l="0" t="0" r="6350" b="63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2715" cy="1736090"/>
            <wp:effectExtent l="0" t="0" r="9525" b="127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9303A">
      <w:pPr>
        <w:rPr>
          <w:rFonts w:hint="eastAsia"/>
          <w:lang w:val="en-US" w:eastAsia="zh-CN"/>
        </w:rPr>
      </w:pPr>
      <w:r>
        <w:br w:type="page"/>
      </w:r>
    </w:p>
    <w:p w14:paraId="1A62B6EF">
      <w:pPr>
        <w:numPr>
          <w:ilvl w:val="0"/>
          <w:numId w:val="3"/>
        </w:num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基于惯性单元的里程估计</w:t>
      </w:r>
    </w:p>
    <w:p w14:paraId="55BF9FCF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434590" cy="1652270"/>
            <wp:effectExtent l="0" t="0" r="381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rcRect t="3694"/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684145" cy="1770380"/>
            <wp:effectExtent l="0" t="0" r="1333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rcRect t="2361"/>
                    <a:stretch>
                      <a:fillRect/>
                    </a:stretch>
                  </pic:blipFill>
                  <pic:spPr>
                    <a:xfrm>
                      <a:off x="0" y="0"/>
                      <a:ext cx="2684145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E3090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2092325"/>
            <wp:effectExtent l="0" t="0" r="571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79506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52603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4C1AB">
      <w:pPr>
        <w:widowControl w:val="0"/>
        <w:numPr>
          <w:ilvl w:val="0"/>
          <w:numId w:val="0"/>
        </w:numPr>
        <w:jc w:val="both"/>
      </w:pPr>
    </w:p>
    <w:p w14:paraId="6CA0ADCC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881630" cy="1552575"/>
            <wp:effectExtent l="0" t="0" r="1397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248535" cy="1425575"/>
            <wp:effectExtent l="0" t="0" r="698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rcRect l="2796" t="2734" r="5158"/>
                    <a:stretch>
                      <a:fillRect/>
                    </a:stretch>
                  </pic:blipFill>
                  <pic:spPr>
                    <a:xfrm>
                      <a:off x="0" y="0"/>
                      <a:ext cx="224853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8649">
      <w:pPr>
        <w:widowControl w:val="0"/>
        <w:numPr>
          <w:ilvl w:val="0"/>
          <w:numId w:val="0"/>
        </w:numPr>
        <w:jc w:val="both"/>
      </w:pPr>
    </w:p>
    <w:p w14:paraId="13E08592">
      <w:pPr>
        <w:numPr>
          <w:ilvl w:val="0"/>
          <w:numId w:val="2"/>
        </w:numPr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基于环境感知传感器信息，通过最佳匹配估计</w:t>
      </w:r>
    </w:p>
    <w:p w14:paraId="77DB5FDD">
      <w:pPr>
        <w:numPr>
          <w:ilvl w:val="0"/>
          <w:numId w:val="4"/>
        </w:num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激光里程计LO</w:t>
      </w:r>
    </w:p>
    <w:p w14:paraId="320D4913"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1.简介</w:t>
      </w:r>
    </w:p>
    <w:p w14:paraId="6B87D912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1390015"/>
            <wp:effectExtent l="0" t="0" r="127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72860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566035" cy="1783715"/>
            <wp:effectExtent l="0" t="0" r="9525" b="14605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09825" cy="1754505"/>
            <wp:effectExtent l="0" t="0" r="13335" b="13335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28260" cy="1286510"/>
            <wp:effectExtent l="0" t="0" r="7620" b="889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512826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3F9157E"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2.迭代最近点算法（ICP算法）</w:t>
      </w:r>
    </w:p>
    <w:p w14:paraId="30D7EB46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365115" cy="1847850"/>
            <wp:effectExtent l="0" t="0" r="14605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rcRect r="3320"/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5367E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713355" cy="1541780"/>
            <wp:effectExtent l="0" t="0" r="14605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3355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04440" cy="1509395"/>
            <wp:effectExtent l="0" t="0" r="10160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03195" cy="1976120"/>
            <wp:effectExtent l="0" t="0" r="9525" b="508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20620" cy="1881505"/>
            <wp:effectExtent l="0" t="0" r="2540" b="825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8430" cy="1684020"/>
            <wp:effectExtent l="0" t="0" r="3810" b="762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1115" cy="1727200"/>
            <wp:effectExtent l="0" t="0" r="4445" b="1016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18803"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drawing>
          <wp:inline distT="0" distB="0" distL="114300" distR="114300">
            <wp:extent cx="2583815" cy="1074420"/>
            <wp:effectExtent l="0" t="0" r="6985" b="762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44D8D">
      <w:pPr>
        <w:numPr>
          <w:ilvl w:val="0"/>
          <w:numId w:val="4"/>
        </w:num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default"/>
          <w:b/>
          <w:bCs/>
          <w:sz w:val="28"/>
          <w:szCs w:val="36"/>
          <w:lang w:val="en-US" w:eastAsia="zh-CN"/>
        </w:rPr>
        <w:t>视觉里程计（VO）</w:t>
      </w:r>
      <w:r>
        <w:rPr>
          <w:rFonts w:hint="eastAsia"/>
          <w:b/>
          <w:bCs/>
          <w:sz w:val="28"/>
          <w:szCs w:val="36"/>
          <w:lang w:val="en-US" w:eastAsia="zh-CN"/>
        </w:rPr>
        <w:t>：指智能体（机器人、无人车等）利用所携带的一个或者多个</w:t>
      </w:r>
      <w:r>
        <w:rPr>
          <w:rFonts w:hint="eastAsia"/>
          <w:b/>
          <w:bCs/>
          <w:color w:val="0000FF"/>
          <w:sz w:val="28"/>
          <w:szCs w:val="36"/>
          <w:lang w:val="en-US" w:eastAsia="zh-CN"/>
        </w:rPr>
        <w:t>摄像机</w:t>
      </w:r>
      <w:r>
        <w:rPr>
          <w:rFonts w:hint="eastAsia"/>
          <w:b/>
          <w:bCs/>
          <w:sz w:val="28"/>
          <w:szCs w:val="36"/>
          <w:lang w:val="en-US" w:eastAsia="zh-CN"/>
        </w:rPr>
        <w:t>得到的图像信息估计其自身的运动</w:t>
      </w:r>
    </w:p>
    <w:p w14:paraId="7D62232C"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412365" cy="1235710"/>
            <wp:effectExtent l="0" t="0" r="10795" b="139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rcRect r="4483"/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4290" cy="1235075"/>
            <wp:effectExtent l="0" t="0" r="1270" b="146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B5F7E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2884170"/>
            <wp:effectExtent l="0" t="0" r="0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35B8E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624455" cy="1698625"/>
            <wp:effectExtent l="0" t="0" r="12065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7310" cy="1638935"/>
            <wp:effectExtent l="0" t="0" r="1397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CBA1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653030" cy="1636395"/>
            <wp:effectExtent l="0" t="0" r="1397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8890" cy="1422400"/>
            <wp:effectExtent l="0" t="0" r="11430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00988"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drawing>
          <wp:inline distT="0" distB="0" distL="114300" distR="114300">
            <wp:extent cx="2999105" cy="2007870"/>
            <wp:effectExtent l="0" t="0" r="3175" b="3810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rcRect r="5255"/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54250" cy="2080895"/>
            <wp:effectExtent l="0" t="0" r="1270" b="6985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853565"/>
            <wp:effectExtent l="0" t="0" r="3175" b="5715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D148C"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32"/>
          <w:lang w:val="en-US" w:eastAsia="zh-CN"/>
        </w:rPr>
      </w:pPr>
    </w:p>
    <w:p w14:paraId="60D2AE07"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36"/>
          <w:lang w:val="en-US" w:eastAsia="zh-CN"/>
        </w:rPr>
      </w:pPr>
    </w:p>
    <w:p w14:paraId="6669F591">
      <w:pPr>
        <w:numPr>
          <w:ilvl w:val="0"/>
          <w:numId w:val="2"/>
        </w:num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多信息融合里程估计</w:t>
      </w:r>
    </w:p>
    <w:p w14:paraId="14BB8542">
      <w:pPr>
        <w:numPr>
          <w:ilvl w:val="0"/>
          <w:numId w:val="0"/>
        </w:num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（一）视觉惯导里程计</w:t>
      </w:r>
    </w:p>
    <w:p w14:paraId="3F88408B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688590" cy="1504315"/>
            <wp:effectExtent l="0" t="0" r="889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rcRect r="1505"/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1105" cy="1442720"/>
            <wp:effectExtent l="0" t="0" r="8255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91105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F88F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7CF76891">
      <w:pPr>
        <w:jc w:val="both"/>
        <w:rPr>
          <w:rFonts w:hint="default"/>
          <w:lang w:val="en-US" w:eastAsia="zh-CN"/>
        </w:rPr>
      </w:pPr>
    </w:p>
    <w:p w14:paraId="3D2A837A">
      <w:pPr>
        <w:numPr>
          <w:ilvl w:val="0"/>
          <w:numId w:val="0"/>
        </w:numPr>
        <w:ind w:leftChars="0"/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（二）视觉激光里程估计</w:t>
      </w:r>
    </w:p>
    <w:p w14:paraId="1C549FC7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660650" cy="1560195"/>
            <wp:effectExtent l="0" t="0" r="635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70150" cy="1608455"/>
            <wp:effectExtent l="0" t="0" r="1397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52BD4">
      <w:pPr>
        <w:widowControl w:val="0"/>
        <w:numPr>
          <w:ilvl w:val="0"/>
          <w:numId w:val="0"/>
        </w:numPr>
        <w:jc w:val="both"/>
        <w:rPr>
          <w:rFonts w:hint="eastAsia"/>
          <w:sz w:val="22"/>
          <w:szCs w:val="28"/>
          <w:lang w:val="en-US" w:eastAsia="zh-CN"/>
        </w:rPr>
      </w:pPr>
    </w:p>
    <w:p w14:paraId="44D6D073"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扩展卡尔曼滤波（EKF）融合里程估计</w:t>
      </w:r>
    </w:p>
    <w:p w14:paraId="5D88B596"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273675" cy="2113915"/>
            <wp:effectExtent l="0" t="0" r="14605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A110B"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32"/>
          <w:lang w:val="en-US" w:eastAsia="zh-CN"/>
        </w:rPr>
      </w:pPr>
    </w:p>
    <w:p w14:paraId="1163AF18">
      <w:pPr>
        <w:pStyle w:val="4"/>
        <w:bidi w:val="0"/>
        <w:rPr>
          <w:rFonts w:hint="eastAsia"/>
          <w:shd w:val="clear"/>
          <w:lang w:val="en-US" w:eastAsia="zh-CN"/>
        </w:rPr>
      </w:pPr>
    </w:p>
    <w:p w14:paraId="5A179690">
      <w:pPr>
        <w:tabs>
          <w:tab w:val="left" w:pos="3524"/>
        </w:tabs>
        <w:bidi w:val="0"/>
        <w:jc w:val="left"/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  <w:t>ORB特征的描述子是</w:t>
      </w:r>
    </w:p>
    <w:p w14:paraId="36C2BCF5">
      <w:pPr>
        <w:tabs>
          <w:tab w:val="left" w:pos="3524"/>
        </w:tabs>
        <w:bidi w:val="0"/>
        <w:jc w:val="left"/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</w:pPr>
    </w:p>
    <w:p w14:paraId="376AC093">
      <w:pPr>
        <w:tabs>
          <w:tab w:val="left" w:pos="3524"/>
        </w:tabs>
        <w:bidi w:val="0"/>
        <w:jc w:val="left"/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</w:pPr>
      <w:r>
        <w:rPr>
          <w:rFonts w:hint="eastAsia" w:cstheme="minorBidi"/>
          <w:kern w:val="2"/>
          <w:szCs w:val="24"/>
          <w:shd w:val="clear"/>
          <w:lang w:val="en-US" w:eastAsia="zh-CN" w:bidi="ar-SA"/>
        </w:rPr>
        <w:t xml:space="preserve">A. </w:t>
      </w:r>
      <w:r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  <w:t>Oriented FAST</w:t>
      </w:r>
    </w:p>
    <w:p w14:paraId="7C264508">
      <w:pPr>
        <w:tabs>
          <w:tab w:val="left" w:pos="3524"/>
        </w:tabs>
        <w:bidi w:val="0"/>
        <w:jc w:val="left"/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  <w:t>B. BRIEF</w:t>
      </w:r>
    </w:p>
    <w:p w14:paraId="03E75D06">
      <w:pPr>
        <w:tabs>
          <w:tab w:val="left" w:pos="3524"/>
        </w:tabs>
        <w:bidi w:val="0"/>
        <w:jc w:val="left"/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  <w:t>C. FAST</w:t>
      </w:r>
    </w:p>
    <w:p w14:paraId="1934ABFE">
      <w:pPr>
        <w:tabs>
          <w:tab w:val="left" w:pos="3524"/>
        </w:tabs>
        <w:bidi w:val="0"/>
        <w:jc w:val="left"/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  <w:t>D. SIFT</w:t>
      </w:r>
    </w:p>
    <w:p w14:paraId="35FB2257">
      <w:pPr>
        <w:pStyle w:val="5"/>
        <w:bidi w:val="0"/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</w:pPr>
      <w:r>
        <w:rPr>
          <w:rFonts w:hint="eastAsia"/>
          <w:shd w:val="clear"/>
          <w:lang w:val="en-US" w:eastAsia="zh-CN"/>
        </w:rPr>
        <w:t>答案：</w:t>
      </w:r>
      <w:r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  <w:t>BRIEF</w:t>
      </w:r>
    </w:p>
    <w:p w14:paraId="7A8B48AB">
      <w:pPr>
        <w:pStyle w:val="5"/>
        <w:bidi w:val="0"/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</w:pPr>
    </w:p>
    <w:p w14:paraId="3D5BC99A">
      <w:pPr>
        <w:tabs>
          <w:tab w:val="left" w:pos="3524"/>
        </w:tabs>
        <w:bidi w:val="0"/>
        <w:jc w:val="left"/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</w:pPr>
    </w:p>
    <w:p w14:paraId="585E45BA">
      <w:pPr>
        <w:tabs>
          <w:tab w:val="left" w:pos="3524"/>
        </w:tabs>
        <w:bidi w:val="0"/>
        <w:jc w:val="left"/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  <w:t>ORB特征具备特性包括</w:t>
      </w:r>
    </w:p>
    <w:p w14:paraId="545CD877">
      <w:pPr>
        <w:tabs>
          <w:tab w:val="left" w:pos="3524"/>
        </w:tabs>
        <w:bidi w:val="0"/>
        <w:jc w:val="left"/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</w:pPr>
    </w:p>
    <w:p w14:paraId="04E970F4">
      <w:pPr>
        <w:tabs>
          <w:tab w:val="left" w:pos="3524"/>
        </w:tabs>
        <w:bidi w:val="0"/>
        <w:jc w:val="left"/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</w:pPr>
      <w:r>
        <w:rPr>
          <w:rFonts w:hint="eastAsia" w:cstheme="minorBidi"/>
          <w:kern w:val="2"/>
          <w:szCs w:val="24"/>
          <w:shd w:val="clear"/>
          <w:lang w:val="en-US" w:eastAsia="zh-CN" w:bidi="ar-SA"/>
        </w:rPr>
        <w:t xml:space="preserve">A. </w:t>
      </w:r>
      <w:r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  <w:t>可重复性</w:t>
      </w:r>
    </w:p>
    <w:p w14:paraId="544EE27F">
      <w:pPr>
        <w:tabs>
          <w:tab w:val="left" w:pos="3524"/>
        </w:tabs>
        <w:bidi w:val="0"/>
        <w:jc w:val="left"/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  <w:t>B. 仿射不变性</w:t>
      </w:r>
    </w:p>
    <w:p w14:paraId="07B73C1A">
      <w:pPr>
        <w:tabs>
          <w:tab w:val="left" w:pos="3524"/>
        </w:tabs>
        <w:bidi w:val="0"/>
        <w:jc w:val="left"/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  <w:t>C. 旋转不变性</w:t>
      </w:r>
    </w:p>
    <w:p w14:paraId="62986E01">
      <w:pPr>
        <w:tabs>
          <w:tab w:val="left" w:pos="3524"/>
        </w:tabs>
        <w:bidi w:val="0"/>
        <w:jc w:val="left"/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  <w:t>D. 几何不变性</w:t>
      </w:r>
    </w:p>
    <w:p w14:paraId="1A0976B5">
      <w:pPr>
        <w:pStyle w:val="5"/>
        <w:bidi w:val="0"/>
        <w:rPr>
          <w:rFonts w:hint="eastAsia" w:cstheme="minorBidi"/>
          <w:kern w:val="2"/>
          <w:szCs w:val="24"/>
          <w:shd w:val="clear"/>
          <w:lang w:val="en-US" w:eastAsia="zh-CN" w:bidi="ar-SA"/>
        </w:rPr>
      </w:pPr>
      <w:r>
        <w:rPr>
          <w:rFonts w:hint="eastAsia"/>
          <w:shd w:val="clear"/>
          <w:lang w:val="en-US" w:eastAsia="zh-CN"/>
        </w:rPr>
        <w:t>答案：</w:t>
      </w:r>
      <w:r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  <w:t>可重复性； 旋转不变性； 几何不变性</w:t>
      </w:r>
    </w:p>
    <w:p w14:paraId="2179C0F2">
      <w:pPr>
        <w:pStyle w:val="4"/>
        <w:numPr>
          <w:ilvl w:val="0"/>
          <w:numId w:val="0"/>
        </w:numPr>
        <w:bidi w:val="0"/>
        <w:ind w:leftChars="0"/>
        <w:rPr>
          <w:rFonts w:hint="eastAsia"/>
          <w:shd w:val="clear"/>
          <w:lang w:val="en-US" w:eastAsia="zh-CN"/>
        </w:rPr>
      </w:pPr>
    </w:p>
    <w:p w14:paraId="412F95FB">
      <w:pPr>
        <w:tabs>
          <w:tab w:val="left" w:pos="3524"/>
        </w:tabs>
        <w:bidi w:val="0"/>
        <w:jc w:val="left"/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  <w:t>以下哪些信息可用于航位推算</w:t>
      </w:r>
    </w:p>
    <w:p w14:paraId="1222917D">
      <w:pPr>
        <w:tabs>
          <w:tab w:val="left" w:pos="3524"/>
        </w:tabs>
        <w:bidi w:val="0"/>
        <w:jc w:val="left"/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</w:pPr>
    </w:p>
    <w:p w14:paraId="073D05C6">
      <w:pPr>
        <w:tabs>
          <w:tab w:val="left" w:pos="3524"/>
        </w:tabs>
        <w:bidi w:val="0"/>
        <w:jc w:val="left"/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</w:pPr>
      <w:r>
        <w:rPr>
          <w:rFonts w:hint="eastAsia" w:cstheme="minorBidi"/>
          <w:kern w:val="2"/>
          <w:szCs w:val="24"/>
          <w:shd w:val="clear"/>
          <w:lang w:val="en-US" w:eastAsia="zh-CN" w:bidi="ar-SA"/>
        </w:rPr>
        <w:t xml:space="preserve">A. </w:t>
      </w:r>
      <w:r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  <w:t>机器人速度控制指令</w:t>
      </w:r>
    </w:p>
    <w:p w14:paraId="2DA40671">
      <w:pPr>
        <w:tabs>
          <w:tab w:val="left" w:pos="3524"/>
        </w:tabs>
        <w:bidi w:val="0"/>
        <w:jc w:val="left"/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  <w:t>B. 陀螺仪加速度计</w:t>
      </w:r>
    </w:p>
    <w:p w14:paraId="37FFA85F">
      <w:pPr>
        <w:tabs>
          <w:tab w:val="left" w:pos="3524"/>
        </w:tabs>
        <w:bidi w:val="0"/>
        <w:jc w:val="left"/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  <w:t>C. 视觉传感器信息</w:t>
      </w:r>
    </w:p>
    <w:p w14:paraId="58815EF5">
      <w:pPr>
        <w:tabs>
          <w:tab w:val="left" w:pos="3524"/>
        </w:tabs>
        <w:bidi w:val="0"/>
        <w:jc w:val="left"/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  <w:t>D. 电机码盘反馈信息</w:t>
      </w:r>
    </w:p>
    <w:p w14:paraId="29C31C10">
      <w:pPr>
        <w:pStyle w:val="5"/>
        <w:bidi w:val="0"/>
        <w:rPr>
          <w:rFonts w:hint="eastAsia" w:cstheme="minorBidi"/>
          <w:kern w:val="2"/>
          <w:szCs w:val="24"/>
          <w:shd w:val="clear"/>
          <w:lang w:val="en-US" w:eastAsia="zh-CN" w:bidi="ar-SA"/>
        </w:rPr>
      </w:pPr>
      <w:r>
        <w:rPr>
          <w:rFonts w:hint="eastAsia"/>
          <w:shd w:val="clear"/>
          <w:lang w:val="en-US" w:eastAsia="zh-CN"/>
        </w:rPr>
        <w:t>答案：</w:t>
      </w:r>
      <w:r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  <w:t>机器人速度控制指令； 陀螺仪加速度计； 视觉传感器信息； 电机码盘反馈信息</w:t>
      </w:r>
    </w:p>
    <w:p w14:paraId="03567078">
      <w:pPr>
        <w:pStyle w:val="4"/>
        <w:bidi w:val="0"/>
        <w:rPr>
          <w:rFonts w:hint="eastAsia"/>
          <w:shd w:val="clear"/>
          <w:lang w:val="en-US" w:eastAsia="zh-CN"/>
        </w:rPr>
      </w:pPr>
    </w:p>
    <w:p w14:paraId="44C9ACAB">
      <w:pPr>
        <w:tabs>
          <w:tab w:val="left" w:pos="3524"/>
        </w:tabs>
        <w:bidi w:val="0"/>
        <w:jc w:val="left"/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</w:pPr>
      <w:r>
        <w:drawing>
          <wp:inline distT="0" distB="0" distL="114300" distR="114300">
            <wp:extent cx="1344930" cy="245745"/>
            <wp:effectExtent l="0" t="0" r="11430" b="13335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44930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  <w:t>被称为是什么模型？</w:t>
      </w:r>
    </w:p>
    <w:p w14:paraId="4EFA4D25">
      <w:pPr>
        <w:tabs>
          <w:tab w:val="left" w:pos="3524"/>
        </w:tabs>
        <w:bidi w:val="0"/>
        <w:jc w:val="left"/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</w:pPr>
    </w:p>
    <w:p w14:paraId="49C7DD44">
      <w:pPr>
        <w:tabs>
          <w:tab w:val="left" w:pos="3524"/>
        </w:tabs>
        <w:bidi w:val="0"/>
        <w:jc w:val="left"/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</w:pPr>
      <w:r>
        <w:rPr>
          <w:rFonts w:hint="eastAsia" w:cstheme="minorBidi"/>
          <w:kern w:val="2"/>
          <w:szCs w:val="24"/>
          <w:shd w:val="clear"/>
          <w:lang w:val="en-US" w:eastAsia="zh-CN" w:bidi="ar-SA"/>
        </w:rPr>
        <w:t xml:space="preserve">A. </w:t>
      </w:r>
      <w:r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  <w:t>运动模型</w:t>
      </w:r>
    </w:p>
    <w:p w14:paraId="7F109F7B">
      <w:pPr>
        <w:tabs>
          <w:tab w:val="left" w:pos="3524"/>
        </w:tabs>
        <w:bidi w:val="0"/>
        <w:jc w:val="left"/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  <w:t>B. 里程模型</w:t>
      </w:r>
    </w:p>
    <w:p w14:paraId="34127E6C">
      <w:pPr>
        <w:tabs>
          <w:tab w:val="left" w:pos="3524"/>
        </w:tabs>
        <w:bidi w:val="0"/>
        <w:jc w:val="left"/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  <w:t>C. 观测模型</w:t>
      </w:r>
    </w:p>
    <w:p w14:paraId="1CE4F785">
      <w:pPr>
        <w:tabs>
          <w:tab w:val="left" w:pos="3524"/>
        </w:tabs>
        <w:bidi w:val="0"/>
        <w:jc w:val="left"/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  <w:t>D. 特征模型</w:t>
      </w:r>
    </w:p>
    <w:p w14:paraId="0DE8DED9">
      <w:pPr>
        <w:pStyle w:val="5"/>
        <w:bidi w:val="0"/>
        <w:rPr>
          <w:rFonts w:hint="eastAsia" w:cstheme="minorBidi"/>
          <w:kern w:val="2"/>
          <w:szCs w:val="24"/>
          <w:shd w:val="clear"/>
          <w:lang w:val="en-US" w:eastAsia="zh-CN" w:bidi="ar-SA"/>
        </w:rPr>
      </w:pPr>
      <w:r>
        <w:rPr>
          <w:rFonts w:hint="eastAsia"/>
          <w:shd w:val="clear"/>
          <w:lang w:val="en-US" w:eastAsia="zh-CN"/>
        </w:rPr>
        <w:t>答案：</w:t>
      </w:r>
      <w:r>
        <w:rPr>
          <w:rFonts w:hint="eastAsia" w:asciiTheme="minorHAnsi" w:hAnsiTheme="minorHAnsi" w:eastAsiaTheme="minorEastAsia" w:cstheme="minorBidi"/>
          <w:kern w:val="2"/>
          <w:szCs w:val="24"/>
          <w:shd w:val="clear"/>
          <w:lang w:val="en-US" w:eastAsia="zh-CN" w:bidi="ar-SA"/>
        </w:rPr>
        <w:t>运动模型</w:t>
      </w:r>
    </w:p>
    <w:p w14:paraId="7B362AD5"/>
    <w:p w14:paraId="55A01462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08347BC2"/>
    <w:p w14:paraId="548A006C">
      <w:pPr>
        <w:jc w:val="both"/>
        <w:rPr>
          <w:rFonts w:hint="default"/>
          <w:lang w:val="en-US" w:eastAsia="zh-CN"/>
        </w:rPr>
      </w:pPr>
    </w:p>
    <w:p w14:paraId="6E329212">
      <w:pPr>
        <w:jc w:val="center"/>
        <w:rPr>
          <w:rFonts w:hint="eastAsia"/>
          <w:b/>
          <w:bCs/>
          <w:sz w:val="32"/>
          <w:szCs w:val="40"/>
          <w:lang w:val="en-US" w:eastAsia="zh-CN"/>
        </w:rPr>
      </w:pPr>
    </w:p>
    <w:p w14:paraId="44DFE42A">
      <w:pPr>
        <w:jc w:val="center"/>
        <w:rPr>
          <w:rFonts w:hint="default"/>
          <w:b/>
          <w:bCs/>
          <w:sz w:val="32"/>
          <w:szCs w:val="40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970AA4"/>
    <w:multiLevelType w:val="singleLevel"/>
    <w:tmpl w:val="DC970AA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57812CB"/>
    <w:multiLevelType w:val="singleLevel"/>
    <w:tmpl w:val="E57812CB"/>
    <w:lvl w:ilvl="0" w:tentative="0">
      <w:start w:val="1"/>
      <w:numFmt w:val="decimal"/>
      <w:pStyle w:val="4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50A278AC"/>
    <w:multiLevelType w:val="singleLevel"/>
    <w:tmpl w:val="50A278AC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3">
    <w:nsid w:val="6F706A47"/>
    <w:multiLevelType w:val="singleLevel"/>
    <w:tmpl w:val="6F706A47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RkZDUxYTAyMjU3MTYxN2I2NTA4YWY5ZjY3ZjJkOGMifQ=="/>
  </w:docVars>
  <w:rsids>
    <w:rsidRoot w:val="468D6F37"/>
    <w:rsid w:val="078A528F"/>
    <w:rsid w:val="194A350E"/>
    <w:rsid w:val="3C395948"/>
    <w:rsid w:val="468D6F37"/>
    <w:rsid w:val="79275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序号"/>
    <w:basedOn w:val="1"/>
    <w:qFormat/>
    <w:uiPriority w:val="0"/>
    <w:pPr>
      <w:numPr>
        <w:ilvl w:val="0"/>
        <w:numId w:val="1"/>
      </w:numPr>
    </w:pPr>
    <w:rPr>
      <w:rFonts w:ascii="微软雅黑" w:hAnsi="微软雅黑"/>
    </w:rPr>
  </w:style>
  <w:style w:type="paragraph" w:customStyle="1" w:styleId="5">
    <w:name w:val="选项"/>
    <w:basedOn w:val="1"/>
    <w:qFormat/>
    <w:uiPriority w:val="0"/>
    <w:pPr>
      <w:widowControl/>
      <w:pBdr>
        <w:top w:val="single" w:color="F6BBBB" w:sz="4" w:space="0"/>
        <w:left w:val="single" w:color="F6BBBB" w:sz="4" w:space="0"/>
        <w:bottom w:val="single" w:color="F6BBBB" w:sz="4" w:space="0"/>
        <w:right w:val="single" w:color="F6BBBB" w:sz="4" w:space="0"/>
      </w:pBdr>
      <w:shd w:val="clear" w:fill="FFF3F3"/>
      <w:spacing w:line="288" w:lineRule="auto"/>
      <w:jc w:val="left"/>
    </w:pPr>
    <w:rPr>
      <w:rFonts w:hint="eastAsia" w:ascii="Arial" w:hAnsi="Arial" w:eastAsia="微软雅黑" w:cs="Arial"/>
      <w:b/>
      <w:color w:val="FF3F00"/>
      <w:sz w:val="18"/>
      <w:szCs w:val="16"/>
      <w:u w:val="none"/>
      <w:shd w:val="clear" w:fill="FFFFF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305</Words>
  <Characters>313</Characters>
  <Lines>0</Lines>
  <Paragraphs>0</Paragraphs>
  <TotalTime>0</TotalTime>
  <ScaleCrop>false</ScaleCrop>
  <LinksUpToDate>false</LinksUpToDate>
  <CharactersWithSpaces>321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2024-06-17T05:12:00Z</dcterms:created>
  <dc:creator>李cy</dc:creator>
  <cp:lastModifiedBy>李cy</cp:lastModifiedBy>
  <dcterms:modified xsi:type="dcterms:W3CDTF">2024-06-17T18:19:58Z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D289786941934C1889A245046E3358A5_11</vt:lpwstr>
  </property>
</Properties>
</file>