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E5967" w14:textId="4B67E31B" w:rsidR="00BB7CAB" w:rsidRPr="00BB7CAB" w:rsidRDefault="00BB7CAB" w:rsidP="00BB7CAB">
      <w:pPr>
        <w:widowControl/>
        <w:shd w:val="clear" w:color="auto" w:fill="FFFFFF"/>
        <w:spacing w:before="75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</w:pPr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P</w:t>
      </w:r>
      <w:r w:rsidR="009446E9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&lt;sub&gt;</w:t>
      </w:r>
      <w:proofErr w:type="spellStart"/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nar</w:t>
      </w:r>
      <w:proofErr w:type="spellEnd"/>
      <w:r w:rsidR="009446E9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&lt;/sub&gt;</w:t>
      </w:r>
    </w:p>
    <w:p w14:paraId="740DC29D" w14:textId="6F9D3759" w:rsidR="002F7795" w:rsidRDefault="00C211E7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color w:val="000000"/>
          <w:kern w:val="0"/>
          <w:sz w:val="20"/>
          <w:szCs w:val="20"/>
        </w:rPr>
        <w:t>P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&lt;sub&gt;</w:t>
      </w:r>
      <w:proofErr w:type="spellStart"/>
      <w:r>
        <w:rPr>
          <w:rFonts w:ascii="Arial" w:eastAsia="宋体" w:hAnsi="Arial" w:cs="Arial"/>
          <w:color w:val="000000"/>
          <w:kern w:val="0"/>
          <w:sz w:val="20"/>
          <w:szCs w:val="20"/>
        </w:rPr>
        <w:t>nar</w:t>
      </w:r>
      <w:proofErr w:type="spellEnd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&lt;/sub&gt;</w:t>
      </w:r>
      <w:hyperlink r:id="rId6" w:history="1">
        <w:r w:rsidR="002F7795" w:rsidRPr="00BB7CAB">
          <w:rPr>
            <w:rFonts w:ascii="Arial" w:eastAsia="宋体" w:hAnsi="Arial" w:cs="Arial"/>
            <w:color w:val="000000"/>
            <w:kern w:val="0"/>
            <w:sz w:val="20"/>
            <w:szCs w:val="20"/>
          </w:rPr>
          <w:t> (BBa_K340</w:t>
        </w:r>
        <w:r w:rsidR="002F7795" w:rsidRPr="00BB7CAB">
          <w:rPr>
            <w:rFonts w:ascii="Arial" w:eastAsia="宋体" w:hAnsi="Arial" w:cs="Arial"/>
            <w:color w:val="000000"/>
            <w:kern w:val="0"/>
            <w:sz w:val="20"/>
            <w:szCs w:val="20"/>
          </w:rPr>
          <w:t>8</w:t>
        </w:r>
        <w:r w:rsidR="002F7795" w:rsidRPr="00BB7CAB">
          <w:rPr>
            <w:rFonts w:ascii="Arial" w:eastAsia="宋体" w:hAnsi="Arial" w:cs="Arial"/>
            <w:color w:val="000000"/>
            <w:kern w:val="0"/>
            <w:sz w:val="20"/>
            <w:szCs w:val="20"/>
          </w:rPr>
          <w:t>000)</w:t>
        </w:r>
      </w:hyperlink>
      <w:r w:rsidR="002F7795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is an ox</w:t>
      </w:r>
      <w:r w:rsidR="002F7795">
        <w:rPr>
          <w:rFonts w:ascii="Arial" w:eastAsia="宋体" w:hAnsi="Arial" w:cs="Arial"/>
          <w:color w:val="000000"/>
          <w:kern w:val="0"/>
          <w:sz w:val="20"/>
          <w:szCs w:val="20"/>
        </w:rPr>
        <w:t>ygen-free inducible promoter which can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response to </w:t>
      </w:r>
      <w:r w:rsidR="002F7795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the </w:t>
      </w:r>
      <w:proofErr w:type="spellStart"/>
      <w:r w:rsidR="002F7795" w:rsidRPr="007838DA">
        <w:rPr>
          <w:rFonts w:ascii="Arial" w:eastAsia="宋体" w:hAnsi="Arial" w:cs="Arial"/>
          <w:color w:val="000000"/>
          <w:kern w:val="0"/>
          <w:sz w:val="20"/>
          <w:szCs w:val="20"/>
          <w:highlight w:val="yellow"/>
        </w:rPr>
        <w:t>ResD</w:t>
      </w:r>
      <w:proofErr w:type="spellEnd"/>
      <w:r w:rsidR="002F7795" w:rsidRPr="007838DA">
        <w:rPr>
          <w:rFonts w:ascii="Arial" w:eastAsia="宋体" w:hAnsi="Arial" w:cs="Arial"/>
          <w:color w:val="000000"/>
          <w:kern w:val="0"/>
          <w:sz w:val="20"/>
          <w:szCs w:val="20"/>
          <w:highlight w:val="yellow"/>
        </w:rPr>
        <w:t>/E two-component regulatory system</w:t>
      </w:r>
      <w:r w:rsidR="002F7795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and the global regulator Nitrate Reductase Regulator (FNR)</w:t>
      </w:r>
      <w:r w:rsidR="002F7795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of </w:t>
      </w:r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&lt;</w:t>
      </w:r>
      <w:proofErr w:type="spellStart"/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i</w:t>
      </w:r>
      <w:proofErr w:type="spellEnd"/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&gt;Bacillus subtilis&lt;/</w:t>
      </w:r>
      <w:proofErr w:type="spellStart"/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i</w:t>
      </w:r>
      <w:proofErr w:type="spellEnd"/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&gt;</w:t>
      </w:r>
      <w:r w:rsidR="002F7795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14:paraId="3AE70E33" w14:textId="6AB55EA8" w:rsidR="00BB7CAB" w:rsidRPr="00BB7CAB" w:rsidRDefault="002F7795" w:rsidP="00CE0A87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In our gene circuit, we use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</w:t>
      </w:r>
      <w:proofErr w:type="spellStart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nar</w:t>
      </w:r>
      <w:proofErr w:type="spellEnd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&lt;/sub&gt;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to 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control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express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ion of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phytase in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AD720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the 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intestine of earthworm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,</w:t>
      </w:r>
      <w:r w:rsidR="00AD720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which is an anaerobic condition.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According to the paper (</w:t>
      </w:r>
      <w:proofErr w:type="spellStart"/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Jin</w:t>
      </w:r>
      <w:proofErr w:type="spellEnd"/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, et al.</w:t>
      </w:r>
      <w:r w:rsidR="00CE0A87">
        <w:rPr>
          <w:rFonts w:ascii="Arial" w:eastAsia="宋体" w:hAnsi="Arial" w:cs="Arial"/>
          <w:color w:val="000000"/>
          <w:kern w:val="0"/>
          <w:sz w:val="20"/>
          <w:szCs w:val="20"/>
        </w:rPr>
        <w:t>,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2018),</w:t>
      </w:r>
      <w:r w:rsidR="004C5FB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</w:t>
      </w:r>
      <w:proofErr w:type="spellStart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nar</w:t>
      </w:r>
      <w:proofErr w:type="spellEnd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&lt;/sub&gt;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="00BB7CAB">
        <w:rPr>
          <w:rFonts w:ascii="Arial" w:eastAsia="宋体" w:hAnsi="Arial" w:cs="Arial"/>
          <w:color w:val="000000"/>
          <w:kern w:val="0"/>
          <w:sz w:val="20"/>
          <w:szCs w:val="20"/>
        </w:rPr>
        <w:t>with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three </w:t>
      </w:r>
      <w:r w:rsidR="00BB7CAB">
        <w:rPr>
          <w:rFonts w:ascii="Arial" w:eastAsia="宋体" w:hAnsi="Arial" w:cs="Arial"/>
          <w:color w:val="000000"/>
          <w:kern w:val="0"/>
          <w:sz w:val="20"/>
          <w:szCs w:val="20"/>
        </w:rPr>
        <w:t>levels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of strength </w:t>
      </w:r>
      <w:r w:rsidR="00AD720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were designed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and applied in 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</w:t>
      </w:r>
      <w:proofErr w:type="spellStart"/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i</w:t>
      </w:r>
      <w:proofErr w:type="spellEnd"/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&gt;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E.coli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&lt;/</w:t>
      </w:r>
      <w:proofErr w:type="spellStart"/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i</w:t>
      </w:r>
      <w:proofErr w:type="spellEnd"/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&gt;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successfully</w:t>
      </w:r>
      <w:r w:rsidR="00E343E8">
        <w:rPr>
          <w:rFonts w:ascii="Arial" w:eastAsia="宋体" w:hAnsi="Arial" w:cs="Arial"/>
          <w:color w:val="000000"/>
          <w:kern w:val="0"/>
          <w:sz w:val="20"/>
          <w:szCs w:val="20"/>
        </w:rPr>
        <w:t>(Fig.1.)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. The expression level of GFP in the control of high-strength promoter was 19.7 </w:t>
      </w:r>
      <w:r w:rsidR="00B7668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folds as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the wild-type promoter.</w:t>
      </w:r>
      <w:r w:rsidR="00BB7CAB" w:rsidRPr="00A50F0D">
        <w:rPr>
          <w:rFonts w:ascii="Arial" w:eastAsia="宋体" w:hAnsi="Arial" w:cs="Arial" w:hint="eastAsia"/>
          <w:color w:val="000000"/>
          <w:kern w:val="0"/>
          <w:sz w:val="20"/>
          <w:szCs w:val="20"/>
        </w:rPr>
        <w:t xml:space="preserve"> </w:t>
      </w:r>
      <w:r w:rsidR="00B7668A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Since we wanted </w:t>
      </w:r>
      <w:r w:rsidR="00AD720A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phytase 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to express as much as possible, we chose the high-strength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</w:t>
      </w:r>
      <w:proofErr w:type="spellStart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nar</w:t>
      </w:r>
      <w:proofErr w:type="spellEnd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&lt;/sub&gt;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</w:p>
    <w:p w14:paraId="4D188D53" w14:textId="0C9F2551" w:rsidR="00BB7CAB" w:rsidRPr="00BB7CAB" w:rsidRDefault="00BB7CAB" w:rsidP="00BB7CAB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1CCC4A57" wp14:editId="3393BDC8">
            <wp:extent cx="5274310" cy="15494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B9B2" w14:textId="48E1808F" w:rsidR="00205306" w:rsidRPr="00A50F0D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Fig.1. 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Sequence of </w:t>
      </w:r>
      <w:r w:rsidR="006B4F4F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promoter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</w:t>
      </w:r>
      <w:proofErr w:type="spellStart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nar</w:t>
      </w:r>
      <w:proofErr w:type="spellEnd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&lt;/sub&gt;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with</w:t>
      </w:r>
      <w:r w:rsidR="00205306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three 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levels</w:t>
      </w:r>
      <w:r w:rsidR="00205306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of strength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</w:p>
    <w:p w14:paraId="41F277FA" w14:textId="327F00A1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The spacer sequence of 15 bp between the -35 and -10 elements of the upstream region of the wild-type </w:t>
      </w:r>
      <w:proofErr w:type="spellStart"/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nar</w:t>
      </w:r>
      <w:proofErr w:type="spellEnd"/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promoter was randomized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(Hwang </w:t>
      </w:r>
      <w:proofErr w:type="spellStart"/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Hee</w:t>
      </w:r>
      <w:proofErr w:type="spellEnd"/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proofErr w:type="spellStart"/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Jin</w:t>
      </w:r>
      <w:proofErr w:type="spellEnd"/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, et al., </w:t>
      </w:r>
      <w:r w:rsidR="002F2477">
        <w:rPr>
          <w:rFonts w:ascii="Arial" w:eastAsia="宋体" w:hAnsi="Arial" w:cs="Arial"/>
          <w:color w:val="000000"/>
          <w:kern w:val="0"/>
          <w:sz w:val="20"/>
          <w:szCs w:val="20"/>
        </w:rPr>
        <w:t>&lt;</w:t>
      </w:r>
      <w:proofErr w:type="spellStart"/>
      <w:r w:rsidR="002F2477">
        <w:rPr>
          <w:rFonts w:ascii="Arial" w:eastAsia="宋体" w:hAnsi="Arial" w:cs="Arial"/>
          <w:color w:val="000000"/>
          <w:kern w:val="0"/>
          <w:sz w:val="20"/>
          <w:szCs w:val="20"/>
        </w:rPr>
        <w:t>i</w:t>
      </w:r>
      <w:proofErr w:type="spellEnd"/>
      <w:r w:rsidR="002F2477">
        <w:rPr>
          <w:rFonts w:ascii="Arial" w:eastAsia="宋体" w:hAnsi="Arial" w:cs="Arial"/>
          <w:color w:val="000000"/>
          <w:kern w:val="0"/>
          <w:sz w:val="20"/>
          <w:szCs w:val="20"/>
        </w:rPr>
        <w:t>&gt;</w:t>
      </w:r>
      <w:r w:rsidRPr="00BB7CAB">
        <w:rPr>
          <w:rFonts w:ascii="Arial" w:eastAsia="宋体" w:hAnsi="Arial" w:cs="Arial"/>
          <w:i/>
          <w:iCs/>
          <w:color w:val="000000"/>
          <w:kern w:val="0"/>
          <w:sz w:val="20"/>
          <w:szCs w:val="20"/>
        </w:rPr>
        <w:t>BIOTECHNOL BIOFUELS</w:t>
      </w:r>
      <w:r w:rsidR="002F2477">
        <w:rPr>
          <w:rFonts w:ascii="Arial" w:eastAsia="宋体" w:hAnsi="Arial" w:cs="Arial"/>
          <w:i/>
          <w:iCs/>
          <w:color w:val="000000"/>
          <w:kern w:val="0"/>
          <w:sz w:val="20"/>
          <w:szCs w:val="20"/>
        </w:rPr>
        <w:t>&lt;/</w:t>
      </w:r>
      <w:proofErr w:type="spellStart"/>
      <w:r w:rsidR="002F2477">
        <w:rPr>
          <w:rFonts w:ascii="Arial" w:eastAsia="宋体" w:hAnsi="Arial" w:cs="Arial"/>
          <w:i/>
          <w:iCs/>
          <w:color w:val="000000"/>
          <w:kern w:val="0"/>
          <w:sz w:val="20"/>
          <w:szCs w:val="20"/>
        </w:rPr>
        <w:t>i</w:t>
      </w:r>
      <w:proofErr w:type="spellEnd"/>
      <w:r w:rsidR="002F2477">
        <w:rPr>
          <w:rFonts w:ascii="Arial" w:eastAsia="宋体" w:hAnsi="Arial" w:cs="Arial"/>
          <w:i/>
          <w:iCs/>
          <w:color w:val="000000"/>
          <w:kern w:val="0"/>
          <w:sz w:val="20"/>
          <w:szCs w:val="20"/>
        </w:rPr>
        <w:t>&gt;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. 2018)</w:t>
      </w:r>
    </w:p>
    <w:p w14:paraId="0DF18EF6" w14:textId="1A28C192" w:rsidR="00BB7CAB" w:rsidRPr="00BB7CAB" w:rsidRDefault="00BB7CAB" w:rsidP="00BB7CAB">
      <w:pPr>
        <w:widowControl/>
        <w:shd w:val="clear" w:color="auto" w:fill="FFFFFF"/>
        <w:spacing w:before="75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</w:pPr>
      <w:proofErr w:type="spellStart"/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phy</w:t>
      </w:r>
      <w:proofErr w:type="spellEnd"/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(</w:t>
      </w:r>
      <w:proofErr w:type="spellStart"/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ycD</w:t>
      </w:r>
      <w:proofErr w:type="spellEnd"/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)</w:t>
      </w:r>
    </w:p>
    <w:p w14:paraId="20578D4F" w14:textId="752927DF" w:rsidR="00367C26" w:rsidRDefault="00767B60" w:rsidP="00767B60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000000"/>
          <w:kern w:val="0"/>
          <w:sz w:val="20"/>
          <w:szCs w:val="20"/>
        </w:rPr>
        <w:t>P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hytase is a kind of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phosphate-solubilizing enzyme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, which </w:t>
      </w:r>
      <w:r w:rsidR="00B556DD">
        <w:rPr>
          <w:rFonts w:ascii="Arial" w:eastAsia="宋体" w:hAnsi="Arial" w:cs="Arial"/>
          <w:color w:val="000000"/>
          <w:kern w:val="0"/>
          <w:sz w:val="20"/>
          <w:szCs w:val="20"/>
        </w:rPr>
        <w:t>can</w:t>
      </w:r>
      <w:r w:rsidRPr="006B4F4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hydrolyze </w:t>
      </w:r>
      <w:r w:rsidRPr="004C5FB2">
        <w:rPr>
          <w:rFonts w:ascii="Arial" w:eastAsia="宋体" w:hAnsi="Arial" w:cs="Arial"/>
          <w:color w:val="000000"/>
          <w:kern w:val="0"/>
          <w:sz w:val="20"/>
          <w:szCs w:val="20"/>
          <w:highlight w:val="yellow"/>
        </w:rPr>
        <w:t>phytate</w:t>
      </w:r>
      <w:r w:rsidRPr="006B4F4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to produce phosphate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  <w:r w:rsidRPr="00767B6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14:paraId="50902FDA" w14:textId="42BD6019" w:rsidR="00767B60" w:rsidRDefault="00767B60" w:rsidP="00767B60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Considering the limitation of pH, we </w:t>
      </w:r>
      <w:r w:rsidR="00367C26">
        <w:rPr>
          <w:rFonts w:ascii="Arial" w:eastAsia="宋体" w:hAnsi="Arial" w:cs="Arial"/>
          <w:color w:val="000000"/>
          <w:kern w:val="0"/>
          <w:sz w:val="20"/>
          <w:szCs w:val="20"/>
        </w:rPr>
        <w:t>chose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the </w:t>
      </w:r>
      <w:r w:rsidR="007838DA">
        <w:rPr>
          <w:rFonts w:ascii="Arial" w:eastAsia="宋体" w:hAnsi="Arial" w:cs="Arial"/>
          <w:color w:val="000000"/>
          <w:kern w:val="0"/>
          <w:sz w:val="20"/>
          <w:szCs w:val="20"/>
        </w:rPr>
        <w:t>phytase which c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ould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work efficiently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under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pH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6.0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 xml:space="preserve"> to pH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7.0.</w:t>
      </w:r>
      <w:r w:rsidRPr="00767B6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We have found the </w:t>
      </w:r>
      <w:proofErr w:type="spellStart"/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phy</w:t>
      </w:r>
      <w:proofErr w:type="spellEnd"/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(</w:t>
      </w:r>
      <w:proofErr w:type="spellStart"/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ycD</w:t>
      </w:r>
      <w:proofErr w:type="spellEnd"/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)</w:t>
      </w:r>
      <w:hyperlink r:id="rId8" w:history="1">
        <w:r w:rsidRPr="00A50F0D">
          <w:rPr>
            <w:rFonts w:ascii="Arial" w:eastAsia="宋体" w:hAnsi="Arial" w:cs="Arial"/>
            <w:color w:val="000000"/>
            <w:kern w:val="0"/>
            <w:sz w:val="20"/>
            <w:szCs w:val="20"/>
          </w:rPr>
          <w:t xml:space="preserve"> </w:t>
        </w:r>
        <w:r w:rsidRPr="00BB7CAB">
          <w:rPr>
            <w:rFonts w:ascii="Arial" w:eastAsia="宋体" w:hAnsi="Arial" w:cs="Arial"/>
            <w:color w:val="000000"/>
            <w:kern w:val="0"/>
            <w:sz w:val="20"/>
            <w:szCs w:val="20"/>
          </w:rPr>
          <w:t>(BBa_K3408001)</w:t>
        </w:r>
      </w:hyperlink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from </w:t>
      </w:r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&lt;</w:t>
      </w:r>
      <w:proofErr w:type="spellStart"/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i</w:t>
      </w:r>
      <w:proofErr w:type="spellEnd"/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&gt;Bacillus subtilis&lt;/</w:t>
      </w:r>
      <w:proofErr w:type="spellStart"/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i</w:t>
      </w:r>
      <w:proofErr w:type="spellEnd"/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&gt;</w:t>
      </w:r>
      <w:r w:rsidRPr="00767B6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YCD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whose optimum reaction pH is 6.5</w:t>
      </w:r>
      <w:r w:rsidR="00E343E8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(Fig.2.)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Thus, we </w:t>
      </w:r>
      <w:r w:rsidR="00B12AE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constructed </w:t>
      </w:r>
      <w:proofErr w:type="spellStart"/>
      <w:r w:rsidR="00B12AE3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phy</w:t>
      </w:r>
      <w:proofErr w:type="spellEnd"/>
      <w:r w:rsidR="00B12AE3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(</w:t>
      </w:r>
      <w:proofErr w:type="spellStart"/>
      <w:r w:rsidR="00B12AE3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ycD</w:t>
      </w:r>
      <w:proofErr w:type="spellEnd"/>
      <w:r w:rsidR="00B12AE3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)</w:t>
      </w:r>
      <w:r w:rsidR="00B12AE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gene into our engineered bacteria.</w:t>
      </w:r>
    </w:p>
    <w:p w14:paraId="10C82CC2" w14:textId="7016910B" w:rsidR="00BB7CAB" w:rsidRPr="00BB7CAB" w:rsidRDefault="00C211E7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C757FF" wp14:editId="2F65D462">
                <wp:simplePos x="0" y="0"/>
                <wp:positionH relativeFrom="column">
                  <wp:posOffset>740229</wp:posOffset>
                </wp:positionH>
                <wp:positionV relativeFrom="paragraph">
                  <wp:posOffset>180703</wp:posOffset>
                </wp:positionV>
                <wp:extent cx="745671" cy="812566"/>
                <wp:effectExtent l="19050" t="19050" r="35560" b="26035"/>
                <wp:wrapNone/>
                <wp:docPr id="48" name="任意多边形: 形状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671" cy="812566"/>
                        </a:xfrm>
                        <a:custGeom>
                          <a:avLst/>
                          <a:gdLst>
                            <a:gd name="connsiteX0" fmla="*/ 223157 w 745671"/>
                            <a:gd name="connsiteY0" fmla="*/ 43543 h 812566"/>
                            <a:gd name="connsiteX1" fmla="*/ 195942 w 745671"/>
                            <a:gd name="connsiteY1" fmla="*/ 87086 h 812566"/>
                            <a:gd name="connsiteX2" fmla="*/ 152400 w 745671"/>
                            <a:gd name="connsiteY2" fmla="*/ 146957 h 812566"/>
                            <a:gd name="connsiteX3" fmla="*/ 119742 w 745671"/>
                            <a:gd name="connsiteY3" fmla="*/ 212271 h 812566"/>
                            <a:gd name="connsiteX4" fmla="*/ 103414 w 745671"/>
                            <a:gd name="connsiteY4" fmla="*/ 244928 h 812566"/>
                            <a:gd name="connsiteX5" fmla="*/ 81642 w 745671"/>
                            <a:gd name="connsiteY5" fmla="*/ 277586 h 812566"/>
                            <a:gd name="connsiteX6" fmla="*/ 43542 w 745671"/>
                            <a:gd name="connsiteY6" fmla="*/ 364671 h 812566"/>
                            <a:gd name="connsiteX7" fmla="*/ 27214 w 745671"/>
                            <a:gd name="connsiteY7" fmla="*/ 397328 h 812566"/>
                            <a:gd name="connsiteX8" fmla="*/ 16328 w 745671"/>
                            <a:gd name="connsiteY8" fmla="*/ 435428 h 812566"/>
                            <a:gd name="connsiteX9" fmla="*/ 5442 w 745671"/>
                            <a:gd name="connsiteY9" fmla="*/ 484414 h 812566"/>
                            <a:gd name="connsiteX10" fmla="*/ 0 w 745671"/>
                            <a:gd name="connsiteY10" fmla="*/ 506186 h 812566"/>
                            <a:gd name="connsiteX11" fmla="*/ 5442 w 745671"/>
                            <a:gd name="connsiteY11" fmla="*/ 674914 h 812566"/>
                            <a:gd name="connsiteX12" fmla="*/ 10885 w 745671"/>
                            <a:gd name="connsiteY12" fmla="*/ 691243 h 812566"/>
                            <a:gd name="connsiteX13" fmla="*/ 16328 w 745671"/>
                            <a:gd name="connsiteY13" fmla="*/ 713014 h 812566"/>
                            <a:gd name="connsiteX14" fmla="*/ 70757 w 745671"/>
                            <a:gd name="connsiteY14" fmla="*/ 778328 h 812566"/>
                            <a:gd name="connsiteX15" fmla="*/ 114300 w 745671"/>
                            <a:gd name="connsiteY15" fmla="*/ 794657 h 812566"/>
                            <a:gd name="connsiteX16" fmla="*/ 136071 w 745671"/>
                            <a:gd name="connsiteY16" fmla="*/ 805543 h 812566"/>
                            <a:gd name="connsiteX17" fmla="*/ 332014 w 745671"/>
                            <a:gd name="connsiteY17" fmla="*/ 800100 h 812566"/>
                            <a:gd name="connsiteX18" fmla="*/ 381000 w 745671"/>
                            <a:gd name="connsiteY18" fmla="*/ 778328 h 812566"/>
                            <a:gd name="connsiteX19" fmla="*/ 419100 w 745671"/>
                            <a:gd name="connsiteY19" fmla="*/ 756557 h 812566"/>
                            <a:gd name="connsiteX20" fmla="*/ 462642 w 745671"/>
                            <a:gd name="connsiteY20" fmla="*/ 718457 h 812566"/>
                            <a:gd name="connsiteX21" fmla="*/ 473528 w 745671"/>
                            <a:gd name="connsiteY21" fmla="*/ 702128 h 812566"/>
                            <a:gd name="connsiteX22" fmla="*/ 527957 w 745671"/>
                            <a:gd name="connsiteY22" fmla="*/ 653143 h 812566"/>
                            <a:gd name="connsiteX23" fmla="*/ 544285 w 745671"/>
                            <a:gd name="connsiteY23" fmla="*/ 620486 h 812566"/>
                            <a:gd name="connsiteX24" fmla="*/ 598714 w 745671"/>
                            <a:gd name="connsiteY24" fmla="*/ 555171 h 812566"/>
                            <a:gd name="connsiteX25" fmla="*/ 615042 w 745671"/>
                            <a:gd name="connsiteY25" fmla="*/ 522514 h 812566"/>
                            <a:gd name="connsiteX26" fmla="*/ 636814 w 745671"/>
                            <a:gd name="connsiteY26" fmla="*/ 484414 h 812566"/>
                            <a:gd name="connsiteX27" fmla="*/ 669471 w 745671"/>
                            <a:gd name="connsiteY27" fmla="*/ 413657 h 812566"/>
                            <a:gd name="connsiteX28" fmla="*/ 680357 w 745671"/>
                            <a:gd name="connsiteY28" fmla="*/ 381000 h 812566"/>
                            <a:gd name="connsiteX29" fmla="*/ 696685 w 745671"/>
                            <a:gd name="connsiteY29" fmla="*/ 332014 h 812566"/>
                            <a:gd name="connsiteX30" fmla="*/ 702128 w 745671"/>
                            <a:gd name="connsiteY30" fmla="*/ 299357 h 812566"/>
                            <a:gd name="connsiteX31" fmla="*/ 723900 w 745671"/>
                            <a:gd name="connsiteY31" fmla="*/ 277586 h 812566"/>
                            <a:gd name="connsiteX32" fmla="*/ 729342 w 745671"/>
                            <a:gd name="connsiteY32" fmla="*/ 255814 h 812566"/>
                            <a:gd name="connsiteX33" fmla="*/ 734785 w 745671"/>
                            <a:gd name="connsiteY33" fmla="*/ 228600 h 812566"/>
                            <a:gd name="connsiteX34" fmla="*/ 740228 w 745671"/>
                            <a:gd name="connsiteY34" fmla="*/ 212271 h 812566"/>
                            <a:gd name="connsiteX35" fmla="*/ 745671 w 745671"/>
                            <a:gd name="connsiteY35" fmla="*/ 190500 h 812566"/>
                            <a:gd name="connsiteX36" fmla="*/ 729342 w 745671"/>
                            <a:gd name="connsiteY36" fmla="*/ 97971 h 812566"/>
                            <a:gd name="connsiteX37" fmla="*/ 723900 w 745671"/>
                            <a:gd name="connsiteY37" fmla="*/ 81643 h 812566"/>
                            <a:gd name="connsiteX38" fmla="*/ 664028 w 745671"/>
                            <a:gd name="connsiteY38" fmla="*/ 32657 h 812566"/>
                            <a:gd name="connsiteX39" fmla="*/ 631371 w 745671"/>
                            <a:gd name="connsiteY39" fmla="*/ 21771 h 812566"/>
                            <a:gd name="connsiteX40" fmla="*/ 604157 w 745671"/>
                            <a:gd name="connsiteY40" fmla="*/ 10886 h 812566"/>
                            <a:gd name="connsiteX41" fmla="*/ 555171 w 745671"/>
                            <a:gd name="connsiteY41" fmla="*/ 0 h 812566"/>
                            <a:gd name="connsiteX42" fmla="*/ 391885 w 745671"/>
                            <a:gd name="connsiteY42" fmla="*/ 5443 h 812566"/>
                            <a:gd name="connsiteX43" fmla="*/ 364671 w 745671"/>
                            <a:gd name="connsiteY43" fmla="*/ 16328 h 812566"/>
                            <a:gd name="connsiteX44" fmla="*/ 326571 w 745671"/>
                            <a:gd name="connsiteY44" fmla="*/ 21771 h 812566"/>
                            <a:gd name="connsiteX45" fmla="*/ 293914 w 745671"/>
                            <a:gd name="connsiteY45" fmla="*/ 38100 h 812566"/>
                            <a:gd name="connsiteX46" fmla="*/ 223157 w 745671"/>
                            <a:gd name="connsiteY46" fmla="*/ 43543 h 8125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</a:cxnLst>
                          <a:rect l="l" t="t" r="r" b="b"/>
                          <a:pathLst>
                            <a:path w="745671" h="812566">
                              <a:moveTo>
                                <a:pt x="223157" y="43543"/>
                              </a:moveTo>
                              <a:cubicBezTo>
                                <a:pt x="206828" y="51707"/>
                                <a:pt x="205607" y="72960"/>
                                <a:pt x="195942" y="87086"/>
                              </a:cubicBezTo>
                              <a:cubicBezTo>
                                <a:pt x="182007" y="107452"/>
                                <a:pt x="163436" y="124886"/>
                                <a:pt x="152400" y="146957"/>
                              </a:cubicBezTo>
                              <a:lnTo>
                                <a:pt x="119742" y="212271"/>
                              </a:lnTo>
                              <a:cubicBezTo>
                                <a:pt x="114299" y="223157"/>
                                <a:pt x="110165" y="234802"/>
                                <a:pt x="103414" y="244928"/>
                              </a:cubicBezTo>
                              <a:cubicBezTo>
                                <a:pt x="96157" y="255814"/>
                                <a:pt x="87493" y="265884"/>
                                <a:pt x="81642" y="277586"/>
                              </a:cubicBezTo>
                              <a:cubicBezTo>
                                <a:pt x="67472" y="305926"/>
                                <a:pt x="56653" y="335826"/>
                                <a:pt x="43542" y="364671"/>
                              </a:cubicBezTo>
                              <a:cubicBezTo>
                                <a:pt x="38506" y="375751"/>
                                <a:pt x="31583" y="385969"/>
                                <a:pt x="27214" y="397328"/>
                              </a:cubicBezTo>
                              <a:cubicBezTo>
                                <a:pt x="22473" y="409656"/>
                                <a:pt x="19803" y="422685"/>
                                <a:pt x="16328" y="435428"/>
                              </a:cubicBezTo>
                              <a:cubicBezTo>
                                <a:pt x="8367" y="464616"/>
                                <a:pt x="12691" y="451792"/>
                                <a:pt x="5442" y="484414"/>
                              </a:cubicBezTo>
                              <a:cubicBezTo>
                                <a:pt x="3819" y="491716"/>
                                <a:pt x="1814" y="498929"/>
                                <a:pt x="0" y="506186"/>
                              </a:cubicBezTo>
                              <a:cubicBezTo>
                                <a:pt x="1814" y="562429"/>
                                <a:pt x="2138" y="618739"/>
                                <a:pt x="5442" y="674914"/>
                              </a:cubicBezTo>
                              <a:cubicBezTo>
                                <a:pt x="5779" y="680642"/>
                                <a:pt x="9309" y="685726"/>
                                <a:pt x="10885" y="691243"/>
                              </a:cubicBezTo>
                              <a:cubicBezTo>
                                <a:pt x="12940" y="698436"/>
                                <a:pt x="12617" y="706519"/>
                                <a:pt x="16328" y="713014"/>
                              </a:cubicBezTo>
                              <a:cubicBezTo>
                                <a:pt x="37262" y="749649"/>
                                <a:pt x="42179" y="761998"/>
                                <a:pt x="70757" y="778328"/>
                              </a:cubicBezTo>
                              <a:cubicBezTo>
                                <a:pt x="92897" y="790979"/>
                                <a:pt x="90485" y="788703"/>
                                <a:pt x="114300" y="794657"/>
                              </a:cubicBezTo>
                              <a:cubicBezTo>
                                <a:pt x="121557" y="798286"/>
                                <a:pt x="128374" y="802977"/>
                                <a:pt x="136071" y="805543"/>
                              </a:cubicBezTo>
                              <a:cubicBezTo>
                                <a:pt x="190908" y="823823"/>
                                <a:pt x="322457" y="800717"/>
                                <a:pt x="332014" y="800100"/>
                              </a:cubicBezTo>
                              <a:cubicBezTo>
                                <a:pt x="367508" y="791226"/>
                                <a:pt x="342478" y="799729"/>
                                <a:pt x="381000" y="778328"/>
                              </a:cubicBezTo>
                              <a:cubicBezTo>
                                <a:pt x="422435" y="755309"/>
                                <a:pt x="384883" y="779368"/>
                                <a:pt x="419100" y="756557"/>
                              </a:cubicBezTo>
                              <a:cubicBezTo>
                                <a:pt x="457978" y="704719"/>
                                <a:pt x="408754" y="764648"/>
                                <a:pt x="462642" y="718457"/>
                              </a:cubicBezTo>
                              <a:cubicBezTo>
                                <a:pt x="467609" y="714200"/>
                                <a:pt x="469271" y="707095"/>
                                <a:pt x="473528" y="702128"/>
                              </a:cubicBezTo>
                              <a:cubicBezTo>
                                <a:pt x="489421" y="683586"/>
                                <a:pt x="509366" y="668635"/>
                                <a:pt x="527957" y="653143"/>
                              </a:cubicBezTo>
                              <a:cubicBezTo>
                                <a:pt x="533400" y="642257"/>
                                <a:pt x="537159" y="630352"/>
                                <a:pt x="544285" y="620486"/>
                              </a:cubicBezTo>
                              <a:cubicBezTo>
                                <a:pt x="560878" y="597511"/>
                                <a:pt x="586040" y="580520"/>
                                <a:pt x="598714" y="555171"/>
                              </a:cubicBezTo>
                              <a:cubicBezTo>
                                <a:pt x="604157" y="544285"/>
                                <a:pt x="609272" y="533230"/>
                                <a:pt x="615042" y="522514"/>
                              </a:cubicBezTo>
                              <a:cubicBezTo>
                                <a:pt x="621977" y="509635"/>
                                <a:pt x="630272" y="497497"/>
                                <a:pt x="636814" y="484414"/>
                              </a:cubicBezTo>
                              <a:cubicBezTo>
                                <a:pt x="648431" y="461180"/>
                                <a:pt x="659391" y="437598"/>
                                <a:pt x="669471" y="413657"/>
                              </a:cubicBezTo>
                              <a:cubicBezTo>
                                <a:pt x="673924" y="403082"/>
                                <a:pt x="676436" y="391784"/>
                                <a:pt x="680357" y="381000"/>
                              </a:cubicBezTo>
                              <a:cubicBezTo>
                                <a:pt x="691003" y="351723"/>
                                <a:pt x="691183" y="359526"/>
                                <a:pt x="696685" y="332014"/>
                              </a:cubicBezTo>
                              <a:cubicBezTo>
                                <a:pt x="698849" y="321192"/>
                                <a:pt x="697192" y="309228"/>
                                <a:pt x="702128" y="299357"/>
                              </a:cubicBezTo>
                              <a:cubicBezTo>
                                <a:pt x="706718" y="290177"/>
                                <a:pt x="716643" y="284843"/>
                                <a:pt x="723900" y="277586"/>
                              </a:cubicBezTo>
                              <a:cubicBezTo>
                                <a:pt x="725714" y="270329"/>
                                <a:pt x="727719" y="263116"/>
                                <a:pt x="729342" y="255814"/>
                              </a:cubicBezTo>
                              <a:cubicBezTo>
                                <a:pt x="731349" y="246783"/>
                                <a:pt x="732541" y="237575"/>
                                <a:pt x="734785" y="228600"/>
                              </a:cubicBezTo>
                              <a:cubicBezTo>
                                <a:pt x="736177" y="223034"/>
                                <a:pt x="738652" y="217788"/>
                                <a:pt x="740228" y="212271"/>
                              </a:cubicBezTo>
                              <a:cubicBezTo>
                                <a:pt x="742283" y="205078"/>
                                <a:pt x="743857" y="197757"/>
                                <a:pt x="745671" y="190500"/>
                              </a:cubicBezTo>
                              <a:cubicBezTo>
                                <a:pt x="738657" y="106340"/>
                                <a:pt x="748681" y="149544"/>
                                <a:pt x="729342" y="97971"/>
                              </a:cubicBezTo>
                              <a:cubicBezTo>
                                <a:pt x="727328" y="92599"/>
                                <a:pt x="726746" y="86624"/>
                                <a:pt x="723900" y="81643"/>
                              </a:cubicBezTo>
                              <a:cubicBezTo>
                                <a:pt x="710715" y="58570"/>
                                <a:pt x="689955" y="41300"/>
                                <a:pt x="664028" y="32657"/>
                              </a:cubicBezTo>
                              <a:cubicBezTo>
                                <a:pt x="653142" y="29028"/>
                                <a:pt x="642025" y="26032"/>
                                <a:pt x="631371" y="21771"/>
                              </a:cubicBezTo>
                              <a:cubicBezTo>
                                <a:pt x="622300" y="18143"/>
                                <a:pt x="613426" y="13975"/>
                                <a:pt x="604157" y="10886"/>
                              </a:cubicBezTo>
                              <a:cubicBezTo>
                                <a:pt x="592627" y="7043"/>
                                <a:pt x="565956" y="2157"/>
                                <a:pt x="555171" y="0"/>
                              </a:cubicBezTo>
                              <a:cubicBezTo>
                                <a:pt x="500742" y="1814"/>
                                <a:pt x="446145" y="792"/>
                                <a:pt x="391885" y="5443"/>
                              </a:cubicBezTo>
                              <a:cubicBezTo>
                                <a:pt x="382151" y="6277"/>
                                <a:pt x="374149" y="13958"/>
                                <a:pt x="364671" y="16328"/>
                              </a:cubicBezTo>
                              <a:cubicBezTo>
                                <a:pt x="352225" y="19439"/>
                                <a:pt x="339271" y="19957"/>
                                <a:pt x="326571" y="21771"/>
                              </a:cubicBezTo>
                              <a:cubicBezTo>
                                <a:pt x="315352" y="29251"/>
                                <a:pt x="307780" y="36367"/>
                                <a:pt x="293914" y="38100"/>
                              </a:cubicBezTo>
                              <a:cubicBezTo>
                                <a:pt x="284913" y="39225"/>
                                <a:pt x="239486" y="35379"/>
                                <a:pt x="223157" y="43543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D70F9" id="任意多边形: 形状 48" o:spid="_x0000_s1026" style="position:absolute;left:0;text-align:left;margin-left:58.3pt;margin-top:14.25pt;width:58.7pt;height:6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45671,812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" path="m223157,43543v-16329,8164,-17550,29417,-27215,43543c182007,107452,163436,124886,152400,146957r-32658,65314c114299,223157,110165,234802,103414,244928v-7257,10886,-15921,20956,-21772,32658c67472,305926,56653,335826,43542,364671v-5036,11080,-11959,21298,-16328,32657c22473,409656,19803,422685,16328,435428,8367,464616,12691,451792,5442,484414,3819,491716,1814,498929,,506186v1814,56243,2138,112553,5442,168728c5779,680642,9309,685726,10885,691243v2055,7193,1732,15276,5443,21771c37262,749649,42179,761998,70757,778328v22140,12651,19728,10375,43543,16329c121557,798286,128374,802977,136071,805543v54837,18280,186386,-4826,195943,-5443c367508,791226,342478,799729,381000,778328v41435,-23019,3883,1040,38100,-21771c457978,704719,408754,764648,462642,718457v4967,-4257,6629,-11362,10886,-16329c489421,683586,509366,668635,527957,653143v5443,-10886,9202,-22791,16328,-32657c560878,597511,586040,580520,598714,555171v5443,-10886,10558,-21941,16328,-32657c621977,509635,630272,497497,636814,484414v11617,-23234,22577,-46816,32657,-70757c673924,403082,676436,391784,680357,381000v10646,-29277,10826,-21474,16328,-48986c698849,321192,697192,309228,702128,299357v4590,-9180,14515,-14514,21772,-21771c725714,270329,727719,263116,729342,255814v2007,-9031,3199,-18239,5443,-27214c736177,223034,738652,217788,740228,212271v2055,-7193,3629,-14514,5443,-21771c738657,106340,748681,149544,729342,97971v-2014,-5372,-2596,-11347,-5442,-16328c710715,58570,689955,41300,664028,32657,653142,29028,642025,26032,631371,21771,622300,18143,613426,13975,604157,10886,592627,7043,565956,2157,555171,,500742,1814,446145,792,391885,5443v-9734,834,-17736,8515,-27214,10885c352225,19439,339271,19957,326571,21771v-11219,7480,-18791,14596,-32657,16329c284913,39225,239486,35379,223157,43543xe" filled="f" strokecolor="#1f3763 [1604]" strokeweight="1pt">
                <v:stroke joinstyle="miter"/>
                <v:path arrowok="t" o:connecttype="custom" o:connectlocs="223157,43543;195942,87086;152400,146957;119742,212271;103414,244928;81642,277586;43542,364671;27214,397328;16328,435428;5442,484414;0,506186;5442,674914;10885,691243;16328,713014;70757,778328;114300,794657;136071,805543;332014,800100;381000,778328;419100,756557;462642,718457;473528,702128;527957,653143;544285,620486;598714,555171;615042,522514;636814,484414;669471,413657;680357,381000;696685,332014;702128,299357;723900,277586;729342,255814;734785,228600;740228,212271;745671,190500;729342,97971;723900,81643;664028,32657;631371,21771;604157,10886;555171,0;391885,5443;364671,16328;326571,21771;293914,38100;223157,43543" o:connectangles="0,0,0,0,0,0,0,0,0,0,0,0,0,0,0,0,0,0,0,0,0,0,0,0,0,0,0,0,0,0,0,0,0,0,0,0,0,0,0,0,0,0,0,0,0,0,0"/>
              </v:shape>
            </w:pict>
          </mc:Fallback>
        </mc:AlternateContent>
      </w:r>
      <w:r w:rsidR="00B12AE3" w:rsidRPr="00A50F0D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50B57115" wp14:editId="35DAAC2D">
            <wp:extent cx="5274310" cy="3660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C6D2" w14:textId="2EA87376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Fig.2.</w:t>
      </w:r>
      <w:r w:rsidR="00B12AE3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B12AE3" w:rsidRPr="00B12AE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Effects of pH on the phytase activity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(Wang Xi, et al., 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</w:t>
      </w:r>
      <w:proofErr w:type="spellStart"/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i</w:t>
      </w:r>
      <w:proofErr w:type="spellEnd"/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&gt;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Applied and Environmental Biology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&lt;/</w:t>
      </w:r>
      <w:proofErr w:type="spellStart"/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i</w:t>
      </w:r>
      <w:proofErr w:type="spellEnd"/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&gt;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. 2014)</w:t>
      </w:r>
    </w:p>
    <w:p w14:paraId="4F97D541" w14:textId="200A95DE" w:rsidR="00B12AE3" w:rsidRPr="00A50F0D" w:rsidRDefault="00B12AE3" w:rsidP="00A50F0D">
      <w:pPr>
        <w:widowControl/>
        <w:shd w:val="clear" w:color="auto" w:fill="FFFFFF"/>
        <w:spacing w:before="75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</w:pPr>
      <w:r w:rsidRPr="00A50F0D">
        <w:rPr>
          <w:rFonts w:ascii="Arial" w:eastAsia="宋体" w:hAnsi="Arial" w:cs="Arial" w:hint="eastAsia"/>
          <w:b/>
          <w:bCs/>
          <w:color w:val="000000"/>
          <w:kern w:val="0"/>
          <w:sz w:val="32"/>
          <w:szCs w:val="32"/>
        </w:rPr>
        <w:t>t</w:t>
      </w:r>
      <w:r w:rsidRPr="00A50F0D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oehold switch</w:t>
      </w:r>
    </w:p>
    <w:p w14:paraId="0886A819" w14:textId="77777777" w:rsidR="00880CB6" w:rsidRPr="00A50F0D" w:rsidRDefault="00880CB6" w:rsidP="00880CB6">
      <w:pPr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The toehold switch consists of a cis-repressing switch RNA hairpin and a trans-acting trigger RNA. </w:t>
      </w:r>
    </w:p>
    <w:p w14:paraId="528D8B5B" w14:textId="77777777" w:rsidR="00880CB6" w:rsidRPr="00A50F0D" w:rsidRDefault="00880CB6" w:rsidP="00880CB6">
      <w:pPr>
        <w:rPr>
          <w:rFonts w:ascii="Arial" w:eastAsia="宋体" w:hAnsi="Arial" w:cs="Arial"/>
          <w:color w:val="000000"/>
          <w:kern w:val="0"/>
          <w:sz w:val="20"/>
          <w:szCs w:val="20"/>
        </w:rPr>
      </w:pPr>
    </w:p>
    <w:p w14:paraId="70187025" w14:textId="77777777" w:rsidR="00880CB6" w:rsidRPr="00A50F0D" w:rsidRDefault="00880CB6" w:rsidP="00880CB6">
      <w:pPr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A50F0D">
        <w:rPr>
          <w:rFonts w:ascii="Arial" w:eastAsia="宋体" w:hAnsi="Arial" w:cs="Arial"/>
          <w:b/>
          <w:bCs/>
          <w:color w:val="000000"/>
          <w:kern w:val="0"/>
          <w:sz w:val="22"/>
        </w:rPr>
        <w:t>Switch RNA</w:t>
      </w:r>
    </w:p>
    <w:p w14:paraId="70F031C7" w14:textId="46155582" w:rsidR="00880CB6" w:rsidRPr="00A50F0D" w:rsidRDefault="00880CB6" w:rsidP="00880CB6">
      <w:pPr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The switch RNA contains the coding sequence of the regulated gene. The upstream of the coding sequence is a hairpin structure which contains RBS, the start codon and a common 21nt-linker sequence. The 5'end of the hairpin provides a binding site for the trigger RNA. The binding of the trigger RNA to an unpaired toehold sequence of the switch hairpin allows for a branch migration process, exposing the start codon and ribosome binding site for translation initiation.</w:t>
      </w:r>
    </w:p>
    <w:p w14:paraId="5124196C" w14:textId="63884E39" w:rsidR="00880CB6" w:rsidRPr="00BB7CAB" w:rsidRDefault="00C00F04" w:rsidP="00C00F04">
      <w:pPr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We used the toxin protein gene </w:t>
      </w:r>
      <w:proofErr w:type="spellStart"/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mazF</w:t>
      </w:r>
      <w:proofErr w:type="spellEnd"/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as the regulated gene, so when trigger RNA binds to the switch RNA</w:t>
      </w:r>
      <w:r w:rsidR="002712A9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hyperlink r:id="rId10" w:history="1">
        <w:r w:rsidR="002712A9" w:rsidRPr="00A50F0D">
          <w:rPr>
            <w:rFonts w:eastAsia="宋体"/>
            <w:color w:val="000000"/>
            <w:kern w:val="0"/>
            <w:sz w:val="20"/>
            <w:szCs w:val="20"/>
          </w:rPr>
          <w:t>(BBa_K3408003) </w:t>
        </w:r>
      </w:hyperlink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, </w:t>
      </w:r>
      <w:proofErr w:type="spellStart"/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MazF</w:t>
      </w:r>
      <w:proofErr w:type="spellEnd"/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 xml:space="preserve">protein 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will be expressed to kill bacteria.</w:t>
      </w:r>
    </w:p>
    <w:p w14:paraId="7B2C3F60" w14:textId="77777777" w:rsidR="00DA2E27" w:rsidRPr="00A50F0D" w:rsidRDefault="00880CB6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A50F0D">
        <w:rPr>
          <w:rFonts w:ascii="Arial" w:eastAsia="宋体" w:hAnsi="Arial" w:cs="Arial" w:hint="eastAsia"/>
          <w:b/>
          <w:bCs/>
          <w:color w:val="000000"/>
          <w:kern w:val="0"/>
          <w:sz w:val="22"/>
        </w:rPr>
        <w:lastRenderedPageBreak/>
        <w:t>T</w:t>
      </w:r>
      <w:r w:rsidRPr="00A50F0D">
        <w:rPr>
          <w:rFonts w:ascii="Arial" w:eastAsia="宋体" w:hAnsi="Arial" w:cs="Arial"/>
          <w:b/>
          <w:bCs/>
          <w:color w:val="000000"/>
          <w:kern w:val="0"/>
          <w:sz w:val="22"/>
        </w:rPr>
        <w:t xml:space="preserve">rigger RNA </w:t>
      </w:r>
    </w:p>
    <w:p w14:paraId="2C4102B2" w14:textId="15FD5AAB" w:rsidR="00BB7CAB" w:rsidRPr="00A50F0D" w:rsidRDefault="00DA2E27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Trigger RNA is a short RNA sequence that can bind to the switch RNA to initiate translation of downstream gene. </w:t>
      </w:r>
    </w:p>
    <w:p w14:paraId="3333565C" w14:textId="2CC4A6F2" w:rsidR="00E343E8" w:rsidRPr="00BB7CAB" w:rsidRDefault="00E343E8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In our gene circuit</w:t>
      </w:r>
      <w:r w:rsidR="002712A9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, we need high stability and long half-life of trigger RNA. Based on literature, we found that 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5' hairpin can improve stability of mRNA (Fig.3.).</w:t>
      </w:r>
      <w:r w:rsidR="00B9116E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By i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mitat</w:t>
      </w:r>
      <w:r w:rsidR="00B9116E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ing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this design</w:t>
      </w:r>
      <w:r w:rsidR="00B9116E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, we added 5’ hairpin to trigger RNA to meet our need.</w:t>
      </w:r>
    </w:p>
    <w:p w14:paraId="551141B3" w14:textId="23749701" w:rsidR="00BB7CAB" w:rsidRPr="00BB7CAB" w:rsidRDefault="002F2477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t>x</w:t>
      </w:r>
      <w:r w:rsidR="00BB7CAB"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6A23BE70" wp14:editId="0DBD86E2">
            <wp:extent cx="5274310" cy="46583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6478" w14:textId="01FED98D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Fig.3. Effect of different Synthetic 5' Secondary Structures to half-life of mRNA</w:t>
      </w:r>
      <w:r w:rsidR="0005554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(Carrier T A, et al., 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</w:t>
      </w:r>
      <w:proofErr w:type="spellStart"/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i</w:t>
      </w:r>
      <w:proofErr w:type="spellEnd"/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&gt;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Biotechnology Progress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&lt;/</w:t>
      </w:r>
      <w:proofErr w:type="spellStart"/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i</w:t>
      </w:r>
      <w:proofErr w:type="spellEnd"/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&gt;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. 2010)</w:t>
      </w:r>
    </w:p>
    <w:p w14:paraId="570B54EB" w14:textId="66F24EC7" w:rsidR="00BB7CAB" w:rsidRPr="00BB7CAB" w:rsidRDefault="00BB7CAB" w:rsidP="00BB7CAB">
      <w:pPr>
        <w:widowControl/>
        <w:shd w:val="clear" w:color="auto" w:fill="FFFFFF"/>
        <w:spacing w:before="75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</w:pPr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Optimized C</w:t>
      </w:r>
      <w:r w:rsidR="008C0676" w:rsidRPr="008C0676">
        <w:rPr>
          <w:rFonts w:ascii="Arial" w:eastAsia="宋体" w:hAnsi="Arial" w:cs="Arial" w:hint="eastAsia"/>
          <w:b/>
          <w:bCs/>
          <w:color w:val="000000"/>
          <w:kern w:val="0"/>
          <w:sz w:val="32"/>
          <w:szCs w:val="32"/>
        </w:rPr>
        <w:t>Ⅰ</w:t>
      </w:r>
    </w:p>
    <w:p w14:paraId="68C596EE" w14:textId="7405AA15" w:rsidR="00BB7CAB" w:rsidRPr="00BB7CAB" w:rsidRDefault="00BB7CAB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We optimized the C</w:t>
      </w:r>
      <w:r w:rsidR="0005554E" w:rsidRPr="0005554E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Ⅰ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protein</w:t>
      </w:r>
      <w:hyperlink r:id="rId12" w:history="1">
        <w:r w:rsidRPr="00BB7CAB">
          <w:rPr>
            <w:rFonts w:ascii="Arial" w:eastAsia="宋体" w:hAnsi="Arial" w:cs="Arial"/>
            <w:color w:val="000000"/>
            <w:kern w:val="0"/>
            <w:sz w:val="20"/>
            <w:szCs w:val="20"/>
          </w:rPr>
          <w:t> (BBa_K3408004)</w:t>
        </w:r>
      </w:hyperlink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="0005554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based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on </w:t>
      </w:r>
      <w:hyperlink r:id="rId13" w:history="1">
        <w:r w:rsidRPr="00BB7CAB">
          <w:rPr>
            <w:rFonts w:ascii="Arial" w:eastAsia="宋体" w:hAnsi="Arial" w:cs="Arial"/>
            <w:color w:val="000000"/>
            <w:kern w:val="0"/>
            <w:sz w:val="20"/>
            <w:szCs w:val="20"/>
          </w:rPr>
          <w:t>ThermoFisher SCIENTIFIC</w:t>
        </w:r>
      </w:hyperlink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(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链接</w:t>
      </w:r>
      <w:r w:rsidR="00C34EAF" w:rsidRPr="00C34EAF">
        <w:rPr>
          <w:rFonts w:ascii="Arial" w:eastAsia="宋体" w:hAnsi="Arial" w:cs="Arial"/>
          <w:color w:val="000000"/>
          <w:kern w:val="0"/>
          <w:sz w:val="20"/>
          <w:szCs w:val="20"/>
        </w:rPr>
        <w:t>https://www.thermofisher.com/cn/zh/home/life-science/cloning/gene-synthesis/geneart-gene-synthesis/geneoptimizer.html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)</w:t>
      </w:r>
      <w:r w:rsidR="0005554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to </w:t>
      </w:r>
      <w:r w:rsidR="0005554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make it more suitable for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our engineered bacteria.</w:t>
      </w:r>
    </w:p>
    <w:p w14:paraId="7F3C2750" w14:textId="13AB258E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784DB8DC" wp14:editId="6FBF2995">
            <wp:extent cx="3526790" cy="2378710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15C2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Fig.4. Codon quality distribution</w:t>
      </w:r>
    </w:p>
    <w:p w14:paraId="0DF88A52" w14:textId="21B5B21B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58B9B885" wp14:editId="09EB44A9">
            <wp:extent cx="3526790" cy="237871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3346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Fig.5. Optimized codon quality distribution</w:t>
      </w:r>
    </w:p>
    <w:p w14:paraId="17BEC2D9" w14:textId="77777777" w:rsidR="00BB7CAB" w:rsidRPr="00BB7CAB" w:rsidRDefault="00BB7CAB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The histograms show the percentage of sequence codons which fall into a certain quality class. The quality value of the most frequently used codon for a given amino acid in the desired expression system is set to 100, the remaining codons are scaled accordingly (see also Sharp, P.M., Li, W.H., Nucleic Acids Res. 15 (3),1987).</w:t>
      </w:r>
    </w:p>
    <w:p w14:paraId="0C45BE13" w14:textId="22B909AE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67E8B608" wp14:editId="20C43885">
            <wp:extent cx="3526790" cy="2378710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9E11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Fig.6. Codon quality plot</w:t>
      </w:r>
    </w:p>
    <w:p w14:paraId="2251D0BD" w14:textId="5022F475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659C4A70" wp14:editId="7C1F1985">
            <wp:extent cx="3526790" cy="237871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9EFA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Fig.7. Optimized codon quality plot</w:t>
      </w:r>
    </w:p>
    <w:p w14:paraId="19FCBF21" w14:textId="77777777" w:rsidR="00BB7CAB" w:rsidRPr="00BB7CAB" w:rsidRDefault="00BB7CAB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The plots show the quality of the used codon at the indicated codon position.</w:t>
      </w:r>
    </w:p>
    <w:p w14:paraId="77B4AF52" w14:textId="69B6D3EC" w:rsidR="00FA3A9A" w:rsidRPr="00BB7CAB" w:rsidRDefault="00BB7CAB" w:rsidP="00BB7CAB">
      <w:pPr>
        <w:widowControl/>
        <w:shd w:val="clear" w:color="auto" w:fill="FFFFFF"/>
        <w:spacing w:before="75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</w:pPr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 xml:space="preserve">Optimized </w:t>
      </w:r>
      <w:proofErr w:type="spellStart"/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DpnI</w:t>
      </w:r>
      <w:proofErr w:type="spellEnd"/>
    </w:p>
    <w:p w14:paraId="12467A37" w14:textId="2F0C7EB7" w:rsidR="00BB7CAB" w:rsidRPr="00BB7CAB" w:rsidRDefault="00A50F0D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Arial" w:eastAsia="宋体" w:hAnsi="Arial" w:cs="Arial"/>
          <w:color w:val="000000"/>
          <w:kern w:val="0"/>
          <w:sz w:val="20"/>
          <w:szCs w:val="20"/>
        </w:rPr>
        <w:t>i</w:t>
      </w:r>
      <w:proofErr w:type="spellEnd"/>
      <w:r>
        <w:rPr>
          <w:rFonts w:ascii="Arial" w:eastAsia="宋体" w:hAnsi="Arial" w:cs="Arial"/>
          <w:color w:val="000000"/>
          <w:kern w:val="0"/>
          <w:sz w:val="20"/>
          <w:szCs w:val="20"/>
        </w:rPr>
        <w:t>&gt;Bacillus subtilis&lt;/</w:t>
      </w:r>
      <w:proofErr w:type="spellStart"/>
      <w:r>
        <w:rPr>
          <w:rFonts w:ascii="Arial" w:eastAsia="宋体" w:hAnsi="Arial" w:cs="Arial"/>
          <w:color w:val="000000"/>
          <w:kern w:val="0"/>
          <w:sz w:val="20"/>
          <w:szCs w:val="20"/>
        </w:rPr>
        <w:t>i</w:t>
      </w:r>
      <w:proofErr w:type="spellEnd"/>
      <w:r>
        <w:rPr>
          <w:rFonts w:ascii="Arial" w:eastAsia="宋体" w:hAnsi="Arial" w:cs="Arial"/>
          <w:color w:val="000000"/>
          <w:kern w:val="0"/>
          <w:sz w:val="20"/>
          <w:szCs w:val="20"/>
        </w:rPr>
        <w:t>&gt;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has been increasingly applied in genetic engineering due to its powerful secretion capacity. As a restriction enzyme which is capable of cutting all methylated DNA,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 xml:space="preserve">optimized </w:t>
      </w:r>
      <w:proofErr w:type="spellStart"/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DpnI</w:t>
      </w:r>
      <w:proofErr w:type="spellEnd"/>
      <w:r w:rsidR="00BA3636">
        <w:fldChar w:fldCharType="begin"/>
      </w:r>
      <w:r w:rsidR="00BA3636">
        <w:instrText xml:space="preserve"> HYPERLINK "http://parts.igem.org/Part:BBa_K3408001" </w:instrText>
      </w:r>
      <w:r w:rsidR="00BA3636">
        <w:fldChar w:fldCharType="separate"/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(BBa_K3408005)</w:t>
      </w:r>
      <w:r w:rsidR="00BA3636">
        <w:rPr>
          <w:rFonts w:ascii="Arial" w:eastAsia="宋体" w:hAnsi="Arial" w:cs="Arial"/>
          <w:color w:val="000000"/>
          <w:kern w:val="0"/>
          <w:sz w:val="20"/>
          <w:szCs w:val="20"/>
        </w:rPr>
        <w:fldChar w:fldCharType="end"/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="00FA3A9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via </w:t>
      </w:r>
      <w:r w:rsidR="00FA3A9A" w:rsidRPr="00FA3A9A">
        <w:rPr>
          <w:rFonts w:ascii="Arial" w:eastAsia="宋体" w:hAnsi="Arial" w:cs="Arial"/>
          <w:color w:val="000000"/>
          <w:kern w:val="0"/>
          <w:sz w:val="20"/>
          <w:szCs w:val="20"/>
        </w:rPr>
        <w:t>codon optimizatio</w:t>
      </w:r>
      <w:r w:rsidR="00FA3A9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n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can be applied </w:t>
      </w:r>
      <w:r w:rsidR="00FA3A9A">
        <w:rPr>
          <w:rFonts w:ascii="Arial" w:eastAsia="宋体" w:hAnsi="Arial" w:cs="Arial"/>
          <w:color w:val="000000"/>
          <w:kern w:val="0"/>
          <w:sz w:val="20"/>
          <w:szCs w:val="20"/>
        </w:rPr>
        <w:t>in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Arial" w:eastAsia="宋体" w:hAnsi="Arial" w:cs="Arial"/>
          <w:color w:val="000000"/>
          <w:kern w:val="0"/>
          <w:sz w:val="20"/>
          <w:szCs w:val="20"/>
        </w:rPr>
        <w:t>i</w:t>
      </w:r>
      <w:proofErr w:type="spellEnd"/>
      <w:r>
        <w:rPr>
          <w:rFonts w:ascii="Arial" w:eastAsia="宋体" w:hAnsi="Arial" w:cs="Arial"/>
          <w:color w:val="000000"/>
          <w:kern w:val="0"/>
          <w:sz w:val="20"/>
          <w:szCs w:val="20"/>
        </w:rPr>
        <w:t>&gt;Bacillus subtilis&lt;/</w:t>
      </w:r>
      <w:proofErr w:type="spellStart"/>
      <w:r>
        <w:rPr>
          <w:rFonts w:ascii="Arial" w:eastAsia="宋体" w:hAnsi="Arial" w:cs="Arial"/>
          <w:color w:val="000000"/>
          <w:kern w:val="0"/>
          <w:sz w:val="20"/>
          <w:szCs w:val="20"/>
        </w:rPr>
        <w:t>i</w:t>
      </w:r>
      <w:proofErr w:type="spellEnd"/>
      <w:r>
        <w:rPr>
          <w:rFonts w:ascii="Arial" w:eastAsia="宋体" w:hAnsi="Arial" w:cs="Arial"/>
          <w:color w:val="000000"/>
          <w:kern w:val="0"/>
          <w:sz w:val="20"/>
          <w:szCs w:val="20"/>
        </w:rPr>
        <w:t>&gt;</w:t>
      </w:r>
      <w:r w:rsidR="004103B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more </w:t>
      </w:r>
      <w:r w:rsidR="004103BD" w:rsidRPr="004103BD">
        <w:rPr>
          <w:rFonts w:ascii="Arial" w:eastAsia="宋体" w:hAnsi="Arial" w:cs="Arial"/>
          <w:color w:val="000000"/>
          <w:kern w:val="0"/>
          <w:sz w:val="20"/>
          <w:szCs w:val="20"/>
        </w:rPr>
        <w:t>efficiently</w:t>
      </w:r>
      <w:r w:rsidR="00FA3A9A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</w:p>
    <w:p w14:paraId="34CB3BD1" w14:textId="276E7ADA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37E09C5B" wp14:editId="4181B0F5">
            <wp:extent cx="3526790" cy="237871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7E5D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Fig.8. Codon quality distribution</w:t>
      </w:r>
    </w:p>
    <w:p w14:paraId="0776B3E5" w14:textId="1F41DEC9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3EDB1797" wp14:editId="5FDC3DF6">
            <wp:extent cx="3526790" cy="237871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0047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Fig.9. Optimized codon quality distribution</w:t>
      </w:r>
    </w:p>
    <w:p w14:paraId="7F778472" w14:textId="77777777" w:rsidR="00BB7CAB" w:rsidRPr="00BB7CAB" w:rsidRDefault="00BB7CAB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The histograms show the percentage of sequence codons which fall into a certain quality class. The quality value of the most frequently used codon for a given amino acid in the desired expression system is set to 100, the remaining codons are scaled accordingly (see also Sharp, P.M., Li, W.H., Nucleic Acids Res. 15 (3),1987).</w:t>
      </w:r>
    </w:p>
    <w:p w14:paraId="272115E8" w14:textId="74AC2136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7624CF19" wp14:editId="2CB9F300">
            <wp:extent cx="3526790" cy="237871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2EF0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Fig.10. Codon quality plot</w:t>
      </w:r>
    </w:p>
    <w:p w14:paraId="5ADF75DE" w14:textId="49B80ADE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7D29EAB7" wp14:editId="38B66E73">
            <wp:extent cx="3526790" cy="237871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9A6D5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Fig.11. Optimized codon quality plot</w:t>
      </w:r>
    </w:p>
    <w:p w14:paraId="39CEFC58" w14:textId="2C8C0365" w:rsidR="0033246E" w:rsidRDefault="00BB7CAB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The plots show the quality of the used codon at the indicated codon position.</w:t>
      </w:r>
    </w:p>
    <w:p w14:paraId="126B023A" w14:textId="2E4117F4" w:rsidR="005B3E2D" w:rsidRDefault="005B3E2D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</w:p>
    <w:p w14:paraId="1240BDEA" w14:textId="08B7DBA0" w:rsidR="005B3E2D" w:rsidRDefault="005B3E2D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61D6DEB" wp14:editId="1B4387A7">
            <wp:extent cx="5274310" cy="3194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4752" w14:textId="639E6DCF" w:rsidR="005B3E2D" w:rsidRDefault="005B3E2D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000000"/>
          <w:kern w:val="0"/>
          <w:sz w:val="20"/>
          <w:szCs w:val="20"/>
        </w:rPr>
        <w:t>e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ngineered bacteria would be discharged to the excrement of earthworms.</w:t>
      </w:r>
    </w:p>
    <w:p w14:paraId="4FE7969C" w14:textId="2F0145C9" w:rsidR="005B3E2D" w:rsidRDefault="00570430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223ED7" wp14:editId="787D87A0">
            <wp:extent cx="5977458" cy="1213339"/>
            <wp:effectExtent l="0" t="0" r="4445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4540" cy="12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0CB4" w14:textId="334BA9B2" w:rsidR="00570430" w:rsidRPr="00FA3A9A" w:rsidRDefault="00570430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000000"/>
          <w:kern w:val="0"/>
          <w:sz w:val="20"/>
          <w:szCs w:val="20"/>
        </w:rPr>
        <w:t>W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hen our engineered bacteria e</w:t>
      </w:r>
      <w:r w:rsidR="00C34EAF">
        <w:rPr>
          <w:rFonts w:ascii="Arial" w:eastAsia="宋体" w:hAnsi="Arial" w:cs="Arial"/>
          <w:color w:val="000000"/>
          <w:kern w:val="0"/>
          <w:sz w:val="20"/>
          <w:szCs w:val="20"/>
        </w:rPr>
        <w:t>nter the intestine of earthworm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,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</w:t>
      </w:r>
      <w:proofErr w:type="spellStart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nar</w:t>
      </w:r>
      <w:proofErr w:type="spellEnd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&lt;/sub&gt;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(BBa_K3408000) 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will be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activated by FNR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in anaerobic condition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,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so </w:t>
      </w:r>
      <w:proofErr w:type="spellStart"/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>phy</w:t>
      </w:r>
      <w:proofErr w:type="spellEnd"/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>(</w:t>
      </w:r>
      <w:proofErr w:type="spellStart"/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>ycD</w:t>
      </w:r>
      <w:proofErr w:type="spellEnd"/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>) (BBa_K3408001), optimized C</w:t>
      </w:r>
      <w:r w:rsidRPr="0057043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Ⅰ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(BBa_K3408004) and trigger RNA (BBa_K3408002) 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will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produce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>O</w:t>
      </w:r>
      <w:r w:rsidR="00FA10F6"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ur engineered bacteria 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>can secret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e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phytase</w:t>
      </w:r>
      <w:r w:rsidR="00FA10F6"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>but not suicide. After a period of time,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engineered bacteria 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is</w:t>
      </w:r>
      <w:r w:rsidR="00B70E0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B70E0B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discharg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ed to the 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wormcast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In aerobic condition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,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</w:t>
      </w:r>
      <w:proofErr w:type="spellStart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nar</w:t>
      </w:r>
      <w:proofErr w:type="spellEnd"/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&lt;/sub&gt;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will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be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inhibited but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P</w:t>
      </w:r>
      <w:r w:rsidR="00B70E0B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&lt;sub&gt;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>C</w:t>
      </w:r>
      <w:r w:rsidR="00C03FEF" w:rsidRPr="00C03FEF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Ⅰ</w:t>
      </w:r>
      <w:r w:rsidR="00B70E0B" w:rsidRPr="00B70E0B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&lt;/sub&gt;</w:t>
      </w:r>
      <w:r w:rsidR="00B70E0B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will </w:t>
      </w:r>
      <w:r w:rsidR="00374965" w:rsidRPr="00374965">
        <w:rPr>
          <w:rFonts w:ascii="Arial" w:eastAsia="宋体" w:hAnsi="Arial" w:cs="Arial"/>
          <w:color w:val="000000"/>
          <w:kern w:val="0"/>
          <w:sz w:val="20"/>
          <w:szCs w:val="20"/>
        </w:rPr>
        <w:t>recover</w:t>
      </w:r>
      <w:r w:rsidR="00374965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374965" w:rsidRPr="00374965">
        <w:rPr>
          <w:rFonts w:ascii="Arial" w:eastAsia="宋体" w:hAnsi="Arial" w:cs="Arial"/>
          <w:color w:val="000000"/>
          <w:kern w:val="0"/>
          <w:sz w:val="20"/>
          <w:szCs w:val="20"/>
        </w:rPr>
        <w:t>activity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>. Then switch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RNA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can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be transcribe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d and combine with trigger RNA. Finally, </w:t>
      </w:r>
      <w:proofErr w:type="spellStart"/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M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>azF</w:t>
      </w:r>
      <w:proofErr w:type="spellEnd"/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B70E0B">
        <w:rPr>
          <w:rFonts w:ascii="Arial" w:eastAsia="宋体" w:hAnsi="Arial" w:cs="Arial" w:hint="eastAsia"/>
          <w:color w:val="000000"/>
          <w:kern w:val="0"/>
          <w:sz w:val="20"/>
          <w:szCs w:val="20"/>
        </w:rPr>
        <w:t xml:space="preserve">protein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will </w:t>
      </w:r>
      <w:r w:rsidR="00B70E0B">
        <w:rPr>
          <w:rFonts w:ascii="Arial" w:eastAsia="宋体" w:hAnsi="Arial" w:cs="Arial" w:hint="eastAsia"/>
          <w:color w:val="000000"/>
          <w:kern w:val="0"/>
          <w:sz w:val="20"/>
          <w:szCs w:val="20"/>
        </w:rPr>
        <w:t xml:space="preserve">be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produce</w:t>
      </w:r>
      <w:r w:rsidR="00B70E0B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d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to kill our engineered bacteria.</w:t>
      </w:r>
    </w:p>
    <w:sectPr w:rsidR="00570430" w:rsidRPr="00FA3A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3C2E8E" w14:textId="77777777" w:rsidR="00BA3636" w:rsidRDefault="00BA3636" w:rsidP="003366FE">
      <w:r>
        <w:separator/>
      </w:r>
    </w:p>
  </w:endnote>
  <w:endnote w:type="continuationSeparator" w:id="0">
    <w:p w14:paraId="275AC7E8" w14:textId="77777777" w:rsidR="00BA3636" w:rsidRDefault="00BA3636" w:rsidP="00336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67832C" w14:textId="77777777" w:rsidR="00BA3636" w:rsidRDefault="00BA3636" w:rsidP="003366FE">
      <w:r>
        <w:separator/>
      </w:r>
    </w:p>
  </w:footnote>
  <w:footnote w:type="continuationSeparator" w:id="0">
    <w:p w14:paraId="40D0AC6E" w14:textId="77777777" w:rsidR="00BA3636" w:rsidRDefault="00BA3636" w:rsidP="003366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4245"/>
    <w:rsid w:val="000473FC"/>
    <w:rsid w:val="0005554E"/>
    <w:rsid w:val="000652BD"/>
    <w:rsid w:val="001B0D15"/>
    <w:rsid w:val="001B5749"/>
    <w:rsid w:val="001D2F11"/>
    <w:rsid w:val="00205306"/>
    <w:rsid w:val="002421A8"/>
    <w:rsid w:val="002712A9"/>
    <w:rsid w:val="00296B4B"/>
    <w:rsid w:val="002B4A39"/>
    <w:rsid w:val="002B5102"/>
    <w:rsid w:val="002C7FBB"/>
    <w:rsid w:val="002F2477"/>
    <w:rsid w:val="002F7795"/>
    <w:rsid w:val="0033246E"/>
    <w:rsid w:val="003366FE"/>
    <w:rsid w:val="00367C26"/>
    <w:rsid w:val="00374965"/>
    <w:rsid w:val="003A5500"/>
    <w:rsid w:val="004103BD"/>
    <w:rsid w:val="00412762"/>
    <w:rsid w:val="004C1EA2"/>
    <w:rsid w:val="004C5FB2"/>
    <w:rsid w:val="004E7019"/>
    <w:rsid w:val="00570430"/>
    <w:rsid w:val="005B3E2D"/>
    <w:rsid w:val="005F2318"/>
    <w:rsid w:val="0063279B"/>
    <w:rsid w:val="006B4F4F"/>
    <w:rsid w:val="00767B60"/>
    <w:rsid w:val="007838DA"/>
    <w:rsid w:val="00874245"/>
    <w:rsid w:val="00880CB6"/>
    <w:rsid w:val="0088440E"/>
    <w:rsid w:val="008C0676"/>
    <w:rsid w:val="009446E9"/>
    <w:rsid w:val="0095437C"/>
    <w:rsid w:val="00A50F0D"/>
    <w:rsid w:val="00AD720A"/>
    <w:rsid w:val="00B12AE3"/>
    <w:rsid w:val="00B556DD"/>
    <w:rsid w:val="00B70E0B"/>
    <w:rsid w:val="00B7668A"/>
    <w:rsid w:val="00B9116E"/>
    <w:rsid w:val="00BA3636"/>
    <w:rsid w:val="00BB7CAB"/>
    <w:rsid w:val="00C00F04"/>
    <w:rsid w:val="00C03FEF"/>
    <w:rsid w:val="00C211E7"/>
    <w:rsid w:val="00C34EAF"/>
    <w:rsid w:val="00CE0A87"/>
    <w:rsid w:val="00D170EF"/>
    <w:rsid w:val="00DA1B5D"/>
    <w:rsid w:val="00DA2E27"/>
    <w:rsid w:val="00E343E8"/>
    <w:rsid w:val="00E90A07"/>
    <w:rsid w:val="00F06FB3"/>
    <w:rsid w:val="00FA10F6"/>
    <w:rsid w:val="00FA3A9A"/>
    <w:rsid w:val="00FE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191854"/>
  <w15:docId w15:val="{E989D33B-2118-4F33-832D-3D80ACE13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BB7CA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B7CAB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BB7C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B7CAB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B4F4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6B4F4F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3366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366F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366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366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88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rts.igem.org/Part:BBa_K3408001" TargetMode="External"/><Relationship Id="rId13" Type="http://schemas.openxmlformats.org/officeDocument/2006/relationships/hyperlink" Target="https://www.thermofisher.com/us/en/home/life-science/cloning/gene-synthesis/geneart-gene-synthesis/geneoptimizer.html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parts.igem.org/Part:BBa_K3408004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parts.igem.org/Part:BBa_K3408000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parts.igem.org/Part:BBa_K3408003" TargetMode="Externa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836</Words>
  <Characters>4770</Characters>
  <Application>Microsoft Office Word</Application>
  <DocSecurity>0</DocSecurity>
  <Lines>39</Lines>
  <Paragraphs>11</Paragraphs>
  <ScaleCrop>false</ScaleCrop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fengzhi yuan</dc:creator>
  <cp:lastModifiedBy>宋 天睿</cp:lastModifiedBy>
  <cp:revision>3</cp:revision>
  <dcterms:created xsi:type="dcterms:W3CDTF">2020-10-26T21:05:00Z</dcterms:created>
  <dcterms:modified xsi:type="dcterms:W3CDTF">2020-10-27T02:16:00Z</dcterms:modified>
</cp:coreProperties>
</file>