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68703"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E56E45">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308124912"/>
      <w:r w:rsidRPr="00EA2EE2">
        <w:rPr>
          <w:b w:val="0"/>
        </w:rPr>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bookmarkEnd w:id="46"/>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68704"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7"/>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所示的事用户通过该系统执行模式归并的用例图，包含了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68705"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68706" r:id="rId20"/>
        </w:object>
      </w:r>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8" w:name="_Toc149497208"/>
      <w:bookmarkStart w:id="49" w:name="_Toc149497363"/>
      <w:bookmarkStart w:id="50" w:name="_Toc149499168"/>
      <w:bookmarkStart w:id="51" w:name="_Toc308124915"/>
      <w:r w:rsidR="00317265" w:rsidRPr="00EA2EE2">
        <w:rPr>
          <w:b w:val="0"/>
          <w:color w:val="000000"/>
        </w:rPr>
        <w:t xml:space="preserve">4. </w:t>
      </w:r>
      <w:r w:rsidR="00317265" w:rsidRPr="00EA2EE2">
        <w:rPr>
          <w:b w:val="0"/>
          <w:color w:val="000000"/>
        </w:rPr>
        <w:t>开发环境和开发工具</w:t>
      </w:r>
      <w:bookmarkStart w:id="52" w:name="_Toc149497209"/>
      <w:bookmarkStart w:id="53" w:name="_Toc149497364"/>
      <w:bookmarkStart w:id="54" w:name="_Toc149499169"/>
      <w:bookmarkEnd w:id="48"/>
      <w:bookmarkEnd w:id="49"/>
      <w:bookmarkEnd w:id="50"/>
      <w:bookmarkEnd w:id="51"/>
    </w:p>
    <w:p w14:paraId="3919DFB2" w14:textId="77777777" w:rsidR="008F70E8" w:rsidRPr="00EA2EE2" w:rsidRDefault="00FB053E" w:rsidP="006850D0">
      <w:pPr>
        <w:pStyle w:val="2"/>
        <w:numPr>
          <w:ilvl w:val="0"/>
          <w:numId w:val="0"/>
        </w:numPr>
        <w:snapToGrid w:val="0"/>
        <w:spacing w:line="300" w:lineRule="auto"/>
        <w:rPr>
          <w:b w:val="0"/>
        </w:rPr>
      </w:pPr>
      <w:bookmarkStart w:id="55" w:name="_Toc308124916"/>
      <w:r w:rsidRPr="00EA2EE2">
        <w:rPr>
          <w:b w:val="0"/>
        </w:rPr>
        <w:t>4.1</w:t>
      </w:r>
      <w:r w:rsidR="00B9392F" w:rsidRPr="00EA2EE2">
        <w:rPr>
          <w:b w:val="0"/>
        </w:rPr>
        <w:t xml:space="preserve"> </w:t>
      </w:r>
      <w:r w:rsidRPr="00EA2EE2">
        <w:rPr>
          <w:b w:val="0"/>
        </w:rPr>
        <w:t>开发语言</w:t>
      </w:r>
      <w:bookmarkEnd w:id="52"/>
      <w:bookmarkEnd w:id="53"/>
      <w:bookmarkEnd w:id="54"/>
      <w:bookmarkEnd w:id="55"/>
    </w:p>
    <w:p w14:paraId="2A672550" w14:textId="7D316618" w:rsidR="001C3D15" w:rsidRPr="00EA2EE2" w:rsidRDefault="001C3D15" w:rsidP="00EA2EE2">
      <w:pPr>
        <w:snapToGrid w:val="0"/>
        <w:spacing w:line="300" w:lineRule="auto"/>
        <w:ind w:firstLineChars="200" w:firstLine="498"/>
        <w:rPr>
          <w:rFonts w:hint="eastAsia"/>
        </w:rPr>
      </w:pPr>
      <w:bookmarkStart w:id="56" w:name="_Toc149497210"/>
      <w:bookmarkStart w:id="57" w:name="_Toc149497365"/>
      <w:bookmarkStart w:id="58"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59" w:name="_Toc308124917"/>
      <w:r w:rsidRPr="00EA2EE2">
        <w:rPr>
          <w:b w:val="0"/>
        </w:rPr>
        <w:t xml:space="preserve">4.2 </w:t>
      </w:r>
      <w:r w:rsidRPr="00EA2EE2">
        <w:rPr>
          <w:b w:val="0"/>
        </w:rPr>
        <w:t>开发工具</w:t>
      </w:r>
      <w:bookmarkEnd w:id="56"/>
      <w:bookmarkEnd w:id="57"/>
      <w:bookmarkEnd w:id="58"/>
      <w:bookmarkEnd w:id="59"/>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rFonts w:hint="eastAsia"/>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64C0D3E4" w14:textId="77777777" w:rsidR="001C3D15" w:rsidRPr="001C3D15" w:rsidRDefault="001C3D15" w:rsidP="001C3D15">
      <w:pPr>
        <w:pStyle w:val="a1"/>
        <w:rPr>
          <w:rFonts w:hint="eastAsia"/>
        </w:rPr>
      </w:pPr>
    </w:p>
    <w:p w14:paraId="3919DFB8" w14:textId="77777777" w:rsidR="008F70E8" w:rsidRPr="00EA2EE2" w:rsidRDefault="00FB053E" w:rsidP="006850D0">
      <w:pPr>
        <w:pStyle w:val="2"/>
        <w:numPr>
          <w:ilvl w:val="0"/>
          <w:numId w:val="0"/>
        </w:numPr>
        <w:snapToGrid w:val="0"/>
        <w:spacing w:line="300" w:lineRule="auto"/>
        <w:rPr>
          <w:b w:val="0"/>
        </w:rPr>
      </w:pPr>
      <w:bookmarkStart w:id="60" w:name="_Toc149497211"/>
      <w:bookmarkStart w:id="61" w:name="_Toc149497366"/>
      <w:bookmarkStart w:id="62" w:name="_Toc149499171"/>
      <w:bookmarkStart w:id="63" w:name="_Toc308124918"/>
      <w:r w:rsidRPr="00EA2EE2">
        <w:rPr>
          <w:b w:val="0"/>
        </w:rPr>
        <w:t>4.3</w:t>
      </w:r>
      <w:bookmarkEnd w:id="60"/>
      <w:bookmarkEnd w:id="61"/>
      <w:bookmarkEnd w:id="62"/>
      <w:r w:rsidR="00B9392F" w:rsidRPr="00EA2EE2">
        <w:rPr>
          <w:b w:val="0"/>
        </w:rPr>
        <w:t xml:space="preserve"> </w:t>
      </w:r>
      <w:r w:rsidR="00B9392F" w:rsidRPr="00EA2EE2">
        <w:rPr>
          <w:b w:val="0"/>
        </w:rPr>
        <w:t>开发环境</w:t>
      </w:r>
      <w:bookmarkEnd w:id="63"/>
    </w:p>
    <w:p w14:paraId="7DFF7C22" w14:textId="5FAEE244" w:rsidR="00C93735" w:rsidRDefault="00C93735" w:rsidP="00C93735">
      <w:pPr>
        <w:snapToGrid w:val="0"/>
        <w:spacing w:line="300" w:lineRule="auto"/>
        <w:ind w:firstLineChars="200" w:firstLine="498"/>
        <w:rPr>
          <w:rFonts w:hint="eastAsia"/>
        </w:rPr>
      </w:pPr>
      <w:r>
        <w:rPr>
          <w:rFonts w:hint="eastAsia"/>
        </w:rPr>
        <w:t>操作系统：</w:t>
      </w:r>
      <w:r>
        <w:rPr>
          <w:rFonts w:hint="eastAsia"/>
        </w:rPr>
        <w:t>Windows</w:t>
      </w:r>
      <w:r>
        <w:t>10</w:t>
      </w:r>
    </w:p>
    <w:p w14:paraId="4D4A2B99" w14:textId="44923407" w:rsidR="00C93735" w:rsidRDefault="00C93735" w:rsidP="00C93735">
      <w:pPr>
        <w:snapToGrid w:val="0"/>
        <w:spacing w:line="300" w:lineRule="auto"/>
        <w:ind w:firstLineChars="200" w:firstLine="498"/>
        <w:rPr>
          <w:rFonts w:hint="eastAsia"/>
        </w:rPr>
      </w:pPr>
      <w:r>
        <w:rPr>
          <w:rFonts w:hint="eastAsia"/>
        </w:rPr>
        <w:t>处理器：</w:t>
      </w:r>
      <w:r>
        <w:rPr>
          <w:rFonts w:hint="eastAsia"/>
        </w:rPr>
        <w:t>Intel Core i7</w:t>
      </w:r>
      <w:r>
        <w:rPr>
          <w:rFonts w:hint="eastAsia"/>
        </w:rPr>
        <w:t>，</w:t>
      </w:r>
      <w:r>
        <w:rPr>
          <w:rFonts w:hint="eastAsia"/>
        </w:rPr>
        <w:t>2.50GHz</w:t>
      </w:r>
      <w:r>
        <w:rPr>
          <w:rFonts w:hint="eastAsia"/>
        </w:rPr>
        <w:t>主频或更高</w:t>
      </w:r>
    </w:p>
    <w:p w14:paraId="3177612D" w14:textId="1221C749" w:rsidR="00C93735" w:rsidRDefault="00C93735" w:rsidP="00C93735">
      <w:pPr>
        <w:snapToGrid w:val="0"/>
        <w:spacing w:line="300" w:lineRule="auto"/>
        <w:ind w:firstLineChars="200" w:firstLine="498"/>
        <w:rPr>
          <w:rFonts w:hint="eastAsia"/>
        </w:rPr>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4" w:name="_Toc149497212"/>
      <w:bookmarkStart w:id="65" w:name="_Toc149497367"/>
      <w:bookmarkStart w:id="66" w:name="_Toc149499172"/>
    </w:p>
    <w:p w14:paraId="532B2FA1" w14:textId="7F9E45AD" w:rsidR="00C93735" w:rsidRPr="00EA2EE2" w:rsidRDefault="00C93735" w:rsidP="00C93735">
      <w:pPr>
        <w:snapToGrid w:val="0"/>
        <w:spacing w:line="300" w:lineRule="auto"/>
        <w:ind w:firstLineChars="200" w:firstLine="498"/>
        <w:rPr>
          <w:rFonts w:hint="eastAsia"/>
        </w:rPr>
      </w:pPr>
      <w:r>
        <w:t>以上开发环境均为前期开发要求</w:t>
      </w:r>
      <w:r>
        <w:rPr>
          <w:rFonts w:hint="eastAsia"/>
        </w:rPr>
        <w:t>，</w:t>
      </w:r>
      <w:r>
        <w:t>当集成到公司系统时</w:t>
      </w:r>
      <w:r>
        <w:rPr>
          <w:rFonts w:hint="eastAsia"/>
        </w:rPr>
        <w:t>，</w:t>
      </w:r>
      <w:r>
        <w:t>应使用更高性能的服务器</w:t>
      </w:r>
      <w:r>
        <w:rPr>
          <w:rFonts w:hint="eastAsia"/>
        </w:rPr>
        <w:t>。</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7" w:name="_Toc308124919"/>
      <w:r w:rsidRPr="00EA2EE2">
        <w:rPr>
          <w:b w:val="0"/>
          <w:color w:val="000000"/>
        </w:rPr>
        <w:lastRenderedPageBreak/>
        <w:t xml:space="preserve">5. </w:t>
      </w:r>
      <w:r w:rsidRPr="00EA2EE2">
        <w:rPr>
          <w:b w:val="0"/>
          <w:color w:val="000000"/>
        </w:rPr>
        <w:t>项目进度安排、预期达到的目标</w:t>
      </w:r>
      <w:bookmarkStart w:id="68" w:name="_Toc149497213"/>
      <w:bookmarkStart w:id="69" w:name="_Toc149497368"/>
      <w:bookmarkStart w:id="70" w:name="_Toc149499173"/>
      <w:bookmarkEnd w:id="64"/>
      <w:bookmarkEnd w:id="65"/>
      <w:bookmarkEnd w:id="66"/>
      <w:bookmarkEnd w:id="67"/>
    </w:p>
    <w:p w14:paraId="3919DFBC" w14:textId="77777777" w:rsidR="00FB053E" w:rsidRPr="00EA2EE2" w:rsidRDefault="00FB053E" w:rsidP="006850D0">
      <w:pPr>
        <w:pStyle w:val="2"/>
        <w:numPr>
          <w:ilvl w:val="0"/>
          <w:numId w:val="0"/>
        </w:numPr>
        <w:snapToGrid w:val="0"/>
        <w:spacing w:line="300" w:lineRule="auto"/>
        <w:rPr>
          <w:b w:val="0"/>
        </w:rPr>
      </w:pPr>
      <w:bookmarkStart w:id="71" w:name="_Toc308124920"/>
      <w:r w:rsidRPr="00EA2EE2">
        <w:rPr>
          <w:b w:val="0"/>
        </w:rPr>
        <w:t>5.1</w:t>
      </w:r>
      <w:r w:rsidR="00B9392F" w:rsidRPr="00EA2EE2">
        <w:rPr>
          <w:b w:val="0"/>
        </w:rPr>
        <w:t xml:space="preserve"> </w:t>
      </w:r>
      <w:r w:rsidRPr="00EA2EE2">
        <w:rPr>
          <w:b w:val="0"/>
        </w:rPr>
        <w:t>进度安排</w:t>
      </w:r>
      <w:bookmarkEnd w:id="68"/>
      <w:bookmarkEnd w:id="69"/>
      <w:bookmarkEnd w:id="70"/>
      <w:bookmarkEnd w:id="71"/>
    </w:p>
    <w:p w14:paraId="3919DFBF" w14:textId="63C9A768" w:rsidR="00515119" w:rsidRPr="00E56E45" w:rsidRDefault="00515119" w:rsidP="00E56E45">
      <w:pPr>
        <w:snapToGrid w:val="0"/>
        <w:spacing w:line="300" w:lineRule="auto"/>
        <w:ind w:firstLineChars="200" w:firstLine="498"/>
        <w:rPr>
          <w:rFonts w:hint="eastAsia"/>
        </w:rPr>
      </w:pPr>
      <w:bookmarkStart w:id="72" w:name="_Toc149497214"/>
      <w:bookmarkStart w:id="73" w:name="_Toc149497369"/>
      <w:bookmarkStart w:id="74" w:name="_Toc149499174"/>
      <w:r w:rsidRPr="00EA2EE2">
        <w:rPr>
          <w:rFonts w:hint="eastAsia"/>
        </w:rPr>
        <w:t>项目进度及毕业设计（论文）工作安排见表</w:t>
      </w:r>
      <w:r w:rsidR="00E56E45">
        <w:rPr>
          <w:rFonts w:hint="eastAsia"/>
        </w:rPr>
        <w:t>8</w:t>
      </w:r>
      <w:r w:rsidRPr="00EA2EE2">
        <w:rPr>
          <w:rFonts w:hint="eastAsia"/>
        </w:rPr>
        <w:t>5-1</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rFonts w:hint="eastAsia"/>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rFonts w:hint="eastAsia"/>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rFonts w:hint="eastAsia"/>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5717F6E7" w:rsidR="0046329C" w:rsidRPr="00871E6D" w:rsidRDefault="00C21BD7" w:rsidP="0046329C">
            <w:pPr>
              <w:snapToGrid w:val="0"/>
              <w:jc w:val="center"/>
              <w:rPr>
                <w:sz w:val="21"/>
                <w:szCs w:val="21"/>
              </w:rPr>
            </w:pPr>
            <w:r>
              <w:rPr>
                <w:rFonts w:hint="eastAsia"/>
                <w:sz w:val="21"/>
                <w:szCs w:val="21"/>
              </w:rPr>
              <w:t>撰写研究论文，</w:t>
            </w:r>
            <w:r>
              <w:rPr>
                <w:sz w:val="21"/>
                <w:szCs w:val="21"/>
              </w:rPr>
              <w:t>向会议投稿</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rFonts w:hint="eastAsia"/>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5BCE502D" w:rsidR="00C21BD7" w:rsidRDefault="00C21BD7" w:rsidP="00C21BD7">
            <w:pPr>
              <w:snapToGrid w:val="0"/>
              <w:jc w:val="center"/>
              <w:rPr>
                <w:sz w:val="21"/>
                <w:szCs w:val="21"/>
              </w:rPr>
            </w:pPr>
            <w:r>
              <w:rPr>
                <w:sz w:val="21"/>
                <w:szCs w:val="21"/>
              </w:rPr>
              <w:t>进行最后的衍生</w:t>
            </w:r>
            <w:r>
              <w:rPr>
                <w:rFonts w:hint="eastAsia"/>
                <w:sz w:val="21"/>
                <w:szCs w:val="21"/>
              </w:rPr>
              <w:t>，</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rFonts w:hint="eastAsia"/>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1CC20350" w:rsidR="00C21BD7" w:rsidRDefault="00C21BD7" w:rsidP="00C21BD7">
            <w:pPr>
              <w:snapToGrid w:val="0"/>
              <w:jc w:val="center"/>
              <w:rPr>
                <w:rFonts w:hint="eastAsia"/>
                <w:sz w:val="21"/>
                <w:szCs w:val="21"/>
              </w:rPr>
            </w:pPr>
            <w:r>
              <w:rPr>
                <w:rFonts w:hint="eastAsia"/>
                <w:sz w:val="21"/>
                <w:szCs w:val="21"/>
              </w:rPr>
              <w:t>2017.06.17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5A05E19D" w:rsidR="00C21BD7" w:rsidRDefault="00C21BD7" w:rsidP="00C21BD7">
            <w:pPr>
              <w:snapToGrid w:val="0"/>
              <w:jc w:val="center"/>
              <w:rPr>
                <w:sz w:val="21"/>
                <w:szCs w:val="21"/>
              </w:rPr>
            </w:pPr>
            <w:r>
              <w:rPr>
                <w:sz w:val="21"/>
                <w:szCs w:val="21"/>
              </w:rPr>
              <w:t>撰写毕业论文</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r w:rsidR="00C21BD7" w:rsidRPr="00871E6D" w14:paraId="44A2A894" w14:textId="77777777" w:rsidTr="00E56E45">
        <w:trPr>
          <w:jc w:val="center"/>
        </w:trPr>
        <w:tc>
          <w:tcPr>
            <w:tcW w:w="1743" w:type="dxa"/>
            <w:tcBorders>
              <w:top w:val="single" w:sz="4" w:space="0" w:color="auto"/>
              <w:bottom w:val="single" w:sz="12" w:space="0" w:color="auto"/>
              <w:right w:val="single" w:sz="4" w:space="0" w:color="auto"/>
            </w:tcBorders>
            <w:shd w:val="clear" w:color="auto" w:fill="auto"/>
            <w:vAlign w:val="center"/>
          </w:tcPr>
          <w:p w14:paraId="080DFB35" w14:textId="2F29FE73" w:rsidR="00C21BD7" w:rsidRDefault="00C21BD7" w:rsidP="00C21BD7">
            <w:pPr>
              <w:snapToGrid w:val="0"/>
              <w:jc w:val="center"/>
              <w:rPr>
                <w:rFonts w:hint="eastAsia"/>
                <w:sz w:val="21"/>
                <w:szCs w:val="21"/>
              </w:rPr>
            </w:pPr>
            <w:r>
              <w:rPr>
                <w:rFonts w:hint="eastAsia"/>
                <w:sz w:val="21"/>
                <w:szCs w:val="21"/>
              </w:rPr>
              <w:t>2017.06.18</w:t>
            </w:r>
          </w:p>
        </w:tc>
        <w:tc>
          <w:tcPr>
            <w:tcW w:w="1743" w:type="dxa"/>
            <w:tcBorders>
              <w:top w:val="single" w:sz="4" w:space="0" w:color="auto"/>
              <w:left w:val="single" w:sz="4" w:space="0" w:color="auto"/>
              <w:bottom w:val="single" w:sz="12" w:space="0" w:color="auto"/>
              <w:right w:val="single" w:sz="4" w:space="0" w:color="auto"/>
            </w:tcBorders>
            <w:shd w:val="clear" w:color="auto" w:fill="auto"/>
            <w:vAlign w:val="center"/>
          </w:tcPr>
          <w:p w14:paraId="1B6ADA7A" w14:textId="79133C98" w:rsidR="00C21BD7" w:rsidRDefault="00C21BD7" w:rsidP="00C21BD7">
            <w:pPr>
              <w:snapToGrid w:val="0"/>
              <w:jc w:val="center"/>
              <w:rPr>
                <w:rFonts w:hint="eastAsia"/>
                <w:sz w:val="21"/>
                <w:szCs w:val="21"/>
              </w:rPr>
            </w:pPr>
            <w:r>
              <w:rPr>
                <w:rFonts w:hint="eastAsia"/>
                <w:sz w:val="21"/>
                <w:szCs w:val="21"/>
              </w:rPr>
              <w:t>2017.07.01</w:t>
            </w:r>
          </w:p>
        </w:tc>
        <w:tc>
          <w:tcPr>
            <w:tcW w:w="3744" w:type="dxa"/>
            <w:tcBorders>
              <w:top w:val="single" w:sz="4" w:space="0" w:color="auto"/>
              <w:left w:val="single" w:sz="4" w:space="0" w:color="auto"/>
              <w:bottom w:val="single" w:sz="12" w:space="0" w:color="auto"/>
              <w:right w:val="single" w:sz="4" w:space="0" w:color="auto"/>
            </w:tcBorders>
            <w:shd w:val="clear" w:color="auto" w:fill="auto"/>
            <w:vAlign w:val="center"/>
          </w:tcPr>
          <w:p w14:paraId="6D4C32F7" w14:textId="67DA04E6" w:rsidR="00C21BD7" w:rsidRDefault="00C21BD7" w:rsidP="00C21BD7">
            <w:pPr>
              <w:snapToGrid w:val="0"/>
              <w:jc w:val="center"/>
              <w:rPr>
                <w:sz w:val="21"/>
                <w:szCs w:val="21"/>
              </w:rPr>
            </w:pPr>
            <w:r>
              <w:rPr>
                <w:sz w:val="21"/>
                <w:szCs w:val="21"/>
              </w:rPr>
              <w:t>修改毕业论文</w:t>
            </w:r>
            <w:r>
              <w:rPr>
                <w:rFonts w:hint="eastAsia"/>
                <w:sz w:val="21"/>
                <w:szCs w:val="21"/>
              </w:rPr>
              <w:t>，</w:t>
            </w:r>
            <w:r>
              <w:rPr>
                <w:sz w:val="21"/>
                <w:szCs w:val="21"/>
              </w:rPr>
              <w:t>准备毕业答辩</w:t>
            </w:r>
          </w:p>
        </w:tc>
        <w:tc>
          <w:tcPr>
            <w:tcW w:w="987" w:type="dxa"/>
            <w:tcBorders>
              <w:top w:val="single" w:sz="4" w:space="0" w:color="auto"/>
              <w:left w:val="single" w:sz="4" w:space="0" w:color="auto"/>
              <w:bottom w:val="single" w:sz="12" w:space="0" w:color="auto"/>
            </w:tcBorders>
            <w:shd w:val="clear" w:color="auto" w:fill="auto"/>
            <w:vAlign w:val="center"/>
          </w:tcPr>
          <w:p w14:paraId="1F4C13DC" w14:textId="66662C98"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rFonts w:hint="eastAsia"/>
          <w:b w:val="0"/>
        </w:rPr>
      </w:pPr>
      <w:bookmarkStart w:id="75" w:name="_Toc308124921"/>
      <w:r w:rsidRPr="00EA2EE2">
        <w:rPr>
          <w:b w:val="0"/>
        </w:rPr>
        <w:t xml:space="preserve">5.2 </w:t>
      </w:r>
      <w:r w:rsidRPr="00EA2EE2">
        <w:rPr>
          <w:b w:val="0"/>
        </w:rPr>
        <w:t>预期达到的目标</w:t>
      </w:r>
      <w:bookmarkStart w:id="76" w:name="_Toc149497215"/>
      <w:bookmarkStart w:id="77" w:name="_Toc149497370"/>
      <w:bookmarkStart w:id="78" w:name="_Toc149499175"/>
      <w:bookmarkEnd w:id="72"/>
      <w:bookmarkEnd w:id="73"/>
      <w:bookmarkEnd w:id="74"/>
      <w:bookmarkEnd w:id="75"/>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6953E9C" w:rsidR="00065577" w:rsidRPr="00EA2EE2" w:rsidRDefault="00065577" w:rsidP="00065577">
      <w:pPr>
        <w:pStyle w:val="afe"/>
        <w:numPr>
          <w:ilvl w:val="0"/>
          <w:numId w:val="31"/>
        </w:numPr>
        <w:snapToGrid w:val="0"/>
        <w:spacing w:line="300" w:lineRule="auto"/>
        <w:ind w:firstLineChars="0"/>
        <w:rPr>
          <w:rFonts w:hint="eastAsia"/>
        </w:rPr>
      </w:pPr>
      <w:r>
        <w:t>能够快速响应并给出反馈</w:t>
      </w:r>
      <w:r>
        <w:rPr>
          <w:rFonts w:hint="eastAsia"/>
        </w:rPr>
        <w:t>；</w:t>
      </w:r>
      <w:r>
        <w:t>对于数据量很大的输入</w:t>
      </w:r>
      <w:r>
        <w:rPr>
          <w:rFonts w:hint="eastAsia"/>
        </w:rPr>
        <w:t>，</w:t>
      </w:r>
      <w:r>
        <w:t>并给与友好的提示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79"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6"/>
      <w:bookmarkEnd w:id="77"/>
      <w:bookmarkEnd w:id="78"/>
      <w:bookmarkEnd w:id="79"/>
    </w:p>
    <w:p w14:paraId="3919DFE9" w14:textId="77777777" w:rsidR="00567B78" w:rsidRPr="00EA2EE2" w:rsidRDefault="0053661F" w:rsidP="006850D0">
      <w:pPr>
        <w:pStyle w:val="af9"/>
        <w:snapToGrid w:val="0"/>
        <w:spacing w:line="300" w:lineRule="auto"/>
        <w:ind w:firstLineChars="0" w:firstLine="0"/>
        <w:rPr>
          <w:rFonts w:eastAsia="黑体" w:hint="eastAsia"/>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74916648" w:rsidR="00016EB7" w:rsidRDefault="00016EB7" w:rsidP="00016EB7">
      <w:pPr>
        <w:pStyle w:val="afe"/>
        <w:numPr>
          <w:ilvl w:val="0"/>
          <w:numId w:val="32"/>
        </w:numPr>
        <w:snapToGrid w:val="0"/>
        <w:spacing w:line="300" w:lineRule="auto"/>
        <w:ind w:firstLineChars="0"/>
      </w:pPr>
      <w:r>
        <w:t xml:space="preserve">Visual studio 2013 </w:t>
      </w:r>
      <w:r>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2AAFA1D0" w14:textId="291ED242" w:rsidR="00016EB7" w:rsidRDefault="00016EB7" w:rsidP="00016EB7">
      <w:pPr>
        <w:pStyle w:val="afe"/>
        <w:numPr>
          <w:ilvl w:val="0"/>
          <w:numId w:val="32"/>
        </w:numPr>
        <w:snapToGrid w:val="0"/>
        <w:spacing w:line="300" w:lineRule="auto"/>
        <w:ind w:firstLineChars="0"/>
      </w:pPr>
      <w:r>
        <w:t>较熟练掌握相关的数据结构预算法的只是</w:t>
      </w:r>
      <w:r>
        <w:rPr>
          <w:rFonts w:hint="eastAsia"/>
        </w:rPr>
        <w:t>，</w:t>
      </w:r>
      <w:r>
        <w:t>对于数据库算法有着一定的了解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3CA2A7F6" w:rsidR="00B330A0" w:rsidRDefault="00B330A0" w:rsidP="00016EB7">
      <w:pPr>
        <w:pStyle w:val="afe"/>
        <w:numPr>
          <w:ilvl w:val="0"/>
          <w:numId w:val="33"/>
        </w:numPr>
        <w:snapToGrid w:val="0"/>
        <w:spacing w:line="300" w:lineRule="auto"/>
        <w:ind w:firstLineChars="0"/>
      </w:pPr>
      <w:r>
        <w:t>数据库算法</w:t>
      </w:r>
      <w:r>
        <w:rPr>
          <w:rFonts w:hint="eastAsia"/>
        </w:rPr>
        <w:t>、</w:t>
      </w:r>
      <w:r>
        <w:t>外存算法相关数据相关文献</w:t>
      </w:r>
    </w:p>
    <w:p w14:paraId="47126940" w14:textId="52750FCE" w:rsidR="00B330A0" w:rsidRPr="00B330A0" w:rsidRDefault="00B330A0" w:rsidP="00B330A0">
      <w:pPr>
        <w:pStyle w:val="afe"/>
        <w:snapToGrid w:val="0"/>
        <w:spacing w:line="300" w:lineRule="auto"/>
        <w:ind w:left="918" w:firstLineChars="0" w:firstLine="0"/>
        <w:rPr>
          <w:rFonts w:hint="eastAsia"/>
        </w:rPr>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0" w:name="_Toc149497216"/>
      <w:bookmarkStart w:id="81" w:name="_Toc149497371"/>
      <w:bookmarkStart w:id="82" w:name="_Toc149499176"/>
      <w:bookmarkStart w:id="83"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0"/>
      <w:bookmarkEnd w:id="81"/>
      <w:bookmarkEnd w:id="82"/>
      <w:bookmarkEnd w:id="83"/>
    </w:p>
    <w:p w14:paraId="3919DFF0" w14:textId="77777777" w:rsidR="00515119" w:rsidRPr="00EA2EE2" w:rsidRDefault="00515119" w:rsidP="00EA2EE2">
      <w:pPr>
        <w:snapToGrid w:val="0"/>
        <w:spacing w:line="300" w:lineRule="auto"/>
        <w:ind w:firstLineChars="200" w:firstLine="498"/>
      </w:pPr>
      <w:bookmarkStart w:id="84" w:name="_Toc149497217"/>
      <w:bookmarkStart w:id="85" w:name="_Toc149497372"/>
      <w:bookmarkStart w:id="86"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4"/>
    <w:bookmarkEnd w:id="85"/>
    <w:bookmarkEnd w:id="86"/>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rPr>
          <w:rFonts w:hint="eastAsia"/>
        </w:rPr>
      </w:pPr>
      <w:r w:rsidRPr="00EA2EE2">
        <w:t>解决办法：</w:t>
      </w:r>
      <w:bookmarkStart w:id="87" w:name="_Toc149497219"/>
      <w:bookmarkStart w:id="88" w:name="_Toc149497374"/>
      <w:bookmarkStart w:id="89"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7"/>
    <w:bookmarkEnd w:id="88"/>
    <w:bookmarkEnd w:id="89"/>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5440380" w:rsidR="005B1224" w:rsidRDefault="00FB053E" w:rsidP="00EA2EE2">
      <w:pPr>
        <w:snapToGrid w:val="0"/>
        <w:spacing w:line="300" w:lineRule="auto"/>
        <w:ind w:firstLineChars="196" w:firstLine="488"/>
      </w:pPr>
      <w:r w:rsidRPr="00EA2EE2">
        <w:t>解决办法：</w:t>
      </w:r>
      <w:r w:rsidR="00A61ED6">
        <w:t>寻找可靠地数据源进行测试</w:t>
      </w:r>
      <w:r w:rsidR="00A61ED6">
        <w:rPr>
          <w:rFonts w:hint="eastAsia"/>
        </w:rPr>
        <w:t>，</w:t>
      </w:r>
      <w:r w:rsidR="00A61ED6">
        <w:t>对于期望处理的数据表索取描述文档</w:t>
      </w:r>
      <w:r w:rsidR="00A61ED6">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rPr>
          <w:rFonts w:hint="eastAsia"/>
        </w:rPr>
      </w:pPr>
      <w:r>
        <w:rPr>
          <w:rFonts w:hint="eastAsia"/>
        </w:rPr>
        <w:t>解决办法：及时与校内外导师取得联系，寻求指导</w:t>
      </w:r>
      <w:bookmarkStart w:id="90" w:name="_GoBack"/>
      <w:bookmarkEnd w:id="90"/>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1" w:name="_Toc103682558"/>
      <w:bookmarkStart w:id="92" w:name="_Toc180690319"/>
      <w:bookmarkStart w:id="93" w:name="_Toc180898858"/>
      <w:bookmarkStart w:id="94" w:name="_Toc308124924"/>
      <w:r w:rsidRPr="00EA2EE2">
        <w:rPr>
          <w:b w:val="0"/>
          <w:color w:val="000000"/>
        </w:rPr>
        <w:lastRenderedPageBreak/>
        <w:t>参考文献</w:t>
      </w:r>
      <w:bookmarkEnd w:id="91"/>
      <w:bookmarkEnd w:id="92"/>
      <w:bookmarkEnd w:id="93"/>
      <w:bookmarkEnd w:id="94"/>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5" w:name="_Toc308124925"/>
      <w:r w:rsidRPr="00EA2EE2">
        <w:rPr>
          <w:b w:val="0"/>
        </w:rPr>
        <w:lastRenderedPageBreak/>
        <w:t>附件</w:t>
      </w:r>
      <w:r w:rsidRPr="00EA2EE2">
        <w:rPr>
          <w:b w:val="0"/>
        </w:rPr>
        <w:t>1</w:t>
      </w:r>
      <w:r w:rsidRPr="00EA2EE2">
        <w:rPr>
          <w:b w:val="0"/>
        </w:rPr>
        <w:t>：哈尔滨工业大学毕业设计（论文）任务书</w:t>
      </w:r>
      <w:bookmarkEnd w:id="95"/>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" filled="f" stroked="f">
                      <v:textbox>
                        <w:txbxContent>
                          <w:p w14:paraId="3919E0B3"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016EB7" w:rsidRPr="00FC48DE" w:rsidRDefault="00016EB7"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" filled="f" stroked="f">
                      <v:textbox>
                        <w:txbxContent>
                          <w:p w14:paraId="3919E0B4"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016EB7" w:rsidRPr="00FC48DE" w:rsidRDefault="00016EB7"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016EB7" w:rsidRPr="00AD691D" w:rsidRDefault="00016EB7"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016EB7" w:rsidRDefault="00016EB7"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Xp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U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LiOxem3AgAA&#10;uQUAAA4AAAAAAAAAAAAAAAAALgIAAGRycy9lMm9Eb2MueG1sUEsBAi0AFAAGAAgAAAAhAIsEms3e&#10;AAAABgEAAA8AAAAAAAAAAAAAAAAAEQUAAGRycy9kb3ducmV2LnhtbFBLBQYAAAAABAAEAPMAAAAc&#10;BgAAAAA=&#10;" filled="f" stroked="f">
                      <v:textbox>
                        <w:txbxContent>
                          <w:p w14:paraId="3919E0B6"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016EB7" w:rsidRPr="00AD691D" w:rsidRDefault="00016EB7"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016EB7" w:rsidRDefault="00016EB7"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C"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D" w14:textId="77777777" w:rsidR="00016EB7" w:rsidRDefault="00016EB7"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016EB7" w:rsidRDefault="00016EB7" w:rsidP="00FC48DE">
                                  <w:pPr>
                                    <w:rPr>
                                      <w:color w:val="FF0000"/>
                                    </w:rPr>
                                  </w:pPr>
                                </w:p>
                                <w:p w14:paraId="3919E0BF" w14:textId="77777777" w:rsidR="00016EB7" w:rsidRPr="00AD691D" w:rsidRDefault="00016EB7"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" filled="f" stroked="f">
                      <v:textbox>
                        <w:txbxContent>
                          <w:p w14:paraId="3919E0BB"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C"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D" w14:textId="77777777" w:rsidR="00016EB7" w:rsidRDefault="00016EB7"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016EB7" w:rsidRDefault="00016EB7" w:rsidP="00FC48DE">
                            <w:pPr>
                              <w:rPr>
                                <w:color w:val="FF0000"/>
                              </w:rPr>
                            </w:pPr>
                          </w:p>
                          <w:p w14:paraId="3919E0BF" w14:textId="77777777" w:rsidR="00016EB7" w:rsidRPr="00AD691D" w:rsidRDefault="00016EB7"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016EB7" w:rsidRPr="0013763F" w:rsidRDefault="00016EB7"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An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4Ic1L+S1TMoWEkQ&#10;GAwRGHewaKT6gdEAoyPD+vuGKoZR+17AK3A6hVnjNiSeRnBHnVpWpxYqSgiVYYPRuFyYcT5tesXX&#10;DWQKXamEvIOXU3MnavuqRlT79wbjwXHbjzI7f073zutl4M5/Aw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77zgJ7cC&#10;AAC4BQAADgAAAAAAAAAAAAAAAAAuAgAAZHJzL2Uyb0RvYy54bWxQSwECLQAUAAYACAAAACEATPT7&#10;C+AAAAAIAQAADwAAAAAAAAAAAAAAAAARBQAAZHJzL2Rvd25yZXYueG1sUEsFBgAAAAAEAAQA8wAA&#10;AB4GAAAAAA==&#10;" filled="f" stroked="f">
                      <v:textbox>
                        <w:txbxContent>
                          <w:p w14:paraId="3919E0C0" w14:textId="77777777" w:rsidR="00016EB7" w:rsidRPr="0013763F" w:rsidRDefault="00016EB7"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qkhgIAAA4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5HnZVH&#10;Ta01ewRdWA20AcPwiMCk0/YJowEassHu65ZYjpF8q0BbVVYUoYOjUZTTHAx7vrM+3yGKQqgGe4zG&#10;6cKPXb81Vmw6uCmLpVL6BvTYiiiVoNUR1UHF0HQxp8MDEbr63I5eP5+x+Q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S&#10;rFqkhgIAAA4FAAAOAAAAAAAAAAAAAAAAAC4CAABkcnMvZTJvRG9jLnhtbFBLAQItABQABgAIAAAA&#10;IQAp1C/y3QAAAAoBAAAPAAAAAAAAAAAAAAAAAOAEAABkcnMvZG93bnJldi54bWxQSwUGAAAAAAQA&#10;BADzAAAA6gU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C8831" w14:textId="77777777" w:rsidR="00FA2730" w:rsidRDefault="00FA2730">
      <w:r>
        <w:separator/>
      </w:r>
    </w:p>
  </w:endnote>
  <w:endnote w:type="continuationSeparator" w:id="0">
    <w:p w14:paraId="6AC362CD" w14:textId="77777777" w:rsidR="00FA2730" w:rsidRDefault="00FA2730">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speci_city and its application in retrieval. Journal of</w:t>
      </w:r>
      <w:r>
        <w:t xml:space="preserve"> </w:t>
      </w:r>
      <w:r w:rsidRPr="00232CA6">
        <w:t>documentation, 28(1):11{21, 1972.</w:t>
      </w:r>
    </w:p>
    <w:p w14:paraId="1A4AE6F0" w14:textId="36F1BCC3" w:rsidR="00016EB7" w:rsidRPr="00232CA6" w:rsidRDefault="00016EB7" w:rsidP="00232CA6">
      <w:pPr>
        <w:pStyle w:val="ad"/>
        <w:ind w:left="498" w:hanging="498"/>
      </w:pPr>
      <w:r w:rsidRPr="00232CA6">
        <w:t>[</w:t>
      </w:r>
      <w:r>
        <w:t>17</w:t>
      </w:r>
      <w:r w:rsidRPr="00232CA6">
        <w:t>] H. Wang, J. Li, and H. Gao. E_cient entity resolution</w:t>
      </w:r>
      <w:r>
        <w:t xml:space="preserve"> </w:t>
      </w:r>
      <w:r w:rsidRPr="00232CA6">
        <w:t>based on subgraph cohesion. Knowledge and Information</w:t>
      </w:r>
      <w:r>
        <w:t xml:space="preserve"> </w:t>
      </w:r>
      <w:r w:rsidRPr="00232CA6">
        <w:t>Systems, 46(2):285{314, 2016.</w:t>
      </w:r>
    </w:p>
    <w:p w14:paraId="1868E43F" w14:textId="20A98CE3" w:rsidR="00016EB7" w:rsidRPr="00376A48" w:rsidRDefault="00016EB7" w:rsidP="00232CA6">
      <w:pPr>
        <w:pStyle w:val="ad"/>
        <w:ind w:left="498" w:hanging="498"/>
        <w:rPr>
          <w:rFonts w:hint="eastAsia"/>
        </w:rPr>
      </w:pPr>
      <w:r w:rsidRPr="00232CA6">
        <w:t>[</w:t>
      </w:r>
      <w:r>
        <w:t>18</w:t>
      </w:r>
      <w:r w:rsidRPr="00232CA6">
        <w:t>] C. Xiao, W. Wang, and X. Lin. Ed-join: an e_cient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A61ED6">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A61ED6">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F6F7E" w14:textId="77777777" w:rsidR="00FA2730" w:rsidRDefault="00FA2730">
      <w:r>
        <w:separator/>
      </w:r>
    </w:p>
  </w:footnote>
  <w:footnote w:type="continuationSeparator" w:id="0">
    <w:p w14:paraId="508C1BC5" w14:textId="77777777" w:rsidR="00FA2730" w:rsidRDefault="00FA2730">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BDA6FC22"/>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C3D15"/>
    <w:rsid w:val="001E2F02"/>
    <w:rsid w:val="001E5CB0"/>
    <w:rsid w:val="001F0072"/>
    <w:rsid w:val="002036EF"/>
    <w:rsid w:val="002061B7"/>
    <w:rsid w:val="0022140C"/>
    <w:rsid w:val="002232C3"/>
    <w:rsid w:val="0022384B"/>
    <w:rsid w:val="00231108"/>
    <w:rsid w:val="00232486"/>
    <w:rsid w:val="00232B24"/>
    <w:rsid w:val="00232CA6"/>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4164"/>
    <w:rsid w:val="00436EAE"/>
    <w:rsid w:val="00441085"/>
    <w:rsid w:val="004554C4"/>
    <w:rsid w:val="00461F0A"/>
    <w:rsid w:val="00462019"/>
    <w:rsid w:val="0046329C"/>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61ED6"/>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30A0"/>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1BD7"/>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2730"/>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61B61-4EB6-4A92-82C7-6D89DB0E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1626</TotalTime>
  <Pages>24</Pages>
  <Words>1743</Words>
  <Characters>9936</Characters>
  <Application>Microsoft Office Word</Application>
  <DocSecurity>0</DocSecurity>
  <Lines>82</Lines>
  <Paragraphs>23</Paragraphs>
  <ScaleCrop>false</ScaleCrop>
  <Company> </Company>
  <LinksUpToDate>false</LinksUpToDate>
  <CharactersWithSpaces>11656</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111</cp:revision>
  <cp:lastPrinted>2004-06-29T11:54:00Z</cp:lastPrinted>
  <dcterms:created xsi:type="dcterms:W3CDTF">2016-11-10T07:44:00Z</dcterms:created>
  <dcterms:modified xsi:type="dcterms:W3CDTF">2016-11-12T07:11:00Z</dcterms:modified>
</cp:coreProperties>
</file>