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C35408" w14:textId="77777777" w:rsidR="004D0AD6" w:rsidRDefault="004D0AD6" w:rsidP="004D0AD6">
      <w:r>
        <w:rPr>
          <w:rFonts w:hint="eastAsia"/>
        </w:rPr>
        <w:t>作者：玲非云</w:t>
      </w:r>
    </w:p>
    <w:p w14:paraId="717BA2CD" w14:textId="77777777" w:rsidR="004D0AD6" w:rsidRDefault="004D0AD6" w:rsidP="004D0AD6">
      <w:r>
        <w:rPr>
          <w:rFonts w:hint="eastAsia"/>
        </w:rPr>
        <w:t>链接：</w:t>
      </w:r>
      <w:r>
        <w:t>https://zhuanlan.zhihu.com/p/114002680</w:t>
      </w:r>
    </w:p>
    <w:p w14:paraId="2F2181E4" w14:textId="77777777" w:rsidR="004D0AD6" w:rsidRDefault="004D0AD6" w:rsidP="004D0AD6">
      <w:r>
        <w:rPr>
          <w:rFonts w:hint="eastAsia"/>
        </w:rPr>
        <w:t>来源：知乎</w:t>
      </w:r>
    </w:p>
    <w:p w14:paraId="3380E591" w14:textId="77777777" w:rsidR="004D0AD6" w:rsidRDefault="004D0AD6" w:rsidP="004D0AD6">
      <w:r>
        <w:rPr>
          <w:rFonts w:hint="eastAsia"/>
        </w:rPr>
        <w:t>著作权归作者所有。商业转载请联系作者获得授权，非商业转载请注明出处。</w:t>
      </w:r>
    </w:p>
    <w:p w14:paraId="72F3A811" w14:textId="77777777" w:rsidR="004D0AD6" w:rsidRDefault="004D0AD6" w:rsidP="004D0AD6"/>
    <w:p w14:paraId="6D1BD645" w14:textId="098E9464" w:rsidR="00F74A99" w:rsidRDefault="004D0AD6" w:rsidP="004D0AD6">
      <w:r>
        <w:t>1、你认为作为CRA最重要的素质是什么？你如何定义优秀的CRA？1）</w:t>
      </w:r>
      <w:r w:rsidRPr="004D0AD6">
        <w:rPr>
          <w:color w:val="FF0000"/>
        </w:rPr>
        <w:t>细心严谨，并具有应对突发事件的处理能力；2）良好的医</w:t>
      </w:r>
      <w:r w:rsidR="00E36098">
        <w:rPr>
          <w:rFonts w:hint="eastAsia"/>
          <w:color w:val="FF0000"/>
        </w:rPr>
        <w:t>药</w:t>
      </w:r>
      <w:r w:rsidRPr="004D0AD6">
        <w:rPr>
          <w:color w:val="FF0000"/>
        </w:rPr>
        <w:t>学专业知识，熟悉GCP，英文达某某级别，并具有快速学习和掌握新知识的能力；3）良好的高效沟通能力，独立工作能力和团队合作精神</w:t>
      </w:r>
      <w:r>
        <w:t>优秀的CRA则应在上述基础上增加：1）真诚</w:t>
      </w:r>
      <w:r w:rsidRPr="004D0AD6">
        <w:rPr>
          <w:color w:val="FF0000"/>
        </w:rPr>
        <w:t>热爱临床研究工作</w:t>
      </w:r>
      <w:r>
        <w:t>，并为之继续努力；2）优秀企业（500强或优秀CRO）</w:t>
      </w:r>
      <w:r w:rsidRPr="004D0AD6">
        <w:rPr>
          <w:color w:val="FF0000"/>
        </w:rPr>
        <w:t>3年以上CRA工作经验，完成2个以上的临床试验</w:t>
      </w:r>
      <w:r>
        <w:t>；3）扎实丰富的</w:t>
      </w:r>
      <w:r w:rsidRPr="004D0AD6">
        <w:rPr>
          <w:color w:val="FF0000"/>
        </w:rPr>
        <w:t>医</w:t>
      </w:r>
      <w:r w:rsidR="00E36098">
        <w:rPr>
          <w:rFonts w:hint="eastAsia"/>
          <w:color w:val="FF0000"/>
        </w:rPr>
        <w:t>药</w:t>
      </w:r>
      <w:r w:rsidRPr="004D0AD6">
        <w:rPr>
          <w:color w:val="FF0000"/>
        </w:rPr>
        <w:t>学专业背景并继续在此领域深造</w:t>
      </w:r>
      <w:r>
        <w:t>。2、如何筛查医院？（我的理解是如何判断基地中的sites是否适</w:t>
      </w:r>
      <w:r>
        <w:rPr>
          <w:rFonts w:hint="eastAsia"/>
        </w:rPr>
        <w:t>合开展自己的临床试验？）主要参考</w:t>
      </w:r>
      <w:r>
        <w:t>4个因素：1）该中心的主要</w:t>
      </w:r>
      <w:r w:rsidRPr="00EF1A36">
        <w:rPr>
          <w:color w:val="FF0000"/>
        </w:rPr>
        <w:t>研究者</w:t>
      </w:r>
      <w:r>
        <w:t>或研究者是否有</w:t>
      </w:r>
      <w:r w:rsidRPr="00EF1A36">
        <w:rPr>
          <w:color w:val="FF0000"/>
        </w:rPr>
        <w:t>相关的资格和经验</w:t>
      </w:r>
      <w:r>
        <w:t>（包括对临床药物的熟悉和GCP培训等）；2）是否有</w:t>
      </w:r>
      <w:r w:rsidRPr="00EF1A36">
        <w:rPr>
          <w:color w:val="FF0000"/>
        </w:rPr>
        <w:t>足够的时间</w:t>
      </w:r>
      <w:r>
        <w:t>按期完成试验；3）是否</w:t>
      </w:r>
      <w:r w:rsidRPr="00EF1A36">
        <w:rPr>
          <w:color w:val="FF0000"/>
        </w:rPr>
        <w:t>有足够的病源</w:t>
      </w:r>
      <w:r>
        <w:t>按时完成入组；4）是否有足够的</w:t>
      </w:r>
      <w:r w:rsidRPr="00EF1A36">
        <w:rPr>
          <w:color w:val="FF0000"/>
        </w:rPr>
        <w:t>设备和仪</w:t>
      </w:r>
      <w:r>
        <w:t>器供试验使用。费用合理合作性良好质量可靠差旅方便有助于注册顺利通过有助于市场推广遵守GCP要求的临床研究者的职责；有充足的时间保证试验实施；对我的新药的临床试验项目的研究价值感兴趣，把试验当作严肃、认真的科学探索活动；能够按时完成受试者的录入计划；</w:t>
      </w:r>
      <w:r w:rsidRPr="00EF1A36">
        <w:rPr>
          <w:color w:val="FF0000"/>
        </w:rPr>
        <w:t>不应同时参与其它同病种新药的竞争性试验</w:t>
      </w:r>
      <w:r w:rsidRPr="00EF1A36">
        <w:rPr>
          <w:rFonts w:hint="eastAsia"/>
          <w:color w:val="FF0000"/>
        </w:rPr>
        <w:t>项目</w:t>
      </w:r>
      <w:r>
        <w:rPr>
          <w:rFonts w:hint="eastAsia"/>
        </w:rPr>
        <w:t>；诚实正派、工作严谨、团队保障。</w:t>
      </w:r>
      <w:r>
        <w:t>3、GCP基本原则？很多，这里不用全记住，当然遇到全记住的牛人，估计面试官也不会喜欢的，这里主要记住两个中心意思：伦理和科学！就可以了。4、病人入组慢，采取何种措施？关于进度，有两个问题：进度慢；进度在各中心不均衡。(进度快自然不会成为问题)1. 进度慢进度慢的解决要看导致进度慢的原因，有的人认为进度慢就是病人少，监查员也没办法，其实我们可以分析下进度慢的各种原因以及可能有利于解决的一些方法：1.1 没有病人。没有病人是研究者经常说的一句话。对于我们监查员来说，要注意这句</w:t>
      </w:r>
      <w:r>
        <w:rPr>
          <w:rFonts w:hint="eastAsia"/>
        </w:rPr>
        <w:t>话有可能是真话，也有可能是假话。假话的话，我们下面就会讨论到，先来看是真话的情况。即便是真话，要注意也不一定是事实。原因是在于说这话的研究者病人少不等于这个中心的病人就少，也许你找的这个研究者参加你的研究只是以个人名义参加，也就是只有他一人在收集病例，而他又有可能不是每天或大部分时间在入组病人，也许上手术，也许一周才两个半天看门诊</w:t>
      </w:r>
      <w:r>
        <w:t>(我们就碰到过)。这时你就要调查情况，所以去监查不能说只是去找主任，找普通的不参加试验的大夫，甚至找找护士都有助于你了解到必要的信息，比如你可知道是不是真的没病人，病人在什么时候，</w:t>
      </w:r>
      <w:r>
        <w:rPr>
          <w:rFonts w:hint="eastAsia"/>
        </w:rPr>
        <w:t>哪个季节比较多，病人又以哪类为主如本地的，还是外地的？外地的自然不易入组了。了解完后如认为有促进进度的可能，就需要发动整个科室，甚至护士的积极性</w:t>
      </w:r>
      <w:r>
        <w:t>(这其实很容易) ，工作做深了，做到这一地步，进度就会上来。 另外一个原因就是研究者说服的能力差或其本身就不认可这个药物或研究，如认为研究就是拿病人做试验。真实情况就是：不是没病人，</w:t>
      </w:r>
      <w:r w:rsidRPr="00EF1A36">
        <w:rPr>
          <w:color w:val="FF0000"/>
        </w:rPr>
        <w:t>而是病人不愿意入组</w:t>
      </w:r>
      <w:r>
        <w:t>。这个时候你就需要做很多说服工作了，做临床试验少的中心提前注意培训是必不可少的，必须体现研究用药物的特点(每个药物都有特点)，如果做不到这一点，就只能在其他方面打动研究</w:t>
      </w:r>
      <w:r>
        <w:rPr>
          <w:rFonts w:hint="eastAsia"/>
        </w:rPr>
        <w:t>者。同时作为监查员本人就要认同研究，并且要理直气壮。我们国内的临床研究其实很多是国外已上市的药，很多情况属于地域、人种的验证性研究。另外就是给予病人补偿以促进病人入组。关于这个办法要慎重。不是说给钱，如果以学生为主的群体，给钱认为有可能促进入组的话，不妨一试，但在其他情况下要慎重。因为中国人之间不给钱讲道理还好办事，一旦给钱，病人还以为你是在骗他，产生“这里面肯定没什么好事”的中国式猜疑。但也不是说不给，可以考虑一些小礼物之类，甚至是一些关于这类疾病的印刷品，科普知识如饮食、生活方面应注意的方方面面</w:t>
      </w:r>
      <w:r>
        <w:t>(这有时</w:t>
      </w:r>
      <w:r>
        <w:rPr>
          <w:rFonts w:hint="eastAsia"/>
        </w:rPr>
        <w:t>是个好方法，不妨一试</w:t>
      </w:r>
      <w:r>
        <w:t>)。下面我们来考虑真实的情况：确实是没有病人，这个中心(这个科，不仅是这个</w:t>
      </w:r>
      <w:r>
        <w:lastRenderedPageBreak/>
        <w:t>研究者)就是病人少。这里面还有更深层次的原因，比如这个中心学术力量就不强，病房床位数就不够、门诊量就是小；还有就是过了高发的季节。很多疾病均有季节性，尽管不典型，但实际上对研究影响很大。像抗生素的临床，呼吸道感染秋冬就好入组。再比如季节性过敏性鼻炎等。这一点在项目实施前就应考虑到，提前做好安排，不要在前面准备阶段不着急，到后来拼命赶，枉费精力。甚至应该将节假日的因素考虑在内，比如中国的传统节日：春节，作为项目执行人</w:t>
      </w:r>
      <w:r>
        <w:rPr>
          <w:rFonts w:hint="eastAsia"/>
        </w:rPr>
        <w:t>员，你起码要空出一个月的时间。如果你的数据录入是请学生做的或你请的统计专家是请学生录入的，那么两个寒暑假的因素你都要考虑进去，如果预算正值那时完成病例观察，需要做录入工作的话。当然，除以上之外，还有其他因素影响到没有病人，比如遇到医院搬家</w:t>
      </w:r>
      <w:r>
        <w:t>(不要以为这少见，说不定就有人碰到过)，整修病房。所有这些因素，除能预计到提前做准备之外，就要另想他途。</w:t>
      </w:r>
      <w:r w:rsidRPr="00EF1A36">
        <w:rPr>
          <w:color w:val="FF0000"/>
        </w:rPr>
        <w:t>增加中心</w:t>
      </w:r>
      <w:r>
        <w:t>是个办法，不过需要</w:t>
      </w:r>
      <w:r w:rsidRPr="00EF1A36">
        <w:rPr>
          <w:color w:val="FF0000"/>
        </w:rPr>
        <w:t>重新备案及过伦理</w:t>
      </w:r>
      <w:r>
        <w:t xml:space="preserve">(看牵头医院的规定，有时也只需备案，因为增加中心并不是伦理要考察的主要因素)。 </w:t>
      </w:r>
      <w:r w:rsidRPr="00EF1A36">
        <w:rPr>
          <w:color w:val="FF0000"/>
        </w:rPr>
        <w:t>招募广告</w:t>
      </w:r>
      <w:r>
        <w:t>。招募广告可分为院内和院外两种。其实院外</w:t>
      </w:r>
      <w:r>
        <w:rPr>
          <w:rFonts w:hint="eastAsia"/>
        </w:rPr>
        <w:t>是指媒体上，一般费用比较划算的是平面媒体，如报纸等。院内就顾名思义了，不过大家可以将之扩大化。至于怎样扩大化我这里就卖个关子，留给大家一个思考的空间吧。</w:t>
      </w:r>
      <w:r>
        <w:t xml:space="preserve">1.2 </w:t>
      </w:r>
      <w:r w:rsidRPr="00EF1A36">
        <w:rPr>
          <w:color w:val="FF0000"/>
        </w:rPr>
        <w:t>抢病人</w:t>
      </w:r>
      <w:r>
        <w:t>(没有病人的假话)抢病人是现实中最常见的情况，也是最头痛的情况。首先是同一适应症有好些个药同时在一个中心开展。比如抗生素类，这几年研发比较多有头孢菌素类、喹诺酮类、氨基糖肽类，都是针对同一个病人群体：呼吸道感染和泌尿系感染。如果一个是片剂，一个是针剂还好办。因为片剂多是轻度感染病人入组。若好几个都是针剂则问题大了。还有就是好几个厂家的同一种药在</w:t>
      </w:r>
      <w:r>
        <w:rPr>
          <w:rFonts w:hint="eastAsia"/>
        </w:rPr>
        <w:t>同一个中心做。尽管这种情况是国家所不允许的，但仍然在在。因为批的厂家实在太多了，比如帕珠沙星。这类情况如是在项目的准备阶段发现，就需加以考虑：需不需要换基地？临床科室能不能控制得住？要如何控制？病人来源以住院为主，还是以门诊为主？床位数够不够？套用一句话：“早发现、早预防、早治疗”，呵呵</w:t>
      </w:r>
      <w:r>
        <w:t>(办法不多啊!)。如果是在项目进行阶段发现，就要明确一点，做CRA，本质上是做服务。监查是目的，但不是方法。同一品种的，要向临床施加压力，因为这是相关法规所不允许的。不同品种但为同一适应症的，则不能超过三个以上。不管能不能改</w:t>
      </w:r>
      <w:r>
        <w:rPr>
          <w:rFonts w:hint="eastAsia"/>
        </w:rPr>
        <w:t>变的话，你都得认认真真去做好服务，取得研究者对你本人工作的认可，办法不多，但这是核心。</w:t>
      </w:r>
      <w:r>
        <w:t>2. 进度不平衡。即有的中心快，有的中心慢。  转移病例。这种情况出现在中心区组随机设计，大中心随机设计不会出现(即各中心没有固定病例数的随机，而是通过电话等手段安排随机号与药品，目前这种随机做得少)。转移病例就有如下几个问题：  转移多少病例？  进度慢的中心保证多少病例才有统计意义？  怎么转移？  一般是区组随机，那么转移病例也是以区组为单位数量进行中心间的转移。目的就是为了保证转移后各中心试验与对照的比例为1：1。</w:t>
      </w:r>
      <w:r>
        <w:rPr>
          <w:rFonts w:hint="eastAsia"/>
        </w:rPr>
        <w:t>转移多少合适没有固定的说法。但每个中心的病例数不能太少，太少就失去多中心临床的意义。注意：</w:t>
      </w:r>
      <w:r w:rsidRPr="00EF1A36">
        <w:rPr>
          <w:rFonts w:hint="eastAsia"/>
          <w:color w:val="FF0000"/>
        </w:rPr>
        <w:t>多中心临床的意义就在于保证样本来源的多样性</w:t>
      </w:r>
      <w:r>
        <w:rPr>
          <w:rFonts w:hint="eastAsia"/>
        </w:rPr>
        <w:t>。至于分中心最少有效病例数为多少才有统计意义？注意：没有要求每个中心都得有统计意义。目前已不强制要求都要写分中心总结报告</w:t>
      </w:r>
      <w:r>
        <w:t>(但</w:t>
      </w:r>
      <w:r w:rsidRPr="00EF1A36">
        <w:rPr>
          <w:color w:val="FF0000"/>
        </w:rPr>
        <w:t>分中心统计报告</w:t>
      </w:r>
      <w:r>
        <w:t>是需要的)。病例数少的中心可以只进行统计描述。但不能一个中心40多例，而另一个中心只有4例这种情况。 另外还有一点要注意，统计意义并不等于临床意义。没有统计意义并不等于没有临床意义，关键看怎么解释，还有看方案是如何设计，所治疗这一类疾病的特点</w:t>
      </w:r>
      <w:r>
        <w:rPr>
          <w:rFonts w:hint="eastAsia"/>
        </w:rPr>
        <w:t>。</w:t>
      </w:r>
      <w:r>
        <w:t xml:space="preserve">  记住一点：多中心的目的就是为了保证样本来源的多样性。不能转移病例到多中心临床失去多中心的意义。</w:t>
      </w:r>
      <w:r w:rsidRPr="00EF1A36">
        <w:rPr>
          <w:b/>
          <w:bCs/>
          <w:color w:val="FF0000"/>
        </w:rPr>
        <w:t>4、启动临床试验的文件要求</w:t>
      </w:r>
      <w:r w:rsidRPr="00EF1A36">
        <w:rPr>
          <w:color w:val="FF0000"/>
        </w:rPr>
        <w:t>（我觉得这个问题可以用来回答“临床试验主要文件包括哪些”）：1）批文（SFDA批文，IEC</w:t>
      </w:r>
      <w:r w:rsidR="00EF1A36">
        <w:rPr>
          <w:rFonts w:hint="eastAsia"/>
          <w:color w:val="FF0000"/>
        </w:rPr>
        <w:t>（</w:t>
      </w:r>
      <w:r w:rsidR="00EF1A36">
        <w:rPr>
          <w:rFonts w:hint="eastAsia"/>
          <w:color w:val="FF0000"/>
        </w:rPr>
        <w:t>学术委员会</w:t>
      </w:r>
      <w:r w:rsidR="00EF1A36">
        <w:rPr>
          <w:rFonts w:hint="eastAsia"/>
          <w:color w:val="FF0000"/>
        </w:rPr>
        <w:t>）</w:t>
      </w:r>
      <w:r w:rsidRPr="00EF1A36">
        <w:rPr>
          <w:color w:val="FF0000"/>
        </w:rPr>
        <w:t>批文）2）试验文件（试验方案，ICF及招募广告和程序方案等，CRF，IB，以及所有已通过伦理的相关修订和增补）3）签字合同（研究者合同，财务规定）4）Medication List（试验用药品接收清单和分发记录表等）5）实验室文件（正常值范围，质控证书等）6）研究者简历，登记表和相关文件7）自己</w:t>
      </w:r>
      <w:r w:rsidRPr="00EF1A36">
        <w:rPr>
          <w:rFonts w:hint="eastAsia"/>
          <w:color w:val="FF0000"/>
        </w:rPr>
        <w:t>公司的表格和操作规范（监查报告，监查登记表等）</w:t>
      </w:r>
      <w:r>
        <w:t>5、不良反应与不良事件的区别？二者的区别关键在于是</w:t>
      </w:r>
      <w:r>
        <w:lastRenderedPageBreak/>
        <w:t>否与试验用药物有关。</w:t>
      </w:r>
      <w:r w:rsidRPr="00EF1A36">
        <w:rPr>
          <w:color w:val="FF0000"/>
        </w:rPr>
        <w:t>不良事件(Adverse Event，AE)：受试者在临床试验时发生的未能预见的医疗事件，但与所用药物不一定存在因果关系。</w:t>
      </w:r>
      <w:r>
        <w:t>事件可以是症状、体征、试验室异常以及可能与试验用药品有关的一种暂时性疾病。</w:t>
      </w:r>
      <w:r w:rsidRPr="00EF1A36">
        <w:rPr>
          <w:color w:val="FF0000"/>
        </w:rPr>
        <w:t>不良反应（Adverse Drug Reaction ADR）：指合格药品在正常用法、用量下所出现的与用药目的无关或意外的有害反应。</w:t>
      </w:r>
      <w:r>
        <w:t>当不良事件被评价确定为与所试验的药物有关，则称为药物的不良反应。6、CRA如何协助研究者留住受试者？这个和</w:t>
      </w:r>
      <w:r w:rsidRPr="00EF1A36">
        <w:rPr>
          <w:color w:val="FF0000"/>
        </w:rPr>
        <w:t>医生、政府有很大关系</w:t>
      </w:r>
      <w:r>
        <w:t>。就我现在监查的研究而论，同一地区不同分中心的差异很大，在同一座城市，其文化和人们对医药的价值观也是相同的，可有两家的依从性差别很大。一家依从性甚至不到20%，而另一家则没有一例脱落和失访的。究其原因，在于医生。一、则是该医院是否建立起比较好的随诊系统，有些医院会要求病人定期或不时回门诊随诊的，而有的则根本不关系病人是否再回来。二、是医院医生本身的医疗素养，其医疗水平不高人家根本不会再回头了。三、是医生的交际水平和对患者的关系程度，这个一方面取决于医</w:t>
      </w:r>
      <w:r>
        <w:rPr>
          <w:rFonts w:hint="eastAsia"/>
        </w:rPr>
        <w:t>生的医德，另一方面要看其交际能力，有的医生基本能做到对患者和颜悦色，最起码患者不会抵触；可有些整天阴沉个脸的，似乎人人欠他钱，看着就不爽，患者出院后也不会鸟他。四、患者对定期门诊的意识还是要医生来做，这是对基本医疗意识的普及，医生责无旁贷。</w:t>
      </w:r>
      <w:r>
        <w:t>7、研究者、监查员各有哪些职责？研究者有哪些职责？1）熟悉protocol，严格按照方案实施临床试验，必要时可参与对protocol的修订；2）熟悉试验用药的特性和用法；3）协助sponsor获得IEC批准；4）负责获得受试者签字的知情同意书；5）确保试验点具备良好条件，</w:t>
      </w:r>
      <w:r>
        <w:rPr>
          <w:rFonts w:hint="eastAsia"/>
        </w:rPr>
        <w:t>包括足够的人员和适当的设施；</w:t>
      </w:r>
      <w:r>
        <w:t>6）具备足够的病源以按时完成受试者入组；7）有足够的事件保质、按时完成临床试验，并提交合格准确的临床试验报告（对多中心试验，由主要研究者来负责报告的完成）当然，研究者必须具备特定试验所必须的教育、培训和临床经验。监查员有哪些职责：一、试验准备确认sites具备实施试验的条件：人员配备和培训，设备齐全，病源充足，研究者熟悉试验用药品、临床方案和相关文件二、试验开始1）制订访视计划2）确认受试者签署ICF，了解入组现状和试验进展，3）SDV：确认试验数据和CRF填写的真实、完整、准确</w:t>
      </w:r>
      <w:r>
        <w:rPr>
          <w:rFonts w:hint="eastAsia"/>
        </w:rPr>
        <w:t>，原始文件的保存</w:t>
      </w:r>
      <w:r>
        <w:t>4）确认AE和SAE记录并符合上报规定5）试验用药品核查：是否按规定储存、分发和回收，并详细记录三、试验结束回收药品，保存试验资料，协助汇报试验数据和结果监查的目的：1）确保试验遵循临床方案，GCP和相关管理法规2）保障受试者的权益和安全3）试验记录和报告数据真实、完整、准确，并与原始资料一致8、试验中对试验用药品如何管理？试验用药品何时才允许发送到医院？1）严格管理：保证仅供受试者使用，通过药品计数确保受试者的依从性。2）专人专地：由主要研究者指定人员进行管理，详细记录药品（包括阳性对照品</w:t>
      </w:r>
      <w:r>
        <w:rPr>
          <w:rFonts w:hint="eastAsia"/>
        </w:rPr>
        <w:t>和安慰剂）的接收、发放、储存、回收及销毁情况。药品应保管在安全盒储存条件符合的地方。双盲试验中，应保证药品的按随机编号顺序发放。</w:t>
      </w:r>
      <w:r>
        <w:t>3）有效计数：试验结束后要求受试者归还剩余药品和已用药品的包装盒，以进行计数。获得SFDA批文和IEC批文后，试验用药品才能发送到医院。9、如何设计方案？方案包括那些内容？临床试验方案主要包括：protocol是描述试验目的、设计、方法、统计和实施的文件，通常也会给出试验背景和理论依据。简而言之，protocol详细描述了如何实施一项临床试验，主要包括试验目的和设计，患者的入组和排</w:t>
      </w:r>
      <w:r>
        <w:rPr>
          <w:rFonts w:hint="eastAsia"/>
        </w:rPr>
        <w:t>除、安全性和有效性评价指标、如何服用药品、怎样进行数据分析和如何处理不良反应等。</w:t>
      </w:r>
      <w:r>
        <w:t>10、serious adverseevent and severe adverse event的区别？如何报告？严重不良事件（Serious Adverse Event），是AE的一种，临床试验中在任何剂量下发生的难以处理的医疗事件，无论与治疗有无关系。包括:1）死亡;2）危及生命;3）导致病人住院或延长住院时间;4）导致永久或严重残疾/功能障碍;5）导致先天异常/畸胎，影响工作能力、或、导致先天畸形;6）其他重大医学事件。SAE的上报：</w:t>
      </w:r>
      <w:r w:rsidRPr="00EF1A36">
        <w:rPr>
          <w:color w:val="FF0000"/>
        </w:rPr>
        <w:t>研究者除立即对受试者采取紧急处理措施外，必须立即报告Sponser，IEC，组长单位及通报其他参与的中心，并在24小时内上报SFDA安监司</w:t>
      </w:r>
      <w:r>
        <w:t>，通常SFDA注册司也是需要上报的，并按省局的要求上报省局。</w:t>
      </w:r>
    </w:p>
    <w:sectPr w:rsidR="00F74A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7C0375" w14:textId="77777777" w:rsidR="006C251C" w:rsidRDefault="006C251C" w:rsidP="004D0AD6">
      <w:r>
        <w:separator/>
      </w:r>
    </w:p>
  </w:endnote>
  <w:endnote w:type="continuationSeparator" w:id="0">
    <w:p w14:paraId="2ACA0A3E" w14:textId="77777777" w:rsidR="006C251C" w:rsidRDefault="006C251C" w:rsidP="004D0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A49832" w14:textId="77777777" w:rsidR="006C251C" w:rsidRDefault="006C251C" w:rsidP="004D0AD6">
      <w:r>
        <w:separator/>
      </w:r>
    </w:p>
  </w:footnote>
  <w:footnote w:type="continuationSeparator" w:id="0">
    <w:p w14:paraId="44B793BB" w14:textId="77777777" w:rsidR="006C251C" w:rsidRDefault="006C251C" w:rsidP="004D0A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99"/>
    <w:rsid w:val="000702C4"/>
    <w:rsid w:val="004D0AD6"/>
    <w:rsid w:val="006C251C"/>
    <w:rsid w:val="00DE2858"/>
    <w:rsid w:val="00E36098"/>
    <w:rsid w:val="00EF1A36"/>
    <w:rsid w:val="00F74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0DB13"/>
  <w15:chartTrackingRefBased/>
  <w15:docId w15:val="{33A580CD-42CE-4B1D-9C97-8FD15BA8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0AD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0AD6"/>
    <w:rPr>
      <w:sz w:val="18"/>
      <w:szCs w:val="18"/>
    </w:rPr>
  </w:style>
  <w:style w:type="paragraph" w:styleId="a5">
    <w:name w:val="footer"/>
    <w:basedOn w:val="a"/>
    <w:link w:val="a6"/>
    <w:uiPriority w:val="99"/>
    <w:unhideWhenUsed/>
    <w:rsid w:val="004D0AD6"/>
    <w:pPr>
      <w:tabs>
        <w:tab w:val="center" w:pos="4153"/>
        <w:tab w:val="right" w:pos="8306"/>
      </w:tabs>
      <w:snapToGrid w:val="0"/>
      <w:jc w:val="left"/>
    </w:pPr>
    <w:rPr>
      <w:sz w:val="18"/>
      <w:szCs w:val="18"/>
    </w:rPr>
  </w:style>
  <w:style w:type="character" w:customStyle="1" w:styleId="a6">
    <w:name w:val="页脚 字符"/>
    <w:basedOn w:val="a0"/>
    <w:link w:val="a5"/>
    <w:uiPriority w:val="99"/>
    <w:rsid w:val="004D0AD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高星</dc:creator>
  <cp:keywords/>
  <dc:description/>
  <cp:lastModifiedBy>吴 高星</cp:lastModifiedBy>
  <cp:revision>4</cp:revision>
  <dcterms:created xsi:type="dcterms:W3CDTF">2020-11-14T07:51:00Z</dcterms:created>
  <dcterms:modified xsi:type="dcterms:W3CDTF">2020-11-16T06:39:00Z</dcterms:modified>
</cp:coreProperties>
</file>