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Hans"/>
        </w:rPr>
      </w:pPr>
      <w:r>
        <w:rPr>
          <w:rFonts w:hint="eastAsia"/>
          <w:lang w:val="en-US" w:eastAsia="zh-Hans"/>
        </w:rPr>
        <w:t>上市公司公告文本分析报告</w:t>
      </w:r>
    </w:p>
    <w:p>
      <w:pPr>
        <w:jc w:val="center"/>
        <w:rPr>
          <w:rFonts w:hint="default"/>
          <w:lang w:eastAsia="zh-Hans"/>
        </w:rPr>
      </w:pPr>
      <w:r>
        <w:rPr>
          <w:rFonts w:hint="eastAsia"/>
          <w:lang w:val="en-US" w:eastAsia="zh-Hans"/>
        </w:rPr>
        <w:t>钟东彤</w:t>
      </w:r>
      <w:r>
        <w:rPr>
          <w:rFonts w:hint="default"/>
          <w:lang w:eastAsia="zh-Hans"/>
        </w:rPr>
        <w:t xml:space="preserve"> 2020200883</w:t>
      </w:r>
    </w:p>
    <w:p>
      <w:pPr>
        <w:jc w:val="left"/>
        <w:rPr>
          <w:rFonts w:hint="eastAsia"/>
          <w:b/>
          <w:bCs/>
          <w:highlight w:val="yellow"/>
          <w:lang w:val="en-US" w:eastAsia="zh-Hans"/>
        </w:rPr>
      </w:pPr>
      <w:r>
        <w:rPr>
          <w:rFonts w:hint="eastAsia"/>
          <w:b/>
          <w:bCs/>
          <w:highlight w:val="yellow"/>
          <w:lang w:val="en-US" w:eastAsia="zh-Hans"/>
        </w:rPr>
        <w:t>Insight</w:t>
      </w:r>
      <w:r>
        <w:rPr>
          <w:rFonts w:hint="default"/>
          <w:b/>
          <w:bCs/>
          <w:highlight w:val="yellow"/>
          <w:lang w:eastAsia="zh-Hans"/>
        </w:rPr>
        <w:t>1</w:t>
      </w:r>
      <w:r>
        <w:rPr>
          <w:rFonts w:hint="eastAsia"/>
          <w:b/>
          <w:bCs/>
          <w:highlight w:val="yellow"/>
          <w:lang w:val="en-US" w:eastAsia="zh-Hans"/>
        </w:rPr>
        <w:t>:词云图</w:t>
      </w:r>
    </w:p>
    <w:p>
      <w:pPr>
        <w:jc w:val="left"/>
        <w:rPr>
          <w:rFonts w:hint="default"/>
          <w:lang w:val="en-US" w:eastAsia="zh-Hans"/>
        </w:rPr>
      </w:pPr>
      <w:r>
        <w:rPr>
          <w:rFonts w:hint="eastAsia"/>
          <w:lang w:val="en-US" w:eastAsia="zh-Hans"/>
        </w:rPr>
        <w:t>首先，我通过jieba对爬取的公司公告的文本内容和标题分别进行分词，并将其绘制为词云图如下两图所示：</w:t>
      </w:r>
    </w:p>
    <w:p>
      <w:pPr>
        <w:jc w:val="center"/>
        <w:rPr>
          <w:rFonts w:hint="default"/>
          <w:lang w:eastAsia="zh-Hans"/>
        </w:rPr>
      </w:pPr>
      <w:r>
        <w:rPr>
          <w:rFonts w:hint="default"/>
          <w:lang w:eastAsia="zh-Hans"/>
        </w:rPr>
        <w:drawing>
          <wp:inline distT="0" distB="0" distL="114300" distR="114300">
            <wp:extent cx="5269865" cy="5260340"/>
            <wp:effectExtent l="0" t="0" r="13335" b="22860"/>
            <wp:docPr id="1" name="图片 1" descr="截屏2022-11-19 11.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2-11-19 11.33.52"/>
                    <pic:cNvPicPr>
                      <a:picLocks noChangeAspect="1"/>
                    </pic:cNvPicPr>
                  </pic:nvPicPr>
                  <pic:blipFill>
                    <a:blip r:embed="rId4"/>
                    <a:stretch>
                      <a:fillRect/>
                    </a:stretch>
                  </pic:blipFill>
                  <pic:spPr>
                    <a:xfrm>
                      <a:off x="0" y="0"/>
                      <a:ext cx="5269865" cy="5260340"/>
                    </a:xfrm>
                    <a:prstGeom prst="rect">
                      <a:avLst/>
                    </a:prstGeom>
                  </pic:spPr>
                </pic:pic>
              </a:graphicData>
            </a:graphic>
          </wp:inline>
        </w:drawing>
      </w:r>
    </w:p>
    <w:p>
      <w:pPr>
        <w:jc w:val="center"/>
        <w:rPr>
          <w:rFonts w:hint="default"/>
          <w:lang w:val="en-US" w:eastAsia="zh-Hans"/>
        </w:rPr>
      </w:pPr>
      <w:r>
        <w:rPr>
          <w:rFonts w:hint="eastAsia"/>
          <w:lang w:val="en-US" w:eastAsia="zh-Hans"/>
        </w:rPr>
        <w:t>图</w:t>
      </w:r>
      <w:r>
        <w:rPr>
          <w:rFonts w:hint="default"/>
          <w:lang w:eastAsia="zh-Hans"/>
        </w:rPr>
        <w:t>1</w:t>
      </w:r>
      <w:r>
        <w:rPr>
          <w:rFonts w:hint="eastAsia"/>
          <w:lang w:val="en-US" w:eastAsia="zh-Hans"/>
        </w:rPr>
        <w:t>:公告文本内容词云图</w:t>
      </w:r>
    </w:p>
    <w:p>
      <w:pPr>
        <w:jc w:val="left"/>
        <w:rPr>
          <w:rFonts w:hint="default"/>
          <w:lang w:eastAsia="zh-Hans"/>
        </w:rPr>
      </w:pPr>
      <w:r>
        <w:rPr>
          <w:rFonts w:hint="default"/>
          <w:lang w:eastAsia="zh-Hans"/>
        </w:rPr>
        <w:drawing>
          <wp:inline distT="0" distB="0" distL="114300" distR="114300">
            <wp:extent cx="5269865" cy="5241925"/>
            <wp:effectExtent l="0" t="0" r="13335" b="15875"/>
            <wp:docPr id="2" name="图片 2" descr="截屏2022-11-19 11.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2-11-19 11.34.19"/>
                    <pic:cNvPicPr>
                      <a:picLocks noChangeAspect="1"/>
                    </pic:cNvPicPr>
                  </pic:nvPicPr>
                  <pic:blipFill>
                    <a:blip r:embed="rId5"/>
                    <a:stretch>
                      <a:fillRect/>
                    </a:stretch>
                  </pic:blipFill>
                  <pic:spPr>
                    <a:xfrm>
                      <a:off x="0" y="0"/>
                      <a:ext cx="5269865" cy="5241925"/>
                    </a:xfrm>
                    <a:prstGeom prst="rect">
                      <a:avLst/>
                    </a:prstGeom>
                  </pic:spPr>
                </pic:pic>
              </a:graphicData>
            </a:graphic>
          </wp:inline>
        </w:drawing>
      </w:r>
    </w:p>
    <w:p>
      <w:pPr>
        <w:jc w:val="center"/>
        <w:rPr>
          <w:rFonts w:hint="eastAsia"/>
          <w:lang w:val="en-US" w:eastAsia="zh-Hans"/>
        </w:rPr>
      </w:pPr>
      <w:r>
        <w:rPr>
          <w:rFonts w:hint="eastAsia"/>
          <w:lang w:val="en-US" w:eastAsia="zh-Hans"/>
        </w:rPr>
        <w:t>图</w:t>
      </w:r>
      <w:r>
        <w:rPr>
          <w:rFonts w:hint="default"/>
          <w:lang w:eastAsia="zh-Hans"/>
        </w:rPr>
        <w:t>2</w:t>
      </w:r>
      <w:r>
        <w:rPr>
          <w:rFonts w:hint="eastAsia"/>
          <w:lang w:val="en-US" w:eastAsia="zh-Hans"/>
        </w:rPr>
        <w:t>:公告标题词云图</w:t>
      </w:r>
    </w:p>
    <w:p>
      <w:pPr>
        <w:jc w:val="left"/>
        <w:rPr>
          <w:rFonts w:hint="default"/>
          <w:lang w:eastAsia="zh-Hans"/>
        </w:rPr>
      </w:pPr>
      <w:r>
        <w:rPr>
          <w:rFonts w:hint="eastAsia"/>
          <w:lang w:val="en-US" w:eastAsia="zh-Hans"/>
        </w:rPr>
        <w:t>从图</w:t>
      </w:r>
      <w:r>
        <w:rPr>
          <w:rFonts w:hint="default"/>
          <w:lang w:eastAsia="zh-Hans"/>
        </w:rPr>
        <w:t xml:space="preserve">1 </w:t>
      </w:r>
      <w:r>
        <w:rPr>
          <w:rFonts w:hint="eastAsia"/>
          <w:lang w:val="en-US" w:eastAsia="zh-Hans"/>
        </w:rPr>
        <w:t>中可以看出</w:t>
      </w:r>
      <w:r>
        <w:rPr>
          <w:rFonts w:hint="default"/>
          <w:lang w:eastAsia="zh-Hans"/>
        </w:rPr>
        <w:t>，</w:t>
      </w:r>
      <w:r>
        <w:rPr>
          <w:rFonts w:hint="eastAsia"/>
          <w:lang w:val="en-US" w:eastAsia="zh-Hans"/>
        </w:rPr>
        <w:t>近期太钢不锈集团的公司公告围绕着企业日常经营的财务信息</w:t>
      </w:r>
      <w:r>
        <w:rPr>
          <w:rFonts w:hint="default"/>
          <w:lang w:eastAsia="zh-Hans"/>
        </w:rPr>
        <w:t>、</w:t>
      </w:r>
      <w:r>
        <w:rPr>
          <w:rFonts w:hint="eastAsia"/>
          <w:lang w:val="en-US" w:eastAsia="zh-Hans"/>
        </w:rPr>
        <w:t>企业分红以及股权激励等展开，其中尤其突出的是公允价值</w:t>
      </w:r>
      <w:r>
        <w:rPr>
          <w:rFonts w:hint="default"/>
          <w:lang w:eastAsia="zh-Hans"/>
        </w:rPr>
        <w:t>，</w:t>
      </w:r>
      <w:r>
        <w:rPr>
          <w:rFonts w:hint="eastAsia"/>
          <w:lang w:val="en-US" w:eastAsia="zh-Hans"/>
        </w:rPr>
        <w:t>由于太钢不绣集团为正常参与A股交易的上市公司</w:t>
      </w:r>
      <w:r>
        <w:rPr>
          <w:rFonts w:hint="default"/>
          <w:lang w:eastAsia="zh-Hans"/>
        </w:rPr>
        <w:t>，</w:t>
      </w:r>
      <w:r>
        <w:rPr>
          <w:rFonts w:hint="eastAsia"/>
          <w:lang w:val="en-US" w:eastAsia="zh-Hans"/>
        </w:rPr>
        <w:t>因此这里的公允价值应该更偏向交易中的股票报价</w:t>
      </w:r>
      <w:r>
        <w:rPr>
          <w:rFonts w:hint="default"/>
          <w:lang w:eastAsia="zh-Hans"/>
        </w:rPr>
        <w:t>，</w:t>
      </w:r>
      <w:r>
        <w:rPr>
          <w:rFonts w:hint="eastAsia"/>
          <w:lang w:val="en-US" w:eastAsia="zh-Hans"/>
        </w:rPr>
        <w:t>说明公司非常关注其自身股价的波动</w:t>
      </w:r>
      <w:r>
        <w:rPr>
          <w:rFonts w:hint="default"/>
          <w:lang w:eastAsia="zh-Hans"/>
        </w:rPr>
        <w:t>，</w:t>
      </w:r>
      <w:r>
        <w:rPr>
          <w:rFonts w:hint="eastAsia"/>
          <w:lang w:val="en-US" w:eastAsia="zh-Hans"/>
        </w:rPr>
        <w:t>毕竟这将直接影响公司的估值预期和市场对其的投资情绪</w:t>
      </w:r>
      <w:r>
        <w:rPr>
          <w:rFonts w:hint="default"/>
          <w:lang w:eastAsia="zh-Hans"/>
        </w:rPr>
        <w:t>。</w:t>
      </w:r>
      <w:r>
        <w:rPr>
          <w:rFonts w:hint="eastAsia"/>
          <w:lang w:val="en-US" w:eastAsia="zh-Hans"/>
        </w:rPr>
        <w:t>其次</w:t>
      </w:r>
      <w:r>
        <w:rPr>
          <w:rFonts w:hint="default"/>
          <w:lang w:eastAsia="zh-Hans"/>
        </w:rPr>
        <w:t>，</w:t>
      </w:r>
      <w:r>
        <w:rPr>
          <w:rFonts w:hint="eastAsia"/>
          <w:lang w:val="en-US" w:eastAsia="zh-Hans"/>
        </w:rPr>
        <w:t>我看到股权激励也较为突出</w:t>
      </w:r>
      <w:r>
        <w:rPr>
          <w:rFonts w:hint="default"/>
          <w:lang w:eastAsia="zh-Hans"/>
        </w:rPr>
        <w:t>，</w:t>
      </w:r>
      <w:r>
        <w:rPr>
          <w:rFonts w:hint="eastAsia"/>
          <w:lang w:val="en-US" w:eastAsia="zh-Hans"/>
        </w:rPr>
        <w:t>说明公司目前仍然处于快速发展期</w:t>
      </w:r>
      <w:r>
        <w:rPr>
          <w:rFonts w:hint="default"/>
          <w:lang w:eastAsia="zh-Hans"/>
        </w:rPr>
        <w:t>，</w:t>
      </w:r>
      <w:r>
        <w:rPr>
          <w:rFonts w:hint="eastAsia"/>
          <w:lang w:val="en-US" w:eastAsia="zh-Hans"/>
        </w:rPr>
        <w:t>需要大量的股权激励来激励创新以及巩固组织性</w:t>
      </w:r>
      <w:r>
        <w:rPr>
          <w:rFonts w:hint="default"/>
          <w:lang w:eastAsia="zh-Hans"/>
        </w:rPr>
        <w:t>，</w:t>
      </w:r>
      <w:r>
        <w:rPr>
          <w:rFonts w:hint="eastAsia"/>
          <w:lang w:val="en-US" w:eastAsia="zh-Hans"/>
        </w:rPr>
        <w:t>这与太钢不绣本身不锈钢行业技术领军者的企业定位是吻合的</w:t>
      </w:r>
      <w:r>
        <w:rPr>
          <w:rFonts w:hint="default"/>
          <w:lang w:eastAsia="zh-Hans"/>
        </w:rPr>
        <w:t>。</w:t>
      </w:r>
      <w:r>
        <w:rPr>
          <w:rFonts w:hint="eastAsia"/>
          <w:lang w:val="en-US" w:eastAsia="zh-Hans"/>
        </w:rPr>
        <w:t>此外</w:t>
      </w:r>
      <w:r>
        <w:rPr>
          <w:rFonts w:hint="default"/>
          <w:lang w:eastAsia="zh-Hans"/>
        </w:rPr>
        <w:t>，</w:t>
      </w:r>
      <w:r>
        <w:rPr>
          <w:rFonts w:hint="eastAsia"/>
          <w:lang w:val="en-US" w:eastAsia="zh-Hans"/>
        </w:rPr>
        <w:t>我还关注到大量的限售股解禁信息</w:t>
      </w:r>
      <w:r>
        <w:rPr>
          <w:rFonts w:hint="default"/>
          <w:lang w:eastAsia="zh-Hans"/>
        </w:rPr>
        <w:t>，</w:t>
      </w:r>
      <w:r>
        <w:rPr>
          <w:rFonts w:hint="eastAsia"/>
          <w:lang w:val="en-US" w:eastAsia="zh-Hans"/>
        </w:rPr>
        <w:t>这与太钢不绣的国企基底与前身不无关系</w:t>
      </w:r>
      <w:r>
        <w:rPr>
          <w:rFonts w:hint="default"/>
          <w:lang w:eastAsia="zh-Hans"/>
        </w:rPr>
        <w:t>，</w:t>
      </w:r>
      <w:r>
        <w:rPr>
          <w:rFonts w:hint="eastAsia"/>
          <w:lang w:val="en-US" w:eastAsia="zh-Hans"/>
        </w:rPr>
        <w:t>以前的国企会存有相当部分的成本较低但同股同权的法人股</w:t>
      </w:r>
      <w:r>
        <w:rPr>
          <w:rFonts w:hint="default"/>
          <w:lang w:eastAsia="zh-Hans"/>
        </w:rPr>
        <w:t>，</w:t>
      </w:r>
      <w:r>
        <w:rPr>
          <w:rFonts w:hint="eastAsia"/>
          <w:lang w:val="en-US" w:eastAsia="zh-Hans"/>
        </w:rPr>
        <w:t>由于股权分置改革</w:t>
      </w:r>
      <w:r>
        <w:rPr>
          <w:rFonts w:hint="default"/>
          <w:lang w:eastAsia="zh-Hans"/>
        </w:rPr>
        <w:t>，</w:t>
      </w:r>
      <w:r>
        <w:rPr>
          <w:rFonts w:hint="eastAsia"/>
          <w:lang w:val="en-US" w:eastAsia="zh-Hans"/>
        </w:rPr>
        <w:t>之前未流通的法人股本也将随时间推移获得在市场自由交易的能力</w:t>
      </w:r>
      <w:r>
        <w:rPr>
          <w:rFonts w:hint="default"/>
          <w:lang w:eastAsia="zh-Hans"/>
        </w:rPr>
        <w:t>，</w:t>
      </w:r>
      <w:r>
        <w:rPr>
          <w:rFonts w:hint="eastAsia"/>
          <w:lang w:val="en-US" w:eastAsia="zh-Hans"/>
        </w:rPr>
        <w:t>这在一定程度上活化了公司的资本结构</w:t>
      </w:r>
      <w:r>
        <w:rPr>
          <w:rFonts w:hint="default"/>
          <w:lang w:eastAsia="zh-Hans"/>
        </w:rPr>
        <w:t>，</w:t>
      </w:r>
      <w:r>
        <w:rPr>
          <w:rFonts w:hint="eastAsia"/>
          <w:lang w:val="en-US" w:eastAsia="zh-Hans"/>
        </w:rPr>
        <w:t>也在侧面反映出我国证券市场近年来的逐渐放开</w:t>
      </w:r>
      <w:r>
        <w:rPr>
          <w:rFonts w:hint="default"/>
          <w:lang w:eastAsia="zh-Hans"/>
        </w:rPr>
        <w:t>。</w:t>
      </w:r>
    </w:p>
    <w:p>
      <w:pPr>
        <w:jc w:val="left"/>
        <w:rPr>
          <w:rFonts w:hint="default"/>
          <w:lang w:eastAsia="zh-Hans"/>
        </w:rPr>
      </w:pPr>
      <w:r>
        <w:rPr>
          <w:rFonts w:hint="eastAsia"/>
          <w:lang w:val="en-US" w:eastAsia="zh-Hans"/>
        </w:rPr>
        <w:t>从图</w:t>
      </w:r>
      <w:r>
        <w:rPr>
          <w:rFonts w:hint="default"/>
          <w:lang w:eastAsia="zh-Hans"/>
        </w:rPr>
        <w:t>2</w:t>
      </w:r>
      <w:r>
        <w:rPr>
          <w:rFonts w:hint="eastAsia"/>
          <w:lang w:val="en-US" w:eastAsia="zh-Hans"/>
        </w:rPr>
        <w:t>中可以看出</w:t>
      </w:r>
      <w:r>
        <w:rPr>
          <w:rFonts w:hint="default"/>
          <w:lang w:eastAsia="zh-Hans"/>
        </w:rPr>
        <w:t>，</w:t>
      </w:r>
      <w:r>
        <w:rPr>
          <w:rFonts w:hint="eastAsia"/>
          <w:lang w:val="en-US" w:eastAsia="zh-Hans"/>
        </w:rPr>
        <w:t>由于是标题与正文的关系</w:t>
      </w:r>
      <w:r>
        <w:rPr>
          <w:rFonts w:hint="default"/>
          <w:lang w:eastAsia="zh-Hans"/>
        </w:rPr>
        <w:t>，</w:t>
      </w:r>
      <w:r>
        <w:rPr>
          <w:rFonts w:hint="eastAsia"/>
          <w:lang w:val="en-US" w:eastAsia="zh-Hans"/>
        </w:rPr>
        <w:t>两幅图的主要内容大差不差</w:t>
      </w:r>
      <w:r>
        <w:rPr>
          <w:rFonts w:hint="default"/>
          <w:lang w:eastAsia="zh-Hans"/>
        </w:rPr>
        <w:t>，</w:t>
      </w:r>
      <w:r>
        <w:rPr>
          <w:rFonts w:hint="eastAsia"/>
          <w:lang w:val="en-US" w:eastAsia="zh-Hans"/>
        </w:rPr>
        <w:t>但是与图</w:t>
      </w:r>
      <w:r>
        <w:rPr>
          <w:rFonts w:hint="default"/>
          <w:lang w:eastAsia="zh-Hans"/>
        </w:rPr>
        <w:t>1</w:t>
      </w:r>
      <w:r>
        <w:rPr>
          <w:rFonts w:hint="eastAsia"/>
          <w:lang w:val="en-US" w:eastAsia="zh-Hans"/>
        </w:rPr>
        <w:t>不同的是</w:t>
      </w:r>
      <w:r>
        <w:rPr>
          <w:rFonts w:hint="default"/>
          <w:lang w:eastAsia="zh-Hans"/>
        </w:rPr>
        <w:t>，</w:t>
      </w:r>
      <w:r>
        <w:rPr>
          <w:rFonts w:hint="eastAsia"/>
          <w:lang w:val="en-US" w:eastAsia="zh-Hans"/>
        </w:rPr>
        <w:t>图</w:t>
      </w:r>
      <w:r>
        <w:rPr>
          <w:rFonts w:hint="default"/>
          <w:lang w:eastAsia="zh-Hans"/>
        </w:rPr>
        <w:t>2</w:t>
      </w:r>
      <w:r>
        <w:rPr>
          <w:rFonts w:hint="eastAsia"/>
          <w:lang w:val="en-US" w:eastAsia="zh-Hans"/>
        </w:rPr>
        <w:t>更能够从主题层面揭示企业近</w:t>
      </w:r>
      <w:r>
        <w:rPr>
          <w:rFonts w:hint="default"/>
          <w:lang w:eastAsia="zh-Hans"/>
        </w:rPr>
        <w:t>5</w:t>
      </w:r>
      <w:r>
        <w:rPr>
          <w:rFonts w:hint="eastAsia"/>
          <w:lang w:val="en-US" w:eastAsia="zh-Hans"/>
        </w:rPr>
        <w:t>个月的公告分布结构</w:t>
      </w:r>
      <w:r>
        <w:rPr>
          <w:rFonts w:hint="default"/>
          <w:lang w:eastAsia="zh-Hans"/>
        </w:rPr>
        <w:t>。</w:t>
      </w:r>
      <w:r>
        <w:rPr>
          <w:rFonts w:hint="eastAsia"/>
          <w:lang w:val="en-US" w:eastAsia="zh-Hans"/>
        </w:rPr>
        <w:t>从图</w:t>
      </w:r>
      <w:r>
        <w:rPr>
          <w:rFonts w:hint="default"/>
          <w:lang w:eastAsia="zh-Hans"/>
        </w:rPr>
        <w:t>2</w:t>
      </w:r>
      <w:r>
        <w:rPr>
          <w:rFonts w:hint="eastAsia"/>
          <w:lang w:val="en-US" w:eastAsia="zh-Hans"/>
        </w:rPr>
        <w:t>中看到不锈钢作为集团的绝对主营业务的强势业务</w:t>
      </w:r>
      <w:r>
        <w:rPr>
          <w:rFonts w:hint="default"/>
          <w:lang w:eastAsia="zh-Hans"/>
        </w:rPr>
        <w:t>，</w:t>
      </w:r>
      <w:r>
        <w:rPr>
          <w:rFonts w:hint="eastAsia"/>
          <w:lang w:val="en-US" w:eastAsia="zh-Hans"/>
        </w:rPr>
        <w:t>占据了绝对的大头</w:t>
      </w:r>
      <w:r>
        <w:rPr>
          <w:rFonts w:hint="default"/>
          <w:lang w:eastAsia="zh-Hans"/>
        </w:rPr>
        <w:t>。</w:t>
      </w:r>
      <w:r>
        <w:rPr>
          <w:rFonts w:hint="eastAsia"/>
          <w:lang w:val="en-US" w:eastAsia="zh-Hans"/>
        </w:rPr>
        <w:t>除此之外</w:t>
      </w:r>
      <w:r>
        <w:rPr>
          <w:rFonts w:hint="default"/>
          <w:lang w:eastAsia="zh-Hans"/>
        </w:rPr>
        <w:t>，</w:t>
      </w:r>
      <w:r>
        <w:rPr>
          <w:rFonts w:hint="eastAsia"/>
          <w:lang w:val="en-US" w:eastAsia="zh-Hans"/>
        </w:rPr>
        <w:t>日常的股东大会和股份的流转也较为常见</w:t>
      </w:r>
      <w:r>
        <w:rPr>
          <w:rFonts w:hint="default"/>
          <w:lang w:eastAsia="zh-Hans"/>
        </w:rPr>
        <w:t>，</w:t>
      </w:r>
      <w:r>
        <w:rPr>
          <w:rFonts w:hint="eastAsia"/>
          <w:lang w:val="en-US" w:eastAsia="zh-Hans"/>
        </w:rPr>
        <w:t>股东大会和董事会的频繁召开也在一定程度上说明近期的人员调度和企业规划转变的频率较高</w:t>
      </w:r>
      <w:r>
        <w:rPr>
          <w:rFonts w:hint="default"/>
          <w:lang w:eastAsia="zh-Hans"/>
        </w:rPr>
        <w:t>。</w:t>
      </w:r>
      <w:r>
        <w:rPr>
          <w:rFonts w:hint="eastAsia"/>
          <w:lang w:val="en-US" w:eastAsia="zh-Hans"/>
        </w:rPr>
        <w:t>由于中期报告的时间也包含其中</w:t>
      </w:r>
      <w:r>
        <w:rPr>
          <w:rFonts w:hint="default"/>
          <w:lang w:eastAsia="zh-Hans"/>
        </w:rPr>
        <w:t>，</w:t>
      </w:r>
      <w:r>
        <w:rPr>
          <w:rFonts w:hint="eastAsia"/>
          <w:lang w:val="en-US" w:eastAsia="zh-Hans"/>
        </w:rPr>
        <w:t>由此也会带来对外披露年报和财报的需求</w:t>
      </w:r>
      <w:r>
        <w:rPr>
          <w:rFonts w:hint="default"/>
          <w:lang w:eastAsia="zh-Hans"/>
        </w:rPr>
        <w:t>，</w:t>
      </w:r>
      <w:r>
        <w:rPr>
          <w:rFonts w:hint="eastAsia"/>
          <w:lang w:val="en-US" w:eastAsia="zh-Hans"/>
        </w:rPr>
        <w:t>因此对外说明会等也占一定比重</w:t>
      </w:r>
      <w:r>
        <w:rPr>
          <w:rFonts w:hint="default"/>
          <w:lang w:eastAsia="zh-Hans"/>
        </w:rPr>
        <w:t>。</w:t>
      </w:r>
    </w:p>
    <w:p>
      <w:pPr>
        <w:jc w:val="left"/>
        <w:rPr>
          <w:rFonts w:hint="default"/>
          <w:lang w:eastAsia="zh-Hans"/>
        </w:rPr>
      </w:pPr>
    </w:p>
    <w:p>
      <w:pPr>
        <w:jc w:val="left"/>
        <w:rPr>
          <w:rFonts w:hint="eastAsia"/>
          <w:b/>
          <w:bCs/>
          <w:highlight w:val="yellow"/>
          <w:lang w:val="en-US" w:eastAsia="zh-Hans"/>
        </w:rPr>
      </w:pPr>
      <w:r>
        <w:rPr>
          <w:rFonts w:hint="eastAsia"/>
          <w:b/>
          <w:bCs/>
          <w:highlight w:val="yellow"/>
          <w:lang w:val="en-US" w:eastAsia="zh-Hans"/>
        </w:rPr>
        <w:t>Insight</w:t>
      </w:r>
      <w:r>
        <w:rPr>
          <w:rFonts w:hint="default"/>
          <w:b/>
          <w:bCs/>
          <w:highlight w:val="yellow"/>
          <w:lang w:eastAsia="zh-Hans"/>
        </w:rPr>
        <w:t>2</w:t>
      </w:r>
      <w:r>
        <w:rPr>
          <w:rFonts w:hint="eastAsia"/>
          <w:b/>
          <w:bCs/>
          <w:highlight w:val="yellow"/>
          <w:lang w:val="en-US" w:eastAsia="zh-Hans"/>
        </w:rPr>
        <w:t>:时间序列条形图</w:t>
      </w:r>
    </w:p>
    <w:p>
      <w:pPr>
        <w:jc w:val="left"/>
        <w:rPr>
          <w:rFonts w:hint="default"/>
          <w:lang w:eastAsia="zh-Hans"/>
        </w:rPr>
      </w:pPr>
      <w:r>
        <w:rPr>
          <w:rFonts w:hint="default"/>
          <w:lang w:eastAsia="zh-Hans"/>
        </w:rPr>
        <w:drawing>
          <wp:inline distT="0" distB="0" distL="114300" distR="114300">
            <wp:extent cx="5270500" cy="3501390"/>
            <wp:effectExtent l="0" t="0" r="12700" b="3810"/>
            <wp:docPr id="3" name="图片 3" descr="截屏2022-11-19 13.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2-11-19 13.38.08"/>
                    <pic:cNvPicPr>
                      <a:picLocks noChangeAspect="1"/>
                    </pic:cNvPicPr>
                  </pic:nvPicPr>
                  <pic:blipFill>
                    <a:blip r:embed="rId6"/>
                    <a:stretch>
                      <a:fillRect/>
                    </a:stretch>
                  </pic:blipFill>
                  <pic:spPr>
                    <a:xfrm>
                      <a:off x="0" y="0"/>
                      <a:ext cx="5270500" cy="3501390"/>
                    </a:xfrm>
                    <a:prstGeom prst="rect">
                      <a:avLst/>
                    </a:prstGeom>
                  </pic:spPr>
                </pic:pic>
              </a:graphicData>
            </a:graphic>
          </wp:inline>
        </w:drawing>
      </w:r>
    </w:p>
    <w:p>
      <w:pPr>
        <w:jc w:val="center"/>
        <w:rPr>
          <w:rFonts w:hint="default"/>
          <w:lang w:val="en-US" w:eastAsia="zh-Hans"/>
        </w:rPr>
      </w:pPr>
      <w:r>
        <w:rPr>
          <w:rFonts w:hint="eastAsia"/>
          <w:lang w:val="en-US" w:eastAsia="zh-Hans"/>
        </w:rPr>
        <w:t>图</w:t>
      </w:r>
      <w:r>
        <w:rPr>
          <w:rFonts w:hint="default"/>
          <w:lang w:eastAsia="zh-Hans"/>
        </w:rPr>
        <w:t>3</w:t>
      </w:r>
      <w:r>
        <w:rPr>
          <w:rFonts w:hint="eastAsia"/>
          <w:lang w:val="en-US" w:eastAsia="zh-Hans"/>
        </w:rPr>
        <w:t>:公司公告分布图</w:t>
      </w:r>
    </w:p>
    <w:p>
      <w:pPr>
        <w:jc w:val="left"/>
        <w:rPr>
          <w:rFonts w:hint="default"/>
          <w:lang w:eastAsia="zh-Hans"/>
        </w:rPr>
      </w:pPr>
      <w:r>
        <w:rPr>
          <w:rFonts w:hint="eastAsia"/>
          <w:lang w:val="en-US" w:eastAsia="zh-Hans"/>
        </w:rPr>
        <w:t>通过对公司公告按照公示日期进行升序排列排列</w:t>
      </w:r>
      <w:r>
        <w:rPr>
          <w:rFonts w:hint="default"/>
          <w:lang w:eastAsia="zh-Hans"/>
        </w:rPr>
        <w:t>，</w:t>
      </w:r>
      <w:r>
        <w:rPr>
          <w:rFonts w:hint="eastAsia"/>
          <w:lang w:val="en-US" w:eastAsia="zh-Hans"/>
        </w:rPr>
        <w:t>并绘制如上公司公告分布直方图</w:t>
      </w:r>
      <w:r>
        <w:rPr>
          <w:rFonts w:hint="default"/>
          <w:lang w:eastAsia="zh-Hans"/>
        </w:rPr>
        <w:t>，</w:t>
      </w:r>
      <w:r>
        <w:rPr>
          <w:rFonts w:hint="eastAsia"/>
          <w:lang w:val="en-US" w:eastAsia="zh-Hans"/>
        </w:rPr>
        <w:t>从其中不难看出</w:t>
      </w:r>
      <w:r>
        <w:rPr>
          <w:rFonts w:hint="default"/>
          <w:lang w:eastAsia="zh-Hans"/>
        </w:rPr>
        <w:t>，</w:t>
      </w:r>
      <w:r>
        <w:rPr>
          <w:rFonts w:hint="eastAsia"/>
          <w:lang w:val="en-US" w:eastAsia="zh-Hans"/>
        </w:rPr>
        <w:t>公司大规模发布公告的主要有三个时间点</w:t>
      </w:r>
      <w:r>
        <w:rPr>
          <w:rFonts w:hint="default"/>
          <w:lang w:eastAsia="zh-Hans"/>
        </w:rPr>
        <w:t>，</w:t>
      </w:r>
      <w:r>
        <w:rPr>
          <w:rFonts w:hint="eastAsia"/>
          <w:lang w:val="en-US" w:eastAsia="zh-Hans"/>
        </w:rPr>
        <w:t>一个是</w:t>
      </w:r>
      <w:r>
        <w:rPr>
          <w:rFonts w:hint="default"/>
          <w:lang w:eastAsia="zh-Hans"/>
        </w:rPr>
        <w:t>4</w:t>
      </w:r>
      <w:r>
        <w:rPr>
          <w:rFonts w:hint="eastAsia"/>
          <w:lang w:val="en-US" w:eastAsia="zh-Hans"/>
        </w:rPr>
        <w:t>.</w:t>
      </w:r>
      <w:r>
        <w:rPr>
          <w:rFonts w:hint="default"/>
          <w:lang w:eastAsia="zh-Hans"/>
        </w:rPr>
        <w:t>23，</w:t>
      </w:r>
      <w:r>
        <w:rPr>
          <w:rFonts w:hint="eastAsia"/>
          <w:lang w:val="en-US" w:eastAsia="zh-Hans"/>
        </w:rPr>
        <w:t>当时正处公司独立董事述职报告发布的时间</w:t>
      </w:r>
      <w:r>
        <w:rPr>
          <w:rFonts w:hint="default"/>
          <w:lang w:eastAsia="zh-Hans"/>
        </w:rPr>
        <w:t>，</w:t>
      </w:r>
      <w:r>
        <w:rPr>
          <w:rFonts w:hint="eastAsia"/>
          <w:lang w:val="en-US" w:eastAsia="zh-Hans"/>
        </w:rPr>
        <w:t>多位独立董事同时发表述职报告</w:t>
      </w:r>
      <w:r>
        <w:rPr>
          <w:rFonts w:hint="default"/>
          <w:lang w:eastAsia="zh-Hans"/>
        </w:rPr>
        <w:t>，</w:t>
      </w:r>
      <w:r>
        <w:rPr>
          <w:rFonts w:hint="eastAsia"/>
          <w:lang w:val="en-US" w:eastAsia="zh-Hans"/>
        </w:rPr>
        <w:t>同时就公司问题开展相关说明会和监事会会议</w:t>
      </w:r>
      <w:r>
        <w:rPr>
          <w:rFonts w:hint="default"/>
          <w:lang w:eastAsia="zh-Hans"/>
        </w:rPr>
        <w:t>。</w:t>
      </w:r>
      <w:r>
        <w:rPr>
          <w:rFonts w:hint="eastAsia"/>
          <w:lang w:val="en-US" w:eastAsia="zh-Hans"/>
        </w:rPr>
        <w:t>一个是</w:t>
      </w:r>
      <w:r>
        <w:rPr>
          <w:rFonts w:hint="default"/>
          <w:lang w:eastAsia="zh-Hans"/>
        </w:rPr>
        <w:t>5</w:t>
      </w:r>
      <w:r>
        <w:rPr>
          <w:rFonts w:hint="eastAsia"/>
          <w:lang w:val="en-US" w:eastAsia="zh-Hans"/>
        </w:rPr>
        <w:t>.</w:t>
      </w:r>
      <w:r>
        <w:rPr>
          <w:rFonts w:hint="default"/>
          <w:lang w:eastAsia="zh-Hans"/>
        </w:rPr>
        <w:t>7，</w:t>
      </w:r>
      <w:r>
        <w:rPr>
          <w:rFonts w:hint="eastAsia"/>
          <w:lang w:val="en-US" w:eastAsia="zh-Hans"/>
        </w:rPr>
        <w:t>当时公司发布的A股限制性股票激励计划获得国务院国资委批复</w:t>
      </w:r>
      <w:r>
        <w:rPr>
          <w:rFonts w:hint="default"/>
          <w:lang w:eastAsia="zh-Hans"/>
        </w:rPr>
        <w:t>，</w:t>
      </w:r>
      <w:r>
        <w:rPr>
          <w:rFonts w:hint="eastAsia"/>
          <w:lang w:val="en-US" w:eastAsia="zh-Hans"/>
        </w:rPr>
        <w:t>并得以面向</w:t>
      </w:r>
      <w:r>
        <w:rPr>
          <w:rFonts w:hint="default"/>
          <w:lang w:eastAsia="zh-Hans"/>
        </w:rPr>
        <w:t>298</w:t>
      </w:r>
      <w:r>
        <w:rPr>
          <w:rFonts w:hint="eastAsia"/>
          <w:lang w:val="en-US" w:eastAsia="zh-Hans"/>
        </w:rPr>
        <w:t>位公司高层发放</w:t>
      </w:r>
      <w:r>
        <w:rPr>
          <w:rFonts w:hint="default"/>
          <w:lang w:eastAsia="zh-Hans"/>
        </w:rPr>
        <w:t>，</w:t>
      </w:r>
      <w:r>
        <w:rPr>
          <w:rFonts w:hint="eastAsia"/>
          <w:lang w:val="en-US" w:eastAsia="zh-Hans"/>
        </w:rPr>
        <w:t>因而产生颁布十数条对应的股东大会公告</w:t>
      </w:r>
      <w:r>
        <w:rPr>
          <w:rFonts w:hint="default"/>
          <w:lang w:eastAsia="zh-Hans"/>
        </w:rPr>
        <w:t>、</w:t>
      </w:r>
      <w:r>
        <w:rPr>
          <w:rFonts w:hint="eastAsia"/>
          <w:lang w:val="en-US" w:eastAsia="zh-Hans"/>
        </w:rPr>
        <w:t>法律文书说明以及独立董事声明等相关公告</w:t>
      </w:r>
      <w:r>
        <w:rPr>
          <w:rFonts w:hint="default"/>
          <w:lang w:eastAsia="zh-Hans"/>
        </w:rPr>
        <w:t>，</w:t>
      </w:r>
      <w:r>
        <w:rPr>
          <w:rFonts w:hint="eastAsia"/>
          <w:lang w:val="en-US" w:eastAsia="zh-Hans"/>
        </w:rPr>
        <w:t>该激励计划一定程度上反映了集团在对人才激励上的重视</w:t>
      </w:r>
      <w:r>
        <w:rPr>
          <w:rFonts w:hint="default"/>
          <w:lang w:eastAsia="zh-Hans"/>
        </w:rPr>
        <w:t>，</w:t>
      </w:r>
      <w:r>
        <w:rPr>
          <w:rFonts w:hint="eastAsia"/>
          <w:lang w:val="en-US" w:eastAsia="zh-Hans"/>
        </w:rPr>
        <w:t>以及盈利能力的体现</w:t>
      </w:r>
      <w:r>
        <w:rPr>
          <w:rFonts w:hint="default"/>
          <w:lang w:eastAsia="zh-Hans"/>
        </w:rPr>
        <w:t>。</w:t>
      </w:r>
      <w:bookmarkStart w:id="0" w:name="_GoBack"/>
      <w:bookmarkEnd w:id="0"/>
    </w:p>
    <w:p>
      <w:pPr>
        <w:jc w:val="left"/>
        <w:rPr>
          <w:rFonts w:hint="default"/>
          <w:lang w:eastAsia="zh-Hans"/>
        </w:rPr>
      </w:pPr>
    </w:p>
    <w:p>
      <w:pPr>
        <w:jc w:val="left"/>
        <w:rPr>
          <w:rFonts w:hint="eastAsia"/>
          <w:b/>
          <w:bCs/>
          <w:highlight w:val="yellow"/>
          <w:lang w:val="en-US" w:eastAsia="zh-Hans"/>
        </w:rPr>
      </w:pPr>
      <w:r>
        <w:rPr>
          <w:rFonts w:hint="eastAsia"/>
          <w:b/>
          <w:bCs/>
          <w:highlight w:val="yellow"/>
          <w:lang w:val="en-US" w:eastAsia="zh-Hans"/>
        </w:rPr>
        <w:t>Insight</w:t>
      </w:r>
      <w:r>
        <w:rPr>
          <w:rFonts w:hint="default"/>
          <w:b/>
          <w:bCs/>
          <w:highlight w:val="yellow"/>
          <w:lang w:eastAsia="zh-Hans"/>
        </w:rPr>
        <w:t>3</w:t>
      </w:r>
      <w:r>
        <w:rPr>
          <w:rFonts w:hint="eastAsia"/>
          <w:b/>
          <w:bCs/>
          <w:highlight w:val="yellow"/>
          <w:lang w:val="en-US" w:eastAsia="zh-Hans"/>
        </w:rPr>
        <w:t>:文档主题分类散点图</w:t>
      </w:r>
    </w:p>
    <w:p>
      <w:pPr>
        <w:jc w:val="left"/>
        <w:rPr>
          <w:rFonts w:hint="default"/>
          <w:lang w:eastAsia="zh-Hans"/>
        </w:rPr>
      </w:pPr>
      <w:r>
        <w:rPr>
          <w:rFonts w:hint="eastAsia"/>
          <w:lang w:val="en-US" w:eastAsia="zh-Hans"/>
        </w:rPr>
        <w:t>在这里</w:t>
      </w:r>
      <w:r>
        <w:rPr>
          <w:rFonts w:hint="default"/>
          <w:lang w:eastAsia="zh-Hans"/>
        </w:rPr>
        <w:t>，</w:t>
      </w:r>
      <w:r>
        <w:rPr>
          <w:rFonts w:hint="eastAsia"/>
          <w:lang w:val="en-US" w:eastAsia="zh-Hans"/>
        </w:rPr>
        <w:t>我利用词袋模型建立话题字典</w:t>
      </w:r>
      <w:r>
        <w:rPr>
          <w:rFonts w:hint="default"/>
          <w:lang w:eastAsia="zh-Hans"/>
        </w:rPr>
        <w:t>，</w:t>
      </w:r>
      <w:r>
        <w:rPr>
          <w:rFonts w:hint="eastAsia"/>
          <w:lang w:val="en-US" w:eastAsia="zh-Hans"/>
        </w:rPr>
        <w:t>然后通过LDA模型对已经完成分词的文本数据进行主题分类</w:t>
      </w:r>
      <w:r>
        <w:rPr>
          <w:rFonts w:hint="default"/>
          <w:lang w:eastAsia="zh-Hans"/>
        </w:rPr>
        <w:t>，</w:t>
      </w:r>
      <w:r>
        <w:rPr>
          <w:rFonts w:hint="eastAsia"/>
          <w:lang w:val="en-US" w:eastAsia="zh-Hans"/>
        </w:rPr>
        <w:t>通过利用tf</w:t>
      </w:r>
      <w:r>
        <w:rPr>
          <w:rFonts w:hint="default"/>
          <w:lang w:eastAsia="zh-Hans"/>
        </w:rPr>
        <w:t>-</w:t>
      </w:r>
      <w:r>
        <w:rPr>
          <w:rFonts w:hint="eastAsia"/>
          <w:lang w:val="en-US" w:eastAsia="zh-Hans"/>
        </w:rPr>
        <w:t>idf对文档进行向量化</w:t>
      </w:r>
      <w:r>
        <w:rPr>
          <w:rFonts w:hint="default"/>
          <w:lang w:eastAsia="zh-Hans"/>
        </w:rPr>
        <w:t>，</w:t>
      </w:r>
      <w:r>
        <w:rPr>
          <w:rFonts w:hint="eastAsia"/>
          <w:lang w:val="en-US" w:eastAsia="zh-Hans"/>
        </w:rPr>
        <w:t>为了后续方便利用二维图标进行展示</w:t>
      </w:r>
      <w:r>
        <w:rPr>
          <w:rFonts w:hint="default"/>
          <w:lang w:eastAsia="zh-Hans"/>
        </w:rPr>
        <w:t>，</w:t>
      </w:r>
      <w:r>
        <w:rPr>
          <w:rFonts w:hint="eastAsia"/>
          <w:lang w:val="en-US" w:eastAsia="zh-Hans"/>
        </w:rPr>
        <w:t>这里选择两个latent</w:t>
      </w:r>
      <w:r>
        <w:rPr>
          <w:rFonts w:hint="default"/>
          <w:lang w:eastAsia="zh-Hans"/>
        </w:rPr>
        <w:t xml:space="preserve"> </w:t>
      </w:r>
      <w:r>
        <w:rPr>
          <w:rFonts w:hint="eastAsia"/>
          <w:lang w:val="en-US" w:eastAsia="zh-Hans"/>
        </w:rPr>
        <w:t>topics的LSI模型</w:t>
      </w:r>
      <w:r>
        <w:rPr>
          <w:rFonts w:hint="default"/>
          <w:lang w:eastAsia="zh-Hans"/>
        </w:rPr>
        <w:t>，</w:t>
      </w:r>
      <w:r>
        <w:rPr>
          <w:rFonts w:hint="eastAsia"/>
          <w:lang w:val="en-US" w:eastAsia="zh-Hans"/>
        </w:rPr>
        <w:t>并利用csv中的文档数据进行训练</w:t>
      </w:r>
      <w:r>
        <w:rPr>
          <w:rFonts w:hint="default"/>
          <w:lang w:eastAsia="zh-Hans"/>
        </w:rPr>
        <w:t>。</w:t>
      </w:r>
      <w:r>
        <w:rPr>
          <w:rFonts w:hint="eastAsia"/>
          <w:lang w:val="en-US" w:eastAsia="zh-Hans"/>
        </w:rPr>
        <w:t>最终能够将所有文档都化为二维向量</w:t>
      </w:r>
      <w:r>
        <w:rPr>
          <w:rFonts w:hint="default"/>
          <w:lang w:eastAsia="zh-Hans"/>
        </w:rPr>
        <w:t>，</w:t>
      </w:r>
      <w:r>
        <w:rPr>
          <w:rFonts w:hint="eastAsia"/>
          <w:lang w:val="en-US" w:eastAsia="zh-Hans"/>
        </w:rPr>
        <w:t>两个向量维度如下所示</w:t>
      </w:r>
      <w:r>
        <w:rPr>
          <w:rFonts w:hint="default"/>
          <w:lang w:eastAsia="zh-Hans"/>
        </w:rPr>
        <w:t>。</w:t>
      </w:r>
    </w:p>
    <w:p>
      <w:pPr>
        <w:jc w:val="left"/>
        <w:rPr>
          <w:rFonts w:hint="default"/>
          <w:lang w:eastAsia="zh-Hans"/>
        </w:rPr>
      </w:pPr>
      <w:r>
        <w:rPr>
          <w:rFonts w:hint="default"/>
          <w:lang w:eastAsia="zh-Hans"/>
        </w:rPr>
        <w:drawing>
          <wp:inline distT="0" distB="0" distL="114300" distR="114300">
            <wp:extent cx="5272405" cy="781685"/>
            <wp:effectExtent l="0" t="0" r="10795" b="5715"/>
            <wp:docPr id="4" name="图片 4" descr="截屏2022-11-19 14.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2-11-19 14.48.10"/>
                    <pic:cNvPicPr>
                      <a:picLocks noChangeAspect="1"/>
                    </pic:cNvPicPr>
                  </pic:nvPicPr>
                  <pic:blipFill>
                    <a:blip r:embed="rId7"/>
                    <a:stretch>
                      <a:fillRect/>
                    </a:stretch>
                  </pic:blipFill>
                  <pic:spPr>
                    <a:xfrm>
                      <a:off x="0" y="0"/>
                      <a:ext cx="5272405" cy="781685"/>
                    </a:xfrm>
                    <a:prstGeom prst="rect">
                      <a:avLst/>
                    </a:prstGeom>
                  </pic:spPr>
                </pic:pic>
              </a:graphicData>
            </a:graphic>
          </wp:inline>
        </w:drawing>
      </w:r>
    </w:p>
    <w:p>
      <w:pPr>
        <w:jc w:val="left"/>
        <w:rPr>
          <w:rFonts w:hint="default"/>
          <w:lang w:eastAsia="zh-Hans"/>
        </w:rPr>
      </w:pPr>
      <w:r>
        <w:rPr>
          <w:rFonts w:hint="eastAsia"/>
          <w:lang w:val="en-US" w:eastAsia="zh-Hans"/>
        </w:rPr>
        <w:t>可以看出</w:t>
      </w:r>
      <w:r>
        <w:rPr>
          <w:rFonts w:hint="default"/>
          <w:lang w:eastAsia="zh-Hans"/>
        </w:rPr>
        <w:t>，</w:t>
      </w:r>
      <w:r>
        <w:rPr>
          <w:rFonts w:hint="eastAsia"/>
          <w:lang w:val="en-US" w:eastAsia="zh-Hans"/>
        </w:rPr>
        <w:t>两个话题的分类效果一般</w:t>
      </w:r>
      <w:r>
        <w:rPr>
          <w:rFonts w:hint="default"/>
          <w:lang w:eastAsia="zh-Hans"/>
        </w:rPr>
        <w:t>，</w:t>
      </w:r>
      <w:r>
        <w:rPr>
          <w:rFonts w:hint="eastAsia"/>
          <w:lang w:val="en-US" w:eastAsia="zh-Hans"/>
        </w:rPr>
        <w:t>两个维度之间的相关性和关键词还是重合度比较高</w:t>
      </w:r>
      <w:r>
        <w:rPr>
          <w:rFonts w:hint="default"/>
          <w:lang w:eastAsia="zh-Hans"/>
        </w:rPr>
        <w:t>，</w:t>
      </w:r>
      <w:r>
        <w:rPr>
          <w:rFonts w:hint="eastAsia"/>
          <w:lang w:val="en-US" w:eastAsia="zh-Hans"/>
        </w:rPr>
        <w:t>但是也能够看出一些差异</w:t>
      </w:r>
      <w:r>
        <w:rPr>
          <w:rFonts w:hint="default"/>
          <w:lang w:eastAsia="zh-Hans"/>
        </w:rPr>
        <w:t>，</w:t>
      </w:r>
      <w:r>
        <w:rPr>
          <w:rFonts w:hint="eastAsia"/>
          <w:lang w:val="en-US" w:eastAsia="zh-Hans"/>
        </w:rPr>
        <w:t>比如在维度</w:t>
      </w:r>
      <w:r>
        <w:rPr>
          <w:rFonts w:hint="default"/>
          <w:lang w:eastAsia="zh-Hans"/>
        </w:rPr>
        <w:t>1</w:t>
      </w:r>
      <w:r>
        <w:rPr>
          <w:rFonts w:hint="eastAsia"/>
          <w:lang w:val="en-US" w:eastAsia="zh-Hans"/>
        </w:rPr>
        <w:t>中比较特别的几个关键词</w:t>
      </w:r>
      <w:r>
        <w:rPr>
          <w:rFonts w:hint="default"/>
          <w:lang w:eastAsia="zh-Hans"/>
        </w:rPr>
        <w:t>：</w:t>
      </w:r>
      <w:r>
        <w:rPr>
          <w:rFonts w:hint="eastAsia"/>
          <w:lang w:val="en-US" w:eastAsia="zh-Hans"/>
        </w:rPr>
        <w:t>银保监会</w:t>
      </w:r>
      <w:r>
        <w:rPr>
          <w:rFonts w:hint="default"/>
          <w:lang w:eastAsia="zh-Hans"/>
        </w:rPr>
        <w:t>、</w:t>
      </w:r>
      <w:r>
        <w:rPr>
          <w:rFonts w:hint="eastAsia"/>
          <w:lang w:val="en-US" w:eastAsia="zh-Hans"/>
        </w:rPr>
        <w:t>中共中央纪委和干部</w:t>
      </w:r>
      <w:r>
        <w:rPr>
          <w:rFonts w:hint="default"/>
          <w:lang w:eastAsia="zh-Hans"/>
        </w:rPr>
        <w:t>，</w:t>
      </w:r>
      <w:r>
        <w:rPr>
          <w:rFonts w:hint="eastAsia"/>
          <w:lang w:val="en-US" w:eastAsia="zh-Hans"/>
        </w:rPr>
        <w:t>说明跟维度</w:t>
      </w:r>
      <w:r>
        <w:rPr>
          <w:rFonts w:hint="default"/>
          <w:lang w:eastAsia="zh-Hans"/>
        </w:rPr>
        <w:t>0</w:t>
      </w:r>
      <w:r>
        <w:rPr>
          <w:rFonts w:hint="eastAsia"/>
          <w:lang w:val="en-US" w:eastAsia="zh-Hans"/>
        </w:rPr>
        <w:t>相比</w:t>
      </w:r>
      <w:r>
        <w:rPr>
          <w:rFonts w:hint="default"/>
          <w:lang w:eastAsia="zh-Hans"/>
        </w:rPr>
        <w:t>，</w:t>
      </w:r>
      <w:r>
        <w:rPr>
          <w:rFonts w:hint="eastAsia"/>
          <w:lang w:val="en-US" w:eastAsia="zh-Hans"/>
        </w:rPr>
        <w:t>该维度可能更加关注一些企业管理自查以及公权力机构对企业监察的内容</w:t>
      </w:r>
      <w:r>
        <w:rPr>
          <w:rFonts w:hint="default"/>
          <w:lang w:eastAsia="zh-Hans"/>
        </w:rPr>
        <w:t>，</w:t>
      </w:r>
      <w:r>
        <w:rPr>
          <w:rFonts w:hint="eastAsia"/>
          <w:lang w:val="en-US" w:eastAsia="zh-Hans"/>
        </w:rPr>
        <w:t>而这部分内容很可能揭示出一些市场应该关注的警示信号</w:t>
      </w:r>
      <w:r>
        <w:rPr>
          <w:rFonts w:hint="default"/>
          <w:lang w:eastAsia="zh-Hans"/>
        </w:rPr>
        <w:t>。</w:t>
      </w:r>
      <w:r>
        <w:rPr>
          <w:rFonts w:hint="eastAsia"/>
          <w:lang w:val="en-US" w:eastAsia="zh-Hans"/>
        </w:rPr>
        <w:t>为此</w:t>
      </w:r>
      <w:r>
        <w:rPr>
          <w:rFonts w:hint="default"/>
          <w:lang w:eastAsia="zh-Hans"/>
        </w:rPr>
        <w:t>，</w:t>
      </w:r>
      <w:r>
        <w:rPr>
          <w:rFonts w:hint="eastAsia"/>
          <w:lang w:val="en-US" w:eastAsia="zh-Hans"/>
        </w:rPr>
        <w:t>我们将不同的文档依据两个维度的向量绘制如下散点图</w:t>
      </w:r>
      <w:r>
        <w:rPr>
          <w:rFonts w:hint="default"/>
          <w:lang w:eastAsia="zh-Hans"/>
        </w:rPr>
        <w:t>：</w:t>
      </w:r>
    </w:p>
    <w:p>
      <w:pPr>
        <w:jc w:val="left"/>
        <w:rPr>
          <w:rFonts w:hint="default"/>
          <w:lang w:eastAsia="zh-Hans"/>
        </w:rPr>
      </w:pPr>
      <w:r>
        <w:rPr>
          <w:rFonts w:hint="default"/>
          <w:lang w:eastAsia="zh-Hans"/>
        </w:rPr>
        <w:drawing>
          <wp:inline distT="0" distB="0" distL="114300" distR="114300">
            <wp:extent cx="4952365" cy="3413125"/>
            <wp:effectExtent l="0" t="0" r="635" b="15875"/>
            <wp:docPr id="6" name="图片 6" descr="截屏2022-11-19 15.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2-11-19 15.29.18"/>
                    <pic:cNvPicPr>
                      <a:picLocks noChangeAspect="1"/>
                    </pic:cNvPicPr>
                  </pic:nvPicPr>
                  <pic:blipFill>
                    <a:blip r:embed="rId8"/>
                    <a:stretch>
                      <a:fillRect/>
                    </a:stretch>
                  </pic:blipFill>
                  <pic:spPr>
                    <a:xfrm>
                      <a:off x="0" y="0"/>
                      <a:ext cx="4952365" cy="3413125"/>
                    </a:xfrm>
                    <a:prstGeom prst="rect">
                      <a:avLst/>
                    </a:prstGeom>
                  </pic:spPr>
                </pic:pic>
              </a:graphicData>
            </a:graphic>
          </wp:inline>
        </w:drawing>
      </w:r>
    </w:p>
    <w:p>
      <w:pPr>
        <w:jc w:val="left"/>
        <w:rPr>
          <w:rFonts w:hint="default"/>
          <w:lang w:eastAsia="zh-Hans"/>
        </w:rPr>
      </w:pPr>
      <w:r>
        <w:rPr>
          <w:rFonts w:hint="eastAsia"/>
          <w:lang w:val="en-US" w:eastAsia="zh-Hans"/>
        </w:rPr>
        <w:t>可以看到</w:t>
      </w:r>
      <w:r>
        <w:rPr>
          <w:rFonts w:hint="default"/>
          <w:lang w:eastAsia="zh-Hans"/>
        </w:rPr>
        <w:t>，</w:t>
      </w:r>
      <w:r>
        <w:rPr>
          <w:rFonts w:hint="eastAsia"/>
          <w:lang w:val="en-US" w:eastAsia="zh-Hans"/>
        </w:rPr>
        <w:t>不同的文档分别在两个维度上取得了不同分数</w:t>
      </w:r>
      <w:r>
        <w:rPr>
          <w:rFonts w:hint="default"/>
          <w:lang w:eastAsia="zh-Hans"/>
        </w:rPr>
        <w:t>，</w:t>
      </w:r>
      <w:r>
        <w:rPr>
          <w:rFonts w:hint="eastAsia"/>
          <w:lang w:val="en-US" w:eastAsia="zh-Hans"/>
        </w:rPr>
        <w:t>通过三条不同的基准线我们能够看到</w:t>
      </w:r>
      <w:r>
        <w:rPr>
          <w:rFonts w:hint="default"/>
          <w:lang w:eastAsia="zh-Hans"/>
        </w:rPr>
        <w:t>，</w:t>
      </w:r>
      <w:r>
        <w:rPr>
          <w:rFonts w:hint="eastAsia"/>
          <w:lang w:val="en-US" w:eastAsia="zh-Hans"/>
        </w:rPr>
        <w:t>太钢不锈公司公告在</w:t>
      </w:r>
      <w:r>
        <w:rPr>
          <w:rFonts w:hint="default"/>
          <w:lang w:eastAsia="zh-Hans"/>
        </w:rPr>
        <w:t>0</w:t>
      </w:r>
      <w:r>
        <w:rPr>
          <w:rFonts w:hint="eastAsia"/>
          <w:lang w:val="en-US" w:eastAsia="zh-Hans"/>
        </w:rPr>
        <w:t>维度上的得分普遍大于</w:t>
      </w:r>
      <w:r>
        <w:rPr>
          <w:rFonts w:hint="default"/>
          <w:lang w:eastAsia="zh-Hans"/>
        </w:rPr>
        <w:t>1</w:t>
      </w:r>
      <w:r>
        <w:rPr>
          <w:rFonts w:hint="eastAsia"/>
          <w:lang w:val="en-US" w:eastAsia="zh-Hans"/>
        </w:rPr>
        <w:t>维度的得分</w:t>
      </w:r>
      <w:r>
        <w:rPr>
          <w:rFonts w:hint="default"/>
          <w:lang w:eastAsia="zh-Hans"/>
        </w:rPr>
        <w:t>，</w:t>
      </w:r>
      <w:r>
        <w:rPr>
          <w:rFonts w:hint="eastAsia"/>
          <w:lang w:val="en-US" w:eastAsia="zh-Hans"/>
        </w:rPr>
        <w:t>说明整体而言企业公告揭示的正面信息偏多</w:t>
      </w:r>
      <w:r>
        <w:rPr>
          <w:rFonts w:hint="default"/>
          <w:lang w:eastAsia="zh-Hans"/>
        </w:rPr>
        <w:t>，</w:t>
      </w:r>
      <w:r>
        <w:rPr>
          <w:rFonts w:hint="eastAsia"/>
          <w:lang w:val="en-US" w:eastAsia="zh-Hans"/>
        </w:rPr>
        <w:t>公司整体的经营状况良好</w:t>
      </w:r>
      <w:r>
        <w:rPr>
          <w:rFonts w:hint="default"/>
          <w:lang w:eastAsia="zh-Hans"/>
        </w:rPr>
        <w:t>。</w:t>
      </w:r>
      <w:r>
        <w:rPr>
          <w:rFonts w:hint="eastAsia"/>
          <w:lang w:val="en-US" w:eastAsia="zh-Hans"/>
        </w:rPr>
        <w:t>但同时也应该看到</w:t>
      </w:r>
      <w:r>
        <w:rPr>
          <w:rFonts w:hint="default"/>
          <w:lang w:eastAsia="zh-Hans"/>
        </w:rPr>
        <w:t>，</w:t>
      </w:r>
      <w:r>
        <w:rPr>
          <w:rFonts w:hint="eastAsia"/>
          <w:lang w:val="en-US" w:eastAsia="zh-Hans"/>
        </w:rPr>
        <w:t>存在少部分的企业公告位于右上角</w:t>
      </w:r>
      <w:r>
        <w:rPr>
          <w:rFonts w:hint="default"/>
          <w:lang w:eastAsia="zh-Hans"/>
        </w:rPr>
        <w:t>，</w:t>
      </w:r>
      <w:r>
        <w:rPr>
          <w:rFonts w:hint="eastAsia"/>
          <w:lang w:val="en-US" w:eastAsia="zh-Hans"/>
        </w:rPr>
        <w:t>说明其</w:t>
      </w:r>
      <w:r>
        <w:rPr>
          <w:rFonts w:hint="default"/>
          <w:lang w:eastAsia="zh-Hans"/>
        </w:rPr>
        <w:t>1</w:t>
      </w:r>
      <w:r>
        <w:rPr>
          <w:rFonts w:hint="eastAsia"/>
          <w:lang w:val="en-US" w:eastAsia="zh-Hans"/>
        </w:rPr>
        <w:t>维度的得分较高</w:t>
      </w:r>
      <w:r>
        <w:rPr>
          <w:rFonts w:hint="default"/>
          <w:lang w:eastAsia="zh-Hans"/>
        </w:rPr>
        <w:t>，</w:t>
      </w:r>
      <w:r>
        <w:rPr>
          <w:rFonts w:hint="eastAsia"/>
          <w:lang w:val="en-US" w:eastAsia="zh-Hans"/>
        </w:rPr>
        <w:t>可能说明一定的经营风险或者人事异动</w:t>
      </w:r>
      <w:r>
        <w:rPr>
          <w:rFonts w:hint="default"/>
          <w:lang w:eastAsia="zh-Hans"/>
        </w:rPr>
        <w:t>，</w:t>
      </w:r>
      <w:r>
        <w:rPr>
          <w:rFonts w:hint="eastAsia"/>
          <w:lang w:val="en-US" w:eastAsia="zh-Hans"/>
        </w:rPr>
        <w:t>通过公告自查</w:t>
      </w:r>
      <w:r>
        <w:rPr>
          <w:rFonts w:hint="default"/>
          <w:lang w:eastAsia="zh-Hans"/>
        </w:rPr>
        <w:t>，</w:t>
      </w:r>
      <w:r>
        <w:rPr>
          <w:rFonts w:hint="eastAsia"/>
          <w:lang w:val="en-US" w:eastAsia="zh-Hans"/>
        </w:rPr>
        <w:t>也发现该部分公告往往意味着股东减持和营收的下降或者管理层人员的非自然调动</w:t>
      </w:r>
      <w:r>
        <w:rPr>
          <w:rFonts w:hint="default"/>
          <w:lang w:eastAsia="zh-Hans"/>
        </w:rPr>
        <w:t>，</w:t>
      </w:r>
      <w:r>
        <w:rPr>
          <w:rFonts w:hint="eastAsia"/>
          <w:lang w:val="en-US" w:eastAsia="zh-Hans"/>
        </w:rPr>
        <w:t>因此投资者应该更加关注在右上方的数据点对应的企业公告</w:t>
      </w:r>
      <w:r>
        <w:rPr>
          <w:rFonts w:hint="default"/>
          <w:lang w:eastAsia="zh-Hans"/>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6EF9CD"/>
    <w:rsid w:val="736EF9CD"/>
    <w:rsid w:val="8BFE57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2022-11-19T18:49:00Z</dcterms:created>
  <dc:creator>天才小伙伴</dc:creator>
  <cp:lastModifiedBy>天才小伙伴</cp:lastModifiedBy>
  <dcterms:modified xsi:type="dcterms:W3CDTF">2022-11-19T15:38:33Z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69BDF5EC620A22663A447863CF8B43A7</vt:lpwstr>
  </property>
</Properties>
</file>