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D89B" w14:textId="77777777" w:rsidR="00185F84" w:rsidRDefault="00185F84" w:rsidP="00185F84">
      <w:pPr>
        <w:pStyle w:val="a4"/>
      </w:pPr>
      <w:r>
        <w:rPr>
          <w:rFonts w:hint="eastAsia"/>
        </w:rPr>
        <w:t>小球碰撞模型的物理分析、算法设计和基于</w:t>
      </w:r>
      <w:r>
        <w:rPr>
          <w:rFonts w:hint="eastAsia"/>
        </w:rPr>
        <w:t>O</w:t>
      </w:r>
      <w:r>
        <w:t>penGL</w:t>
      </w:r>
      <w:r>
        <w:rPr>
          <w:rFonts w:hint="eastAsia"/>
        </w:rPr>
        <w:t>的可视化实现</w:t>
      </w:r>
    </w:p>
    <w:p w14:paraId="2CD082DC" w14:textId="77777777" w:rsidR="00185F84" w:rsidRPr="00185F84" w:rsidRDefault="00185F84" w:rsidP="00185F84">
      <w:pPr>
        <w:pStyle w:val="af5"/>
      </w:pPr>
      <w:r>
        <w:tab/>
      </w:r>
      <w:r>
        <w:tab/>
      </w:r>
      <w:r w:rsidRPr="00185F84">
        <w:rPr>
          <w:rFonts w:hint="eastAsia"/>
        </w:rPr>
        <w:t>小组成员：朱宝林、尤比佳、林佳诚、张宏彬</w:t>
      </w:r>
    </w:p>
    <w:p w14:paraId="5638EF83" w14:textId="77777777" w:rsidR="00185F84" w:rsidRPr="00185F84" w:rsidRDefault="00185F84" w:rsidP="00185F84">
      <w:pPr>
        <w:pStyle w:val="af5"/>
      </w:pPr>
      <w:r w:rsidRPr="00185F84">
        <w:tab/>
      </w:r>
      <w:r w:rsidRPr="00185F84">
        <w:tab/>
      </w:r>
      <w:r w:rsidRPr="00185F84">
        <w:rPr>
          <w:rFonts w:hint="eastAsia"/>
        </w:rPr>
        <w:t>指导老师：黄罗华</w:t>
      </w:r>
    </w:p>
    <w:p w14:paraId="61495A44" w14:textId="52362C59" w:rsidR="00185F84" w:rsidRPr="00185F84" w:rsidRDefault="00185F84" w:rsidP="00185F84">
      <w:pPr>
        <w:pStyle w:val="af5"/>
        <w:rPr>
          <w:rFonts w:ascii="楷体" w:eastAsia="楷体" w:hAnsi="楷体"/>
        </w:rPr>
      </w:pPr>
      <w:r w:rsidRPr="00185F84">
        <w:rPr>
          <w:rFonts w:ascii="楷体" w:eastAsia="楷体" w:hAnsi="楷体" w:hint="eastAsia"/>
        </w:rPr>
        <w:t>摘要：</w:t>
      </w:r>
    </w:p>
    <w:p w14:paraId="0521D611" w14:textId="03502F66" w:rsidR="00185F84" w:rsidRPr="00185F84" w:rsidRDefault="00185F84" w:rsidP="00185F84">
      <w:pPr>
        <w:pStyle w:val="af5"/>
        <w:rPr>
          <w:rFonts w:ascii="楷体" w:eastAsia="楷体" w:hAnsi="楷体"/>
        </w:rPr>
      </w:pPr>
      <w:r w:rsidRPr="00185F84">
        <w:rPr>
          <w:rFonts w:ascii="楷体" w:eastAsia="楷体" w:hAnsi="楷体" w:hint="eastAsia"/>
        </w:rPr>
        <w:t>关键词：</w:t>
      </w:r>
    </w:p>
    <w:p w14:paraId="019A0655" w14:textId="0D2C62A0" w:rsidR="00185F84" w:rsidRDefault="00185F84" w:rsidP="00316B95">
      <w:pPr>
        <w:pStyle w:val="1"/>
      </w:pPr>
      <w:r>
        <w:rPr>
          <w:rFonts w:hint="eastAsia"/>
        </w:rPr>
        <w:t>绪论</w:t>
      </w:r>
    </w:p>
    <w:p w14:paraId="0D88E067" w14:textId="0D3215DC" w:rsidR="0030341B" w:rsidRDefault="0030341B" w:rsidP="00316B95">
      <w:pPr>
        <w:pStyle w:val="2"/>
      </w:pPr>
      <w:r>
        <w:rPr>
          <w:rFonts w:hint="eastAsia"/>
        </w:rPr>
        <w:t>研究背景</w:t>
      </w:r>
    </w:p>
    <w:p w14:paraId="772629BF" w14:textId="77777777" w:rsidR="0030341B" w:rsidRDefault="0030341B" w:rsidP="008C75F6">
      <w:pPr>
        <w:pStyle w:val="af7"/>
        <w:ind w:firstLine="480"/>
      </w:pPr>
      <w:r>
        <w:rPr>
          <w:rFonts w:hint="eastAsia"/>
        </w:rPr>
        <w:t>经过几个世纪的发展，数学、物理等基础学科理论已日益完善。随着研究内容越来越深入，其高度抽象的公式无法直观理解，复杂的计算难以靠人力来完成。现代科学研究常以数学、物理等基础学科作为理论基础，而将计算机作为计算和可视化工具。此次研究性学习，我们选取物理学的经典模型——小球碰撞为研究对象，进行物理理论分析，并尝试在计算机上模拟实现以此模型为基础的一些应用场景。</w:t>
      </w:r>
    </w:p>
    <w:p w14:paraId="0E1C72D6" w14:textId="409ADA16" w:rsidR="0030341B" w:rsidRDefault="0030341B" w:rsidP="008C75F6">
      <w:pPr>
        <w:pStyle w:val="af7"/>
        <w:ind w:firstLine="480"/>
      </w:pPr>
      <w:r>
        <w:t>小球碰撞模型在物理研究中具有重要意义。物理学的一个重要方法是理想化模型。当物体自身形状可以忽略时，常常将其简化为小球或质点进行处理。借助小球碰撞模型，物理学家对理想气体的微观运动进行了深入探索。小球碰撞模型还在化学反应动态过程、元素相变、最密堆积问题、天体物理等领域具有广泛应用。</w:t>
      </w:r>
    </w:p>
    <w:p w14:paraId="557D5550" w14:textId="5DCECD77" w:rsidR="0030341B" w:rsidRDefault="0030341B" w:rsidP="008C75F6">
      <w:pPr>
        <w:pStyle w:val="af7"/>
        <w:ind w:firstLine="480"/>
      </w:pPr>
      <w:r>
        <w:t>在现代科学研究中，计算机已经成为不可或缺的一环。计算机凭借其强大的性能和高效的算法，能够快速处理海量数据并得到准确的结果。利用可视化技术，研究人员得以实时观察数据情况，获得直观感受</w:t>
      </w:r>
    </w:p>
    <w:p w14:paraId="61AD3481" w14:textId="0B4EA1C2" w:rsidR="0030341B" w:rsidRDefault="0030341B" w:rsidP="0030341B">
      <w:pPr>
        <w:pStyle w:val="20"/>
        <w:numPr>
          <w:ilvl w:val="1"/>
          <w:numId w:val="2"/>
        </w:numPr>
      </w:pPr>
      <w:r>
        <w:rPr>
          <w:rFonts w:hint="eastAsia"/>
        </w:rPr>
        <w:t>研究目的与意义</w:t>
      </w:r>
    </w:p>
    <w:p w14:paraId="62A04A98" w14:textId="1E750DEF" w:rsidR="0030341B" w:rsidRDefault="0030341B" w:rsidP="008C75F6">
      <w:pPr>
        <w:pStyle w:val="af7"/>
        <w:ind w:firstLine="480"/>
      </w:pPr>
      <w:r w:rsidRPr="0030341B">
        <w:rPr>
          <w:rFonts w:hint="eastAsia"/>
        </w:rPr>
        <w:t>通过此次研究，我们希望深入探索小球碰撞这一经典模型，学习物理研究的基本方法；探索在计算机上模拟物理过程，学习使用算法处理大量数据；学习使用图形库将研究结果可视化；学习运用科学研究方法探索、分析并解决问题，实际体验科学研究过程。这将极大地培养我们的和科学研究能力，为我们将来从事科学研究工作打下坚实基础。</w:t>
      </w:r>
    </w:p>
    <w:p w14:paraId="0BA4447F" w14:textId="194085FA" w:rsidR="0030341B" w:rsidRDefault="0030341B" w:rsidP="0030341B">
      <w:pPr>
        <w:pStyle w:val="20"/>
        <w:numPr>
          <w:ilvl w:val="1"/>
          <w:numId w:val="2"/>
        </w:numPr>
      </w:pPr>
      <w:r>
        <w:rPr>
          <w:rFonts w:hint="eastAsia"/>
        </w:rPr>
        <w:t>研究内容</w:t>
      </w:r>
    </w:p>
    <w:p w14:paraId="36162B62" w14:textId="77777777" w:rsidR="0030341B" w:rsidRDefault="0030341B" w:rsidP="008C75F6">
      <w:pPr>
        <w:pStyle w:val="af7"/>
        <w:ind w:firstLine="480"/>
      </w:pPr>
      <w:r>
        <w:rPr>
          <w:rFonts w:hint="eastAsia"/>
        </w:rPr>
        <w:t>物理：刚性小球碰撞模型：物体模型、状态模型、过程模型</w:t>
      </w:r>
    </w:p>
    <w:p w14:paraId="0B8B0FDE" w14:textId="3A0A0E76" w:rsidR="0030341B" w:rsidRDefault="0030341B" w:rsidP="008C75F6">
      <w:pPr>
        <w:pStyle w:val="af7"/>
        <w:ind w:firstLine="480"/>
      </w:pPr>
      <w:r>
        <w:t>算法：碰撞检测、事件处理（排序）、驱动模拟</w:t>
      </w:r>
    </w:p>
    <w:p w14:paraId="5B6085A3" w14:textId="3CB0E8E6" w:rsidR="0030341B" w:rsidRDefault="0030341B" w:rsidP="008C75F6">
      <w:pPr>
        <w:pStyle w:val="af7"/>
        <w:ind w:firstLine="480"/>
      </w:pPr>
      <w:r>
        <w:t>可视化：</w:t>
      </w:r>
      <w:r>
        <w:t>OpenGL</w:t>
      </w:r>
      <w:r>
        <w:t>库的使用</w:t>
      </w:r>
    </w:p>
    <w:p w14:paraId="69E38623" w14:textId="620BE6AC" w:rsidR="0030341B" w:rsidRDefault="0030341B" w:rsidP="008C75F6">
      <w:pPr>
        <w:pStyle w:val="20"/>
        <w:numPr>
          <w:ilvl w:val="1"/>
          <w:numId w:val="2"/>
        </w:numPr>
      </w:pPr>
      <w:r>
        <w:rPr>
          <w:rFonts w:hint="eastAsia"/>
        </w:rPr>
        <w:t>研究方法</w:t>
      </w:r>
    </w:p>
    <w:p w14:paraId="7D9D4805" w14:textId="554544A5" w:rsidR="0030341B" w:rsidRPr="0030341B" w:rsidRDefault="0030341B" w:rsidP="008C75F6">
      <w:pPr>
        <w:pStyle w:val="af7"/>
        <w:ind w:firstLine="480"/>
      </w:pPr>
      <w:r w:rsidRPr="0030341B">
        <w:rPr>
          <w:rFonts w:hint="eastAsia"/>
        </w:rPr>
        <w:t>实验法、文献研究法、模型方法、信息研究方法</w:t>
      </w:r>
    </w:p>
    <w:p w14:paraId="408D7BEF" w14:textId="309D309E" w:rsidR="00185F84" w:rsidRDefault="00185F84" w:rsidP="00316B95">
      <w:pPr>
        <w:pStyle w:val="1"/>
      </w:pPr>
      <w:r>
        <w:rPr>
          <w:rFonts w:hint="eastAsia"/>
        </w:rPr>
        <w:t>物理分析</w:t>
      </w:r>
    </w:p>
    <w:p w14:paraId="195EF19F" w14:textId="29E891B3" w:rsidR="0030341B" w:rsidRDefault="0030341B" w:rsidP="0030341B">
      <w:pPr>
        <w:pStyle w:val="20"/>
        <w:numPr>
          <w:ilvl w:val="1"/>
          <w:numId w:val="2"/>
        </w:numPr>
      </w:pPr>
      <w:r>
        <w:rPr>
          <w:rFonts w:hint="eastAsia"/>
        </w:rPr>
        <w:t>物理建模</w:t>
      </w:r>
    </w:p>
    <w:p w14:paraId="5A2A5A17" w14:textId="0A5A4549" w:rsidR="007334B4" w:rsidRDefault="007334B4" w:rsidP="008C75F6">
      <w:pPr>
        <w:pStyle w:val="20"/>
        <w:numPr>
          <w:ilvl w:val="1"/>
          <w:numId w:val="2"/>
        </w:numPr>
      </w:pPr>
      <w:r>
        <w:rPr>
          <w:rFonts w:hint="eastAsia"/>
        </w:rPr>
        <w:lastRenderedPageBreak/>
        <w:t>过程分析</w:t>
      </w:r>
    </w:p>
    <w:p w14:paraId="4420B153" w14:textId="3EA47826" w:rsidR="007334B4" w:rsidRDefault="007334B4" w:rsidP="008C75F6">
      <w:pPr>
        <w:pStyle w:val="30"/>
        <w:numPr>
          <w:ilvl w:val="2"/>
          <w:numId w:val="2"/>
        </w:numPr>
      </w:pPr>
      <w:r>
        <w:rPr>
          <w:rFonts w:hint="eastAsia"/>
        </w:rPr>
        <w:t>碰撞判断和时间计算</w:t>
      </w:r>
    </w:p>
    <w:p w14:paraId="46A20C6A" w14:textId="77777777" w:rsidR="007334B4" w:rsidRDefault="007334B4" w:rsidP="008C75F6">
      <w:pPr>
        <w:pStyle w:val="af7"/>
        <w:ind w:firstLine="480"/>
      </w:pPr>
    </w:p>
    <w:p w14:paraId="73FBC75B" w14:textId="769015BF" w:rsidR="007334B4" w:rsidRDefault="007334B4" w:rsidP="008C75F6">
      <w:pPr>
        <w:pStyle w:val="30"/>
        <w:numPr>
          <w:ilvl w:val="2"/>
          <w:numId w:val="2"/>
        </w:numPr>
      </w:pPr>
      <w:r>
        <w:rPr>
          <w:rFonts w:hint="eastAsia"/>
        </w:rPr>
        <w:t>碰撞处理</w:t>
      </w:r>
    </w:p>
    <w:p w14:paraId="49FC0154" w14:textId="2B7E4441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任何维度的小球碰撞均可转化为沿球心连线方向的一维碰撞，在其他方向上运动状态不变。这是因为小球碰撞时，接触力的方向垂直于小球接触点的切面，也就是从接触点指向球心。</w:t>
      </w:r>
    </w:p>
    <w:p w14:paraId="260D3AE5" w14:textId="2AAAA400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假设</w:t>
      </w:r>
      <w:r w:rsidRPr="007334B4">
        <w:t>t</w:t>
      </w:r>
      <w:r w:rsidRPr="007334B4">
        <w:t>时刻两小球发生碰撞，取该时刻小球位置矢量相减并归一化得到球心连线方向矢量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34B4" w:rsidRPr="00A05C55" w14:paraId="2380741D" w14:textId="77777777" w:rsidTr="008C75F6">
        <w:tc>
          <w:tcPr>
            <w:tcW w:w="2765" w:type="dxa"/>
            <w:vAlign w:val="center"/>
          </w:tcPr>
          <w:p w14:paraId="7C20E814" w14:textId="77777777" w:rsidR="007334B4" w:rsidRPr="00A05C55" w:rsidRDefault="007334B4" w:rsidP="00A05C55">
            <w:pPr>
              <w:pStyle w:val="afa"/>
            </w:pPr>
          </w:p>
        </w:tc>
        <w:tc>
          <w:tcPr>
            <w:tcW w:w="2765" w:type="dxa"/>
            <w:vAlign w:val="center"/>
          </w:tcPr>
          <w:p w14:paraId="15744CF1" w14:textId="5EDEB84D" w:rsidR="007334B4" w:rsidRPr="00A05C55" w:rsidRDefault="00DD37E5" w:rsidP="00A05C55">
            <w:pPr>
              <w:pStyle w:val="afa"/>
            </w:pPr>
            <m:oMathPara>
              <m:oMath>
                <m:acc>
                  <m:accPr>
                    <m:ctrlPr/>
                  </m:accPr>
                  <m:e>
                    <m:acc>
                      <m:accPr>
                        <m:chr m:val="⃗"/>
                        <m:ctrlPr/>
                      </m:accPr>
                      <m:e>
                        <m:r>
                          <m:t>lo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-</m:t>
                    </m:r>
                    <m:acc>
                      <m:accPr>
                        <m:chr m:val="⃗"/>
                        <m:ctrlPr/>
                      </m:accPr>
                      <m:e>
                        <m:r>
                          <m:t>lo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e>
                    </m:acc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2766" w:type="dxa"/>
            <w:vAlign w:val="center"/>
          </w:tcPr>
          <w:p w14:paraId="29B86ED4" w14:textId="0C352C12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2.5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6F626DD6" w14:textId="649B1514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将两小球的速度与方向矢量点</w:t>
      </w:r>
      <w:proofErr w:type="gramStart"/>
      <w:r w:rsidRPr="007334B4">
        <w:rPr>
          <w:rFonts w:hint="eastAsia"/>
        </w:rPr>
        <w:t>乘得到</w:t>
      </w:r>
      <w:proofErr w:type="gramEnd"/>
      <w:r w:rsidRPr="007334B4">
        <w:rPr>
          <w:rFonts w:hint="eastAsia"/>
        </w:rPr>
        <w:t>速度在球心连线方向的分量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223"/>
        <w:gridCol w:w="1987"/>
      </w:tblGrid>
      <w:tr w:rsidR="007334B4" w:rsidRPr="00A05C55" w14:paraId="7ED53D51" w14:textId="77777777" w:rsidTr="008C75F6">
        <w:tc>
          <w:tcPr>
            <w:tcW w:w="1864" w:type="pct"/>
            <w:vAlign w:val="center"/>
          </w:tcPr>
          <w:p w14:paraId="41A41F75" w14:textId="32A67BC0" w:rsidR="007334B4" w:rsidRPr="00A05C55" w:rsidRDefault="00DD37E5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5057B42E" w14:textId="2139C87C" w:rsidR="007334B4" w:rsidRPr="00A05C55" w:rsidRDefault="00DD37E5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4FA81909" w14:textId="322F1FFE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1.7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2C8485A5" w14:textId="6EE8617D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在球心连线方向上（一维空间）处理小球碰撞，应用《力学》中联立动量、动能守恒方程得到的一维碰撞解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7"/>
        <w:gridCol w:w="3788"/>
        <w:gridCol w:w="731"/>
      </w:tblGrid>
      <w:tr w:rsidR="007334B4" w:rsidRPr="00A05C55" w14:paraId="66E85DD9" w14:textId="77777777" w:rsidTr="008C75F6">
        <w:tc>
          <w:tcPr>
            <w:tcW w:w="2417" w:type="pct"/>
            <w:vAlign w:val="center"/>
          </w:tcPr>
          <w:p w14:paraId="13D00D17" w14:textId="16FC3745" w:rsidR="007334B4" w:rsidRPr="00A05C55" w:rsidRDefault="00DD37E5" w:rsidP="00A05C55">
            <w:pPr>
              <w:pStyle w:val="afa"/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  <m:r>
                      <m:rPr>
                        <m:sty m:val="p"/>
                      </m:rPr>
                      <m:t>+2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17" w:type="pct"/>
            <w:vAlign w:val="center"/>
          </w:tcPr>
          <w:p w14:paraId="2F92E68D" w14:textId="6CAC162B" w:rsidR="007334B4" w:rsidRPr="00A05C55" w:rsidRDefault="00DD37E5" w:rsidP="00A05C55">
            <w:pPr>
              <w:pStyle w:val="afa"/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+2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5" w:type="pct"/>
            <w:vAlign w:val="center"/>
          </w:tcPr>
          <w:p w14:paraId="31A375BB" w14:textId="2B0898E3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7334B4" w:rsidRPr="00A05C55">
              <w:rPr>
                <w:rFonts w:hint="eastAsia"/>
              </w:rPr>
              <w:t>1.8</w:t>
            </w:r>
            <w:r w:rsidRPr="00A05C55">
              <w:t>)</w:t>
            </w:r>
          </w:p>
        </w:tc>
      </w:tr>
    </w:tbl>
    <w:p w14:paraId="0B8F1E42" w14:textId="631C866B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计算该方向上速度变化量，将变化量乘以方向向量回到三维空间中，再</w:t>
      </w:r>
      <w:proofErr w:type="gramStart"/>
      <w:r w:rsidRPr="007334B4">
        <w:rPr>
          <w:rFonts w:hint="eastAsia"/>
        </w:rPr>
        <w:t>叠加回</w:t>
      </w:r>
      <w:proofErr w:type="gramEnd"/>
      <w:r w:rsidRPr="007334B4">
        <w:rPr>
          <w:rFonts w:hint="eastAsia"/>
        </w:rPr>
        <w:t>原速度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0"/>
        <w:gridCol w:w="3517"/>
        <w:gridCol w:w="1299"/>
      </w:tblGrid>
      <w:tr w:rsidR="007334B4" w:rsidRPr="00A05C55" w14:paraId="7FB94AEE" w14:textId="77777777" w:rsidTr="008C75F6">
        <w:tc>
          <w:tcPr>
            <w:tcW w:w="2100" w:type="pct"/>
            <w:vAlign w:val="center"/>
          </w:tcPr>
          <w:p w14:paraId="65D0DAD0" w14:textId="3C9C90B8" w:rsidR="007334B4" w:rsidRPr="00A05C55" w:rsidRDefault="00DD37E5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2117" w:type="pct"/>
            <w:vAlign w:val="center"/>
          </w:tcPr>
          <w:p w14:paraId="18673AB3" w14:textId="5FB6F1D9" w:rsidR="007334B4" w:rsidRPr="00A05C55" w:rsidRDefault="00DD37E5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782" w:type="pct"/>
            <w:vAlign w:val="center"/>
          </w:tcPr>
          <w:p w14:paraId="4B43B666" w14:textId="4CD531B8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2.8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585DA829" w14:textId="203A869F" w:rsidR="007334B4" w:rsidRDefault="008C75F6" w:rsidP="007334B4">
      <w:pPr>
        <w:pStyle w:val="af7"/>
        <w:ind w:firstLine="480"/>
      </w:pPr>
      <w:r w:rsidRPr="008C75F6">
        <w:rPr>
          <w:rFonts w:hint="eastAsia"/>
        </w:rPr>
        <w:t>从而完成了一次小球碰撞的计算</w:t>
      </w:r>
    </w:p>
    <w:p w14:paraId="004B3431" w14:textId="778B45BD" w:rsidR="008C75F6" w:rsidRPr="007334B4" w:rsidRDefault="008C75F6" w:rsidP="008C75F6">
      <w:pPr>
        <w:pStyle w:val="30"/>
        <w:numPr>
          <w:ilvl w:val="2"/>
          <w:numId w:val="2"/>
        </w:numPr>
      </w:pPr>
      <w:r>
        <w:rPr>
          <w:rFonts w:hint="eastAsia"/>
        </w:rPr>
        <w:t>引入恢复系数</w:t>
      </w:r>
    </w:p>
    <w:p w14:paraId="109F4A8F" w14:textId="454DDCF5" w:rsidR="007334B4" w:rsidRDefault="008C75F6" w:rsidP="008C75F6">
      <w:pPr>
        <w:pStyle w:val="30"/>
        <w:numPr>
          <w:ilvl w:val="1"/>
          <w:numId w:val="2"/>
        </w:numPr>
      </w:pPr>
      <w:r>
        <w:rPr>
          <w:rFonts w:hint="eastAsia"/>
        </w:rPr>
        <w:t>应用</w:t>
      </w:r>
    </w:p>
    <w:p w14:paraId="5722747D" w14:textId="7016A67B" w:rsidR="008C75F6" w:rsidRDefault="008C75F6" w:rsidP="008C75F6">
      <w:pPr>
        <w:pStyle w:val="30"/>
        <w:numPr>
          <w:ilvl w:val="2"/>
          <w:numId w:val="2"/>
        </w:numPr>
      </w:pPr>
      <w:r>
        <w:rPr>
          <w:rFonts w:hint="eastAsia"/>
        </w:rPr>
        <w:t>台球</w:t>
      </w:r>
    </w:p>
    <w:p w14:paraId="2FFDB2C6" w14:textId="4F558E22" w:rsidR="008C75F6" w:rsidRPr="008C75F6" w:rsidRDefault="008C75F6" w:rsidP="008C75F6">
      <w:pPr>
        <w:pStyle w:val="30"/>
        <w:numPr>
          <w:ilvl w:val="2"/>
          <w:numId w:val="2"/>
        </w:numPr>
      </w:pPr>
      <w:r>
        <w:rPr>
          <w:rFonts w:hint="eastAsia"/>
        </w:rPr>
        <w:t>布朗运动</w:t>
      </w:r>
    </w:p>
    <w:p w14:paraId="73CB50DB" w14:textId="73F593D4" w:rsidR="00185F84" w:rsidRDefault="005C641D" w:rsidP="00316B95">
      <w:pPr>
        <w:pStyle w:val="1"/>
      </w:pPr>
      <w:r>
        <w:rPr>
          <w:rFonts w:hint="eastAsia"/>
        </w:rPr>
        <w:t>算法和程序</w:t>
      </w:r>
      <w:r w:rsidR="00185F84">
        <w:rPr>
          <w:rFonts w:hint="eastAsia"/>
        </w:rPr>
        <w:t>设计</w:t>
      </w:r>
    </w:p>
    <w:p w14:paraId="263FE84B" w14:textId="6F474895" w:rsidR="008C75F6" w:rsidRDefault="008C75F6" w:rsidP="008C75F6">
      <w:pPr>
        <w:pStyle w:val="20"/>
        <w:numPr>
          <w:ilvl w:val="1"/>
          <w:numId w:val="2"/>
        </w:numPr>
      </w:pPr>
      <w:r>
        <w:rPr>
          <w:rFonts w:hint="eastAsia"/>
        </w:rPr>
        <w:t>抽象数据类型</w:t>
      </w:r>
    </w:p>
    <w:p w14:paraId="3F428004" w14:textId="77777777" w:rsidR="008C75F6" w:rsidRDefault="008C75F6" w:rsidP="008C75F6">
      <w:pPr>
        <w:pStyle w:val="af7"/>
        <w:ind w:firstLine="480"/>
      </w:pPr>
      <w:r>
        <w:rPr>
          <w:rFonts w:hint="eastAsia"/>
        </w:rPr>
        <w:t>为了使用计算机实现对上述物理过程的运算，并将其运用到更多模型中，我们对相关数据进行了抽象，封装成抽象数据类型以方便使用。</w:t>
      </w:r>
    </w:p>
    <w:p w14:paraId="7536007A" w14:textId="77777777" w:rsidR="008C75F6" w:rsidRDefault="008C75F6" w:rsidP="008C75F6">
      <w:pPr>
        <w:pStyle w:val="af7"/>
        <w:ind w:firstLine="480"/>
      </w:pPr>
      <w:r>
        <w:rPr>
          <w:rFonts w:hint="eastAsia"/>
        </w:rPr>
        <w:t>我们定义了以下数据类型及其</w:t>
      </w:r>
      <w:r>
        <w:t>API</w:t>
      </w:r>
    </w:p>
    <w:p w14:paraId="1CB87C1C" w14:textId="090C76F2" w:rsidR="008C75F6" w:rsidRDefault="008C75F6" w:rsidP="008C75F6">
      <w:pPr>
        <w:pStyle w:val="af7"/>
        <w:ind w:firstLine="480"/>
      </w:pPr>
      <w:r>
        <w:rPr>
          <w:rFonts w:hint="eastAsia"/>
        </w:rPr>
        <w:t>小球和墙类：储存数据</w:t>
      </w:r>
      <w:r w:rsidR="00A05C55">
        <w:rPr>
          <w:rFonts w:hint="eastAsia"/>
        </w:rPr>
        <w:t>，并具体处理相关操作</w:t>
      </w:r>
      <w:r>
        <w:rPr>
          <w:rFonts w:hint="eastAsia"/>
        </w:rPr>
        <w:t>。</w:t>
      </w:r>
      <w:r w:rsidRPr="008C75F6">
        <w:rPr>
          <w:rFonts w:hint="eastAsia"/>
        </w:rPr>
        <w:t>为了简化运算，我们在</w:t>
      </w:r>
      <w:r w:rsidRPr="008C75F6">
        <w:t>Ball</w:t>
      </w:r>
      <w:r w:rsidRPr="008C75F6">
        <w:t>类中使用了</w:t>
      </w:r>
      <w:r w:rsidRPr="008C75F6">
        <w:t>GLM</w:t>
      </w:r>
      <w:r w:rsidRPr="008C75F6">
        <w:t>数学库中的向量</w:t>
      </w:r>
      <w:r w:rsidRPr="008C75F6">
        <w:t>vec3</w:t>
      </w:r>
      <w:r w:rsidRPr="008C75F6">
        <w:t>类表示小球在世界空间中的位置和速度。</w:t>
      </w:r>
    </w:p>
    <w:p w14:paraId="159B777F" w14:textId="47CD78C3" w:rsidR="008C75F6" w:rsidRDefault="00A05C55" w:rsidP="008C75F6">
      <w:pPr>
        <w:pStyle w:val="af7"/>
        <w:ind w:firstLine="480"/>
      </w:pPr>
      <w:r w:rsidRPr="00A05C55">
        <w:rPr>
          <w:rFonts w:hint="eastAsia"/>
        </w:rPr>
        <w:t>事件类：负责储存事件信息，并负责处理事件、更改小球和墙的数据</w:t>
      </w:r>
    </w:p>
    <w:p w14:paraId="309EAEA7" w14:textId="2F4E1A8C" w:rsidR="00A05C55" w:rsidRDefault="00A05C55" w:rsidP="00A05C55">
      <w:pPr>
        <w:pStyle w:val="20"/>
        <w:numPr>
          <w:ilvl w:val="1"/>
          <w:numId w:val="2"/>
        </w:numPr>
      </w:pPr>
      <w:r>
        <w:rPr>
          <w:rFonts w:hint="eastAsia"/>
        </w:rPr>
        <w:t>面向对象程序设计</w:t>
      </w:r>
    </w:p>
    <w:p w14:paraId="6256706C" w14:textId="71751A0E" w:rsidR="00A05C55" w:rsidRDefault="00A05C55" w:rsidP="00A05C55">
      <w:pPr>
        <w:pStyle w:val="20"/>
        <w:numPr>
          <w:ilvl w:val="1"/>
          <w:numId w:val="2"/>
        </w:numPr>
      </w:pPr>
      <w:r>
        <w:rPr>
          <w:rFonts w:hint="eastAsia"/>
        </w:rPr>
        <w:t>实现</w:t>
      </w:r>
    </w:p>
    <w:p w14:paraId="4FD6B72F" w14:textId="6B3CBBB9" w:rsidR="00A05C55" w:rsidRDefault="00A05C55" w:rsidP="00316B95">
      <w:pPr>
        <w:pStyle w:val="3"/>
      </w:pPr>
      <w:r>
        <w:rPr>
          <w:rFonts w:hint="eastAsia"/>
        </w:rPr>
        <w:lastRenderedPageBreak/>
        <w:t>事件</w:t>
      </w:r>
    </w:p>
    <w:p w14:paraId="386F7BF4" w14:textId="77777777" w:rsidR="00A05C55" w:rsidRDefault="00A05C55" w:rsidP="00A05C55">
      <w:pPr>
        <w:pStyle w:val="af7"/>
        <w:ind w:firstLine="480"/>
      </w:pPr>
      <w:r>
        <w:rPr>
          <w:rFonts w:hint="eastAsia"/>
        </w:rPr>
        <w:t>一次碰撞事件至少应当包含：发生碰撞的两个物体的信息，发生碰撞的时刻</w:t>
      </w:r>
    </w:p>
    <w:p w14:paraId="27F31A02" w14:textId="654C046B" w:rsidR="00A05C55" w:rsidRDefault="00A05C55" w:rsidP="00A05C55">
      <w:pPr>
        <w:pStyle w:val="af7"/>
        <w:ind w:firstLine="480"/>
      </w:pPr>
      <w:r>
        <w:t>事件类型：在我们构建的物理系统中，碰撞有小球之间的碰撞和小球和墙之间的碰撞，我们分别使类内</w:t>
      </w:r>
      <w:r>
        <w:t>bool</w:t>
      </w:r>
      <w:r>
        <w:t>类型成员</w:t>
      </w:r>
      <w:r>
        <w:t>type</w:t>
      </w:r>
      <w:r>
        <w:t>为</w:t>
      </w:r>
      <w:r>
        <w:t>0</w:t>
      </w:r>
      <w:r>
        <w:t>或</w:t>
      </w:r>
      <w:r>
        <w:t>1</w:t>
      </w:r>
      <w:r>
        <w:t>来表示。</w:t>
      </w:r>
    </w:p>
    <w:p w14:paraId="34397474" w14:textId="10FA1B13" w:rsidR="00A05C55" w:rsidRDefault="00A05C55" w:rsidP="00A05C55">
      <w:pPr>
        <w:pStyle w:val="af7"/>
        <w:ind w:firstLine="480"/>
      </w:pPr>
      <w:r>
        <w:t>事件有效：我们提出两种方法：</w:t>
      </w:r>
      <w:r>
        <w:t>①</w:t>
      </w:r>
      <w:r>
        <w:t>处理事件</w:t>
      </w:r>
      <w:proofErr w:type="gramStart"/>
      <w:r>
        <w:t>时判断</w:t>
      </w:r>
      <w:proofErr w:type="gramEnd"/>
      <w:r>
        <w:t>有效性：在类内创建小球碰撞次数的记录。显然，如果在处理该事件时小球的累积碰撞次数发生了变化，即与事件中的记录不符，则在此事件发生前小球必定已经发生了碰撞，因此可以判断事件是否有效。</w:t>
      </w:r>
      <w:r>
        <w:t>②</w:t>
      </w:r>
      <w:r>
        <w:t>处理碰撞时删去无效事件：碰撞后，小球的运动轨迹发生改变，与该小球有关的事件均失效，因此可以在每次碰撞后标记或删去无效事件。我们预测：方法</w:t>
      </w:r>
      <w:r>
        <w:t>①</w:t>
      </w:r>
      <w:r>
        <w:t>具有更高的效率，方法</w:t>
      </w:r>
      <w:r>
        <w:t>②</w:t>
      </w:r>
      <w:r>
        <w:t>可以在一定程度上减少内存使用冗余。</w:t>
      </w:r>
    </w:p>
    <w:p w14:paraId="13FA8DE3" w14:textId="48A06A81" w:rsidR="00A05C55" w:rsidRDefault="00A05C55" w:rsidP="00A05C55">
      <w:pPr>
        <w:pStyle w:val="af7"/>
        <w:ind w:firstLine="480"/>
      </w:pPr>
      <w:r>
        <w:rPr>
          <w:rFonts w:hint="eastAsia"/>
        </w:rPr>
        <w:t>事件时间：在优先队列中，事件按绝对时间进行排序，即从</w:t>
      </w:r>
      <w:r>
        <w:t>t=0</w:t>
      </w:r>
      <w:r>
        <w:t>的初状态开始的时间。</w:t>
      </w:r>
      <w:proofErr w:type="spellStart"/>
      <w:r>
        <w:t>timeToCollision</w:t>
      </w:r>
      <w:proofErr w:type="spellEnd"/>
      <w:r>
        <w:t>方法仅能得到事件发生距离当前时刻的时间，在事件中记录时间时应当加上当前时刻的时间。</w:t>
      </w:r>
    </w:p>
    <w:p w14:paraId="258C767D" w14:textId="252E4AFC" w:rsidR="005C641D" w:rsidRDefault="005C641D" w:rsidP="005C641D">
      <w:pPr>
        <w:pStyle w:val="3"/>
      </w:pPr>
      <w:r>
        <w:rPr>
          <w:rFonts w:hint="eastAsia"/>
        </w:rPr>
        <w:t>时间</w:t>
      </w:r>
    </w:p>
    <w:p w14:paraId="7BFF6FA6" w14:textId="78C1050B" w:rsidR="005C641D" w:rsidRDefault="005C641D" w:rsidP="005C641D">
      <w:pPr>
        <w:pStyle w:val="2"/>
      </w:pPr>
      <w:r>
        <w:rPr>
          <w:rFonts w:hint="eastAsia"/>
        </w:rPr>
        <w:t>算法探究</w:t>
      </w:r>
      <w:r>
        <w:rPr>
          <w:rFonts w:hint="eastAsia"/>
        </w:rPr>
        <w:t>1</w:t>
      </w:r>
      <w:r>
        <w:rPr>
          <w:rFonts w:hint="eastAsia"/>
        </w:rPr>
        <w:t>：时间驱动和事件驱动</w:t>
      </w:r>
    </w:p>
    <w:p w14:paraId="1FEB7D92" w14:textId="3085CF66" w:rsidR="005C641D" w:rsidRDefault="005C641D" w:rsidP="005C641D">
      <w:pPr>
        <w:pStyle w:val="2"/>
      </w:pPr>
      <w:r>
        <w:rPr>
          <w:rFonts w:hint="eastAsia"/>
        </w:rPr>
        <w:t>算法探究</w:t>
      </w:r>
      <w:r>
        <w:rPr>
          <w:rFonts w:hint="eastAsia"/>
        </w:rPr>
        <w:t>2</w:t>
      </w:r>
      <w:r>
        <w:rPr>
          <w:rFonts w:hint="eastAsia"/>
        </w:rPr>
        <w:t>：包围盒检测</w:t>
      </w:r>
    </w:p>
    <w:p w14:paraId="187257EB" w14:textId="5CB30876" w:rsidR="00122135" w:rsidRPr="00122135" w:rsidRDefault="00122135" w:rsidP="00122135">
      <w:pPr>
        <w:pStyle w:val="2"/>
      </w:pPr>
      <w:r>
        <w:rPr>
          <w:rFonts w:hint="eastAsia"/>
        </w:rPr>
        <w:t>算法探究</w:t>
      </w:r>
      <w:r>
        <w:rPr>
          <w:rFonts w:hint="eastAsia"/>
        </w:rPr>
        <w:t>3</w:t>
      </w:r>
      <w:r>
        <w:rPr>
          <w:rFonts w:hint="eastAsia"/>
        </w:rPr>
        <w:t>：优先队列的具体实现方式</w:t>
      </w:r>
    </w:p>
    <w:p w14:paraId="44079ECD" w14:textId="788ADB9E" w:rsidR="005C641D" w:rsidRPr="005C641D" w:rsidRDefault="005C641D" w:rsidP="005C641D">
      <w:pPr>
        <w:pStyle w:val="2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：回退</w:t>
      </w:r>
    </w:p>
    <w:p w14:paraId="6F06D840" w14:textId="79F8C064" w:rsidR="005C641D" w:rsidRPr="005C641D" w:rsidRDefault="005C641D" w:rsidP="005C641D">
      <w:pPr>
        <w:pStyle w:val="af7"/>
        <w:ind w:firstLine="480"/>
      </w:pPr>
    </w:p>
    <w:p w14:paraId="64A088AC" w14:textId="56F9B5A3" w:rsidR="00185F84" w:rsidRDefault="00185F84" w:rsidP="00316B95">
      <w:pPr>
        <w:pStyle w:val="1"/>
      </w:pPr>
      <w:r>
        <w:rPr>
          <w:rFonts w:hint="eastAsia"/>
        </w:rPr>
        <w:t>Open</w:t>
      </w:r>
      <w:r>
        <w:t>GL</w:t>
      </w:r>
      <w:r>
        <w:rPr>
          <w:rFonts w:hint="eastAsia"/>
        </w:rPr>
        <w:t>可视化</w:t>
      </w:r>
    </w:p>
    <w:p w14:paraId="38E4A686" w14:textId="20CC7FAD" w:rsidR="00220043" w:rsidRDefault="005C641D" w:rsidP="00220043">
      <w:pPr>
        <w:pStyle w:val="2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模型构造</w:t>
      </w:r>
    </w:p>
    <w:p w14:paraId="604AC56B" w14:textId="56D28B82" w:rsidR="00220043" w:rsidRDefault="00220043" w:rsidP="00220043">
      <w:pPr>
        <w:pStyle w:val="3"/>
      </w:pPr>
      <w:r>
        <w:rPr>
          <w:rFonts w:hint="eastAsia"/>
        </w:rPr>
        <w:t>平面绘制</w:t>
      </w:r>
    </w:p>
    <w:p w14:paraId="663ECDFF" w14:textId="53E4B1A9" w:rsidR="00220043" w:rsidRPr="00220043" w:rsidRDefault="00220043" w:rsidP="00220043">
      <w:pPr>
        <w:pStyle w:val="af7"/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Open</w:t>
      </w:r>
      <w:r>
        <w:t>GL</w:t>
      </w:r>
      <w:r>
        <w:rPr>
          <w:rFonts w:hint="eastAsia"/>
        </w:rPr>
        <w:t>中，一个平面应当具备：顶点坐标、法向量、纹理坐标</w:t>
      </w:r>
    </w:p>
    <w:p w14:paraId="74BC4C5B" w14:textId="42931456" w:rsidR="00220043" w:rsidRDefault="00220043" w:rsidP="00220043">
      <w:pPr>
        <w:pStyle w:val="af7"/>
        <w:ind w:firstLine="480"/>
      </w:pPr>
      <w:r>
        <w:rPr>
          <w:rFonts w:hint="eastAsia"/>
        </w:rPr>
        <w:t>绘制平面的步骤：</w:t>
      </w:r>
    </w:p>
    <w:p w14:paraId="1F7FFC96" w14:textId="77777777" w:rsidR="00DC059B" w:rsidRDefault="00DC059B" w:rsidP="00220043">
      <w:pPr>
        <w:pStyle w:val="af7"/>
        <w:ind w:firstLine="480"/>
        <w:rPr>
          <w:rFonts w:hint="eastAsia"/>
        </w:rPr>
      </w:pPr>
    </w:p>
    <w:p w14:paraId="6109FA41" w14:textId="77777777" w:rsidR="00220043" w:rsidRPr="00220043" w:rsidRDefault="00220043" w:rsidP="00220043">
      <w:pPr>
        <w:pStyle w:val="af7"/>
        <w:ind w:firstLine="480"/>
        <w:rPr>
          <w:rFonts w:hint="eastAsia"/>
        </w:rPr>
      </w:pPr>
    </w:p>
    <w:p w14:paraId="395CEF26" w14:textId="21A72B21" w:rsidR="005C641D" w:rsidRPr="005C641D" w:rsidRDefault="005C641D" w:rsidP="005C641D">
      <w:pPr>
        <w:pStyle w:val="2"/>
      </w:pPr>
      <w:r>
        <w:rPr>
          <w:rFonts w:hint="eastAsia"/>
        </w:rPr>
        <w:t>动画：相对时间和绝对时间</w:t>
      </w:r>
    </w:p>
    <w:p w14:paraId="0DDC7646" w14:textId="37EDF624" w:rsidR="00A05C55" w:rsidRDefault="00316B95" w:rsidP="00A05C55">
      <w:pPr>
        <w:ind w:firstLine="480"/>
      </w:pPr>
      <w:proofErr w:type="spellStart"/>
      <w:r>
        <w:rPr>
          <w:rFonts w:hint="eastAsia"/>
        </w:rPr>
        <w:t>Open</w:t>
      </w:r>
      <w:r>
        <w:t>gl</w:t>
      </w:r>
      <w:proofErr w:type="spellEnd"/>
      <w:r>
        <w:rPr>
          <w:rFonts w:hint="eastAsia"/>
        </w:rPr>
        <w:t>空间坐标如图所示</w:t>
      </w:r>
    </w:p>
    <w:p w14:paraId="503A0EFB" w14:textId="5B588024" w:rsidR="00316B95" w:rsidRDefault="00122135" w:rsidP="005C641D">
      <w:pPr>
        <w:pStyle w:val="1"/>
      </w:pPr>
      <w:r>
        <w:rPr>
          <w:rFonts w:hint="eastAsia"/>
        </w:rPr>
        <w:t>模拟</w:t>
      </w:r>
      <w:r w:rsidR="005C641D">
        <w:rPr>
          <w:rFonts w:hint="eastAsia"/>
        </w:rPr>
        <w:t>实验</w:t>
      </w:r>
    </w:p>
    <w:p w14:paraId="6D38C6C8" w14:textId="4A361137" w:rsidR="00122135" w:rsidRDefault="00122135" w:rsidP="00122135">
      <w:pPr>
        <w:pStyle w:val="2"/>
      </w:pPr>
      <w:r>
        <w:rPr>
          <w:rFonts w:hint="eastAsia"/>
        </w:rPr>
        <w:t>台球</w:t>
      </w:r>
    </w:p>
    <w:p w14:paraId="173F46B2" w14:textId="48AB3800" w:rsidR="00122135" w:rsidRDefault="00122135" w:rsidP="00122135">
      <w:pPr>
        <w:pStyle w:val="2"/>
      </w:pPr>
      <w:r>
        <w:rPr>
          <w:rFonts w:hint="eastAsia"/>
        </w:rPr>
        <w:t>拥挤的人群</w:t>
      </w:r>
    </w:p>
    <w:p w14:paraId="6B903655" w14:textId="7A6B1FE4" w:rsidR="00122135" w:rsidRDefault="00122135" w:rsidP="00122135">
      <w:pPr>
        <w:pStyle w:val="2"/>
      </w:pPr>
      <w:r>
        <w:rPr>
          <w:rFonts w:hint="eastAsia"/>
        </w:rPr>
        <w:t>布朗运动</w:t>
      </w:r>
    </w:p>
    <w:p w14:paraId="7AB36FFA" w14:textId="21715B02" w:rsidR="00122135" w:rsidRPr="00122135" w:rsidRDefault="00122135" w:rsidP="00122135">
      <w:pPr>
        <w:pStyle w:val="2"/>
      </w:pPr>
      <w:r>
        <w:rPr>
          <w:rFonts w:hint="eastAsia"/>
        </w:rPr>
        <w:t>加入参数：温度</w:t>
      </w:r>
    </w:p>
    <w:p w14:paraId="15D79741" w14:textId="77777777" w:rsidR="005C641D" w:rsidRPr="005C641D" w:rsidRDefault="005C641D" w:rsidP="005C641D">
      <w:pPr>
        <w:pStyle w:val="af7"/>
        <w:ind w:firstLine="480"/>
      </w:pPr>
    </w:p>
    <w:p w14:paraId="2CF83729" w14:textId="4C4972FF" w:rsidR="00316B95" w:rsidRDefault="00316B95" w:rsidP="00316B95">
      <w:pPr>
        <w:pStyle w:val="1"/>
      </w:pPr>
      <w:r>
        <w:rPr>
          <w:rFonts w:hint="eastAsia"/>
        </w:rPr>
        <w:lastRenderedPageBreak/>
        <w:t>参考文献</w:t>
      </w:r>
    </w:p>
    <w:p w14:paraId="38CD899D" w14:textId="34730105" w:rsidR="00316B95" w:rsidRDefault="00316B95" w:rsidP="00316B95">
      <w:pPr>
        <w:pStyle w:val="aff0"/>
      </w:pPr>
      <w:r>
        <w:rPr>
          <w:rFonts w:hint="eastAsia"/>
        </w:rPr>
        <w:t>参考文献</w:t>
      </w:r>
      <w:r>
        <w:rPr>
          <w:rFonts w:hint="eastAsia"/>
        </w:rPr>
        <w:t>1</w:t>
      </w:r>
    </w:p>
    <w:p w14:paraId="3AFAF4A2" w14:textId="37A12684" w:rsidR="00316B95" w:rsidRPr="00316B95" w:rsidRDefault="00316B95" w:rsidP="00316B95">
      <w:pPr>
        <w:pStyle w:val="aff0"/>
      </w:pPr>
      <w:r>
        <w:rPr>
          <w:rFonts w:hint="eastAsia"/>
        </w:rPr>
        <w:t>参考文献</w:t>
      </w:r>
      <w:r>
        <w:rPr>
          <w:rFonts w:hint="eastAsia"/>
        </w:rPr>
        <w:t>2</w:t>
      </w:r>
    </w:p>
    <w:p w14:paraId="7EE29221" w14:textId="39C6998F" w:rsidR="008C75F6" w:rsidRDefault="008C75F6" w:rsidP="008C75F6">
      <w:pPr>
        <w:pStyle w:val="10"/>
        <w:numPr>
          <w:ilvl w:val="0"/>
          <w:numId w:val="2"/>
        </w:numPr>
      </w:pPr>
      <w:r>
        <w:rPr>
          <w:rFonts w:hint="eastAsia"/>
        </w:rPr>
        <w:t>样式参考集</w:t>
      </w:r>
    </w:p>
    <w:p w14:paraId="7EFB0CC9" w14:textId="19B81016" w:rsidR="008C75F6" w:rsidRPr="008C75F6" w:rsidRDefault="008C75F6" w:rsidP="008C75F6">
      <w:pPr>
        <w:ind w:firstLine="480"/>
      </w:pPr>
      <w:r>
        <w:rPr>
          <w:rFonts w:hint="eastAsia"/>
        </w:rPr>
        <w:t>应用标题：首先应用样式，然后点击列表配置</w:t>
      </w:r>
    </w:p>
    <w:p w14:paraId="6B032161" w14:textId="4452B620" w:rsidR="008C75F6" w:rsidRDefault="008C75F6" w:rsidP="008C75F6">
      <w:pPr>
        <w:ind w:firstLine="480"/>
      </w:pPr>
      <w:r>
        <w:rPr>
          <w:rFonts w:hint="eastAsia"/>
        </w:rPr>
        <w:t>一个标准表格</w:t>
      </w:r>
    </w:p>
    <w:p w14:paraId="3421BA8C" w14:textId="28BA05A7" w:rsidR="008C75F6" w:rsidRPr="008C75F6" w:rsidRDefault="008C75F6" w:rsidP="008C75F6">
      <w:pPr>
        <w:ind w:firstLine="480"/>
      </w:pPr>
      <w:r>
        <w:rPr>
          <w:rFonts w:hint="eastAsia"/>
        </w:rPr>
        <w:t>元素中间对齐，使用独立样式，释放行距限制，右侧右对齐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093"/>
        <w:gridCol w:w="3219"/>
        <w:gridCol w:w="1984"/>
      </w:tblGrid>
      <w:tr w:rsidR="008C75F6" w14:paraId="4FC492BE" w14:textId="77777777" w:rsidTr="007F574D">
        <w:tc>
          <w:tcPr>
            <w:tcW w:w="1864" w:type="pct"/>
            <w:vAlign w:val="center"/>
          </w:tcPr>
          <w:p w14:paraId="0F7A2E62" w14:textId="77777777" w:rsidR="008C75F6" w:rsidRPr="007334B4" w:rsidRDefault="00DD37E5" w:rsidP="008C75F6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5D520ED0" w14:textId="77777777" w:rsidR="008C75F6" w:rsidRPr="007334B4" w:rsidRDefault="00DD37E5" w:rsidP="008C75F6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300F2328" w14:textId="77777777" w:rsidR="008C75F6" w:rsidRDefault="008C75F6" w:rsidP="008C75F6">
            <w:pPr>
              <w:pStyle w:val="afa"/>
              <w:jc w:val="right"/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hint="eastAsia"/>
              </w:rPr>
              <w:t>1.7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</w:tbl>
    <w:p w14:paraId="0150AFF0" w14:textId="63F0E607" w:rsidR="008C75F6" w:rsidRDefault="008C75F6" w:rsidP="008C75F6">
      <w:pPr>
        <w:ind w:firstLine="480"/>
      </w:pPr>
    </w:p>
    <w:p w14:paraId="2BB590DB" w14:textId="77777777" w:rsidR="00A05C55" w:rsidRPr="008C75F6" w:rsidRDefault="00A05C55" w:rsidP="008C75F6">
      <w:pPr>
        <w:ind w:firstLine="480"/>
      </w:pPr>
    </w:p>
    <w:sectPr w:rsidR="00A05C55" w:rsidRPr="008C75F6" w:rsidSect="00316B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428A" w14:textId="77777777" w:rsidR="00DD37E5" w:rsidRDefault="00DD37E5" w:rsidP="00316B95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0DACAE43" w14:textId="77777777" w:rsidR="00DD37E5" w:rsidRDefault="00DD37E5" w:rsidP="00316B95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5983" w14:textId="77777777" w:rsidR="00316B95" w:rsidRDefault="00316B95">
    <w:pPr>
      <w:pStyle w:val="af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675A" w14:textId="77777777" w:rsidR="00316B95" w:rsidRDefault="00316B95">
    <w:pPr>
      <w:pStyle w:val="af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ABA2B" w14:textId="77777777" w:rsidR="00316B95" w:rsidRDefault="00316B95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23F0" w14:textId="77777777" w:rsidR="00DD37E5" w:rsidRDefault="00DD37E5" w:rsidP="00316B95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45C194E7" w14:textId="77777777" w:rsidR="00DD37E5" w:rsidRDefault="00DD37E5" w:rsidP="00316B95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2E342" w14:textId="77777777" w:rsidR="00316B95" w:rsidRDefault="00316B95">
    <w:pPr>
      <w:pStyle w:val="af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1AA5F" w14:textId="77777777" w:rsidR="00316B95" w:rsidRDefault="00316B95" w:rsidP="00316B95">
    <w:pPr>
      <w:pStyle w:val="af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AA2C" w14:textId="77777777" w:rsidR="00316B95" w:rsidRDefault="00316B95">
    <w:pPr>
      <w:pStyle w:val="af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58F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0E8826AE"/>
    <w:multiLevelType w:val="hybridMultilevel"/>
    <w:tmpl w:val="57BAF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8776B3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31293358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4" w15:restartNumberingAfterBreak="0">
    <w:nsid w:val="45341597"/>
    <w:multiLevelType w:val="hybridMultilevel"/>
    <w:tmpl w:val="DBC47F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740D87"/>
    <w:multiLevelType w:val="multilevel"/>
    <w:tmpl w:val="9A46096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3BD46C4"/>
    <w:multiLevelType w:val="multilevel"/>
    <w:tmpl w:val="9A46096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17630ED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8" w15:restartNumberingAfterBreak="0">
    <w:nsid w:val="67D92F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2F85B20"/>
    <w:multiLevelType w:val="multilevel"/>
    <w:tmpl w:val="10481A06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0" w15:restartNumberingAfterBreak="0">
    <w:nsid w:val="74727BD3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84"/>
    <w:rsid w:val="0001513A"/>
    <w:rsid w:val="00122135"/>
    <w:rsid w:val="00174939"/>
    <w:rsid w:val="00185F84"/>
    <w:rsid w:val="00220043"/>
    <w:rsid w:val="002E5C9F"/>
    <w:rsid w:val="0030341B"/>
    <w:rsid w:val="00316B95"/>
    <w:rsid w:val="004047E6"/>
    <w:rsid w:val="005B2EA8"/>
    <w:rsid w:val="005C641D"/>
    <w:rsid w:val="007334B4"/>
    <w:rsid w:val="008C75F6"/>
    <w:rsid w:val="008D4A54"/>
    <w:rsid w:val="00A05C55"/>
    <w:rsid w:val="00A13B97"/>
    <w:rsid w:val="00A70E79"/>
    <w:rsid w:val="00BE3F00"/>
    <w:rsid w:val="00DC059B"/>
    <w:rsid w:val="00D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8D6B8"/>
  <w15:chartTrackingRefBased/>
  <w15:docId w15:val="{78B98F94-9BAE-4CD8-8F29-D6D5B526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41B"/>
    <w:pPr>
      <w:snapToGrid w:val="0"/>
      <w:spacing w:line="360" w:lineRule="exact"/>
      <w:ind w:firstLineChars="200" w:firstLine="200"/>
      <w:contextualSpacing/>
    </w:pPr>
    <w:rPr>
      <w:rFonts w:eastAsia="宋体"/>
      <w:sz w:val="24"/>
    </w:rPr>
  </w:style>
  <w:style w:type="paragraph" w:styleId="10">
    <w:name w:val="heading 1"/>
    <w:next w:val="a"/>
    <w:link w:val="11"/>
    <w:uiPriority w:val="9"/>
    <w:qFormat/>
    <w:rsid w:val="008C75F6"/>
    <w:pPr>
      <w:keepNext/>
      <w:keepLines/>
      <w:snapToGrid w:val="0"/>
      <w:spacing w:before="240" w:after="0" w:line="240" w:lineRule="auto"/>
      <w:outlineLvl w:val="0"/>
    </w:pPr>
    <w:rPr>
      <w:rFonts w:asciiTheme="majorHAnsi" w:eastAsia="宋体" w:hAnsiTheme="majorHAnsi" w:cstheme="majorBidi"/>
      <w:b/>
      <w:sz w:val="24"/>
      <w:szCs w:val="32"/>
    </w:rPr>
  </w:style>
  <w:style w:type="paragraph" w:styleId="20">
    <w:name w:val="heading 2"/>
    <w:next w:val="a"/>
    <w:link w:val="21"/>
    <w:uiPriority w:val="9"/>
    <w:unhideWhenUsed/>
    <w:qFormat/>
    <w:rsid w:val="008C75F6"/>
    <w:pPr>
      <w:snapToGrid w:val="0"/>
      <w:spacing w:before="40" w:after="80" w:line="240" w:lineRule="auto"/>
      <w:contextualSpacing/>
      <w:outlineLvl w:val="1"/>
    </w:pPr>
    <w:rPr>
      <w:rFonts w:asciiTheme="majorHAnsi" w:eastAsia="宋体" w:hAnsiTheme="majorHAnsi" w:cstheme="majorBidi"/>
      <w:b/>
      <w:sz w:val="24"/>
      <w:szCs w:val="28"/>
    </w:rPr>
  </w:style>
  <w:style w:type="paragraph" w:styleId="30">
    <w:name w:val="heading 3"/>
    <w:next w:val="a"/>
    <w:link w:val="31"/>
    <w:uiPriority w:val="9"/>
    <w:unhideWhenUsed/>
    <w:qFormat/>
    <w:rsid w:val="008C75F6"/>
    <w:pPr>
      <w:keepNext/>
      <w:keepLines/>
      <w:snapToGrid w:val="0"/>
      <w:spacing w:before="40" w:after="0" w:line="360" w:lineRule="exact"/>
      <w:contextualSpacing/>
      <w:outlineLvl w:val="2"/>
    </w:pPr>
    <w:rPr>
      <w:rFonts w:asciiTheme="majorHAnsi" w:eastAsia="宋体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8C75F6"/>
    <w:rPr>
      <w:rFonts w:asciiTheme="majorHAnsi" w:eastAsia="宋体" w:hAnsiTheme="majorHAnsi" w:cstheme="majorBidi"/>
      <w:b/>
      <w:sz w:val="24"/>
      <w:szCs w:val="32"/>
    </w:rPr>
  </w:style>
  <w:style w:type="character" w:customStyle="1" w:styleId="21">
    <w:name w:val="标题 2 字符"/>
    <w:basedOn w:val="a0"/>
    <w:link w:val="20"/>
    <w:uiPriority w:val="9"/>
    <w:rsid w:val="008C75F6"/>
    <w:rPr>
      <w:rFonts w:asciiTheme="majorHAnsi" w:eastAsia="宋体" w:hAnsiTheme="majorHAnsi" w:cstheme="majorBidi"/>
      <w:b/>
      <w:sz w:val="24"/>
      <w:szCs w:val="28"/>
    </w:rPr>
  </w:style>
  <w:style w:type="character" w:customStyle="1" w:styleId="31">
    <w:name w:val="标题 3 字符"/>
    <w:basedOn w:val="a0"/>
    <w:link w:val="30"/>
    <w:uiPriority w:val="9"/>
    <w:rsid w:val="008C75F6"/>
    <w:rPr>
      <w:rFonts w:asciiTheme="majorHAnsi" w:eastAsia="宋体" w:hAnsiTheme="majorHAnsi" w:cstheme="majorBidi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85F84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185F84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85F84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185F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85F84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85F8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185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next w:val="a"/>
    <w:link w:val="a5"/>
    <w:uiPriority w:val="10"/>
    <w:qFormat/>
    <w:rsid w:val="00185F84"/>
    <w:pPr>
      <w:snapToGrid w:val="0"/>
      <w:spacing w:after="0" w:line="240" w:lineRule="auto"/>
      <w:contextualSpacing/>
      <w:jc w:val="center"/>
    </w:pPr>
    <w:rPr>
      <w:rFonts w:asciiTheme="majorHAnsi" w:eastAsia="黑体" w:hAnsiTheme="majorHAnsi" w:cstheme="majorBidi"/>
      <w:spacing w:val="-10"/>
      <w:sz w:val="32"/>
      <w:szCs w:val="56"/>
    </w:rPr>
  </w:style>
  <w:style w:type="character" w:customStyle="1" w:styleId="a5">
    <w:name w:val="标题 字符"/>
    <w:basedOn w:val="a0"/>
    <w:link w:val="a4"/>
    <w:uiPriority w:val="10"/>
    <w:rsid w:val="00185F84"/>
    <w:rPr>
      <w:rFonts w:asciiTheme="majorHAnsi" w:eastAsia="黑体" w:hAnsiTheme="majorHAnsi" w:cstheme="majorBidi"/>
      <w:spacing w:val="-10"/>
      <w:sz w:val="32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85F84"/>
    <w:pPr>
      <w:numPr>
        <w:ilvl w:val="1"/>
      </w:numPr>
      <w:ind w:firstLineChars="200" w:firstLine="200"/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185F8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85F84"/>
    <w:rPr>
      <w:b/>
      <w:bCs/>
      <w:color w:val="auto"/>
    </w:rPr>
  </w:style>
  <w:style w:type="character" w:styleId="a9">
    <w:name w:val="Emphasis"/>
    <w:basedOn w:val="a0"/>
    <w:uiPriority w:val="20"/>
    <w:qFormat/>
    <w:rsid w:val="00185F84"/>
    <w:rPr>
      <w:i/>
      <w:iCs/>
      <w:color w:val="auto"/>
    </w:rPr>
  </w:style>
  <w:style w:type="paragraph" w:styleId="aa">
    <w:name w:val="No Spacing"/>
    <w:link w:val="ab"/>
    <w:uiPriority w:val="1"/>
    <w:qFormat/>
    <w:rsid w:val="00185F8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85F8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5F84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85F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185F84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185F84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85F84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185F8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85F84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185F84"/>
    <w:rPr>
      <w:b/>
      <w:bCs/>
      <w:i/>
      <w:iC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185F84"/>
    <w:pPr>
      <w:outlineLvl w:val="9"/>
    </w:pPr>
  </w:style>
  <w:style w:type="paragraph" w:customStyle="1" w:styleId="af5">
    <w:name w:val="独立样式"/>
    <w:next w:val="a"/>
    <w:link w:val="af6"/>
    <w:qFormat/>
    <w:rsid w:val="00185F84"/>
    <w:pPr>
      <w:snapToGrid w:val="0"/>
      <w:spacing w:line="240" w:lineRule="auto"/>
      <w:contextualSpacing/>
    </w:pPr>
    <w:rPr>
      <w:rFonts w:ascii="宋体" w:eastAsia="宋体" w:hAnsi="宋体"/>
      <w:sz w:val="21"/>
      <w:szCs w:val="21"/>
    </w:rPr>
  </w:style>
  <w:style w:type="paragraph" w:styleId="af7">
    <w:name w:val="List Paragraph"/>
    <w:basedOn w:val="a"/>
    <w:link w:val="af8"/>
    <w:uiPriority w:val="34"/>
    <w:qFormat/>
    <w:rsid w:val="0030341B"/>
    <w:pPr>
      <w:ind w:firstLine="420"/>
    </w:pPr>
  </w:style>
  <w:style w:type="character" w:customStyle="1" w:styleId="af6">
    <w:name w:val="独立样式 字符"/>
    <w:basedOn w:val="a0"/>
    <w:link w:val="af5"/>
    <w:rsid w:val="00185F84"/>
    <w:rPr>
      <w:rFonts w:ascii="宋体" w:eastAsia="宋体" w:hAnsi="宋体"/>
      <w:sz w:val="21"/>
      <w:szCs w:val="21"/>
    </w:rPr>
  </w:style>
  <w:style w:type="table" w:styleId="af9">
    <w:name w:val="Table Grid"/>
    <w:basedOn w:val="a1"/>
    <w:uiPriority w:val="39"/>
    <w:rsid w:val="0073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公式样式"/>
    <w:basedOn w:val="af7"/>
    <w:link w:val="afb"/>
    <w:qFormat/>
    <w:rsid w:val="008C75F6"/>
    <w:pPr>
      <w:spacing w:after="0" w:line="240" w:lineRule="auto"/>
      <w:ind w:firstLineChars="0" w:firstLine="0"/>
      <w:jc w:val="center"/>
    </w:pPr>
    <w:rPr>
      <w:rFonts w:ascii="Cambria Math" w:eastAsia="Cambria Math" w:hAnsi="Cambria Math" w:cs="Times New Roman"/>
      <w:szCs w:val="24"/>
    </w:rPr>
  </w:style>
  <w:style w:type="character" w:customStyle="1" w:styleId="af8">
    <w:name w:val="列表段落 字符"/>
    <w:basedOn w:val="a0"/>
    <w:link w:val="af7"/>
    <w:uiPriority w:val="34"/>
    <w:rsid w:val="008C75F6"/>
    <w:rPr>
      <w:rFonts w:eastAsia="宋体"/>
      <w:sz w:val="24"/>
    </w:rPr>
  </w:style>
  <w:style w:type="character" w:customStyle="1" w:styleId="afb">
    <w:name w:val="公式样式 字符"/>
    <w:basedOn w:val="af8"/>
    <w:link w:val="afa"/>
    <w:rsid w:val="008C75F6"/>
    <w:rPr>
      <w:rFonts w:ascii="Cambria Math" w:eastAsia="Cambria Math" w:hAnsi="Cambria Math" w:cs="Times New Roman"/>
      <w:sz w:val="24"/>
      <w:szCs w:val="24"/>
    </w:rPr>
  </w:style>
  <w:style w:type="paragraph" w:styleId="afc">
    <w:name w:val="header"/>
    <w:basedOn w:val="a"/>
    <w:link w:val="afd"/>
    <w:uiPriority w:val="99"/>
    <w:unhideWhenUsed/>
    <w:rsid w:val="00316B9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316B95"/>
    <w:rPr>
      <w:rFonts w:eastAsia="宋体"/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316B95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316B95"/>
    <w:rPr>
      <w:rFonts w:eastAsia="宋体"/>
      <w:sz w:val="18"/>
      <w:szCs w:val="18"/>
    </w:rPr>
  </w:style>
  <w:style w:type="paragraph" w:customStyle="1" w:styleId="1">
    <w:name w:val="标题1"/>
    <w:basedOn w:val="10"/>
    <w:next w:val="af7"/>
    <w:link w:val="12"/>
    <w:rsid w:val="00316B95"/>
    <w:pPr>
      <w:numPr>
        <w:numId w:val="10"/>
      </w:numPr>
    </w:pPr>
  </w:style>
  <w:style w:type="paragraph" w:customStyle="1" w:styleId="2">
    <w:name w:val="标题2"/>
    <w:basedOn w:val="20"/>
    <w:next w:val="af7"/>
    <w:link w:val="22"/>
    <w:rsid w:val="00316B95"/>
    <w:pPr>
      <w:numPr>
        <w:ilvl w:val="1"/>
        <w:numId w:val="10"/>
      </w:numPr>
    </w:pPr>
  </w:style>
  <w:style w:type="character" w:customStyle="1" w:styleId="12">
    <w:name w:val="标题1 字符"/>
    <w:basedOn w:val="11"/>
    <w:link w:val="1"/>
    <w:rsid w:val="00316B95"/>
    <w:rPr>
      <w:rFonts w:asciiTheme="majorHAnsi" w:eastAsia="宋体" w:hAnsiTheme="majorHAnsi" w:cstheme="majorBidi"/>
      <w:b/>
      <w:sz w:val="24"/>
      <w:szCs w:val="32"/>
    </w:rPr>
  </w:style>
  <w:style w:type="paragraph" w:customStyle="1" w:styleId="3">
    <w:name w:val="标题3"/>
    <w:basedOn w:val="30"/>
    <w:next w:val="af7"/>
    <w:link w:val="32"/>
    <w:rsid w:val="00316B95"/>
    <w:pPr>
      <w:numPr>
        <w:ilvl w:val="2"/>
        <w:numId w:val="10"/>
      </w:numPr>
    </w:pPr>
  </w:style>
  <w:style w:type="character" w:customStyle="1" w:styleId="22">
    <w:name w:val="标题2 字符"/>
    <w:basedOn w:val="21"/>
    <w:link w:val="2"/>
    <w:rsid w:val="00316B95"/>
    <w:rPr>
      <w:rFonts w:asciiTheme="majorHAnsi" w:eastAsia="宋体" w:hAnsiTheme="majorHAnsi" w:cstheme="majorBidi"/>
      <w:b/>
      <w:sz w:val="24"/>
      <w:szCs w:val="28"/>
    </w:rPr>
  </w:style>
  <w:style w:type="paragraph" w:customStyle="1" w:styleId="aff0">
    <w:name w:val="参考文献"/>
    <w:basedOn w:val="aa"/>
    <w:link w:val="aff1"/>
    <w:qFormat/>
    <w:rsid w:val="00316B95"/>
    <w:pPr>
      <w:snapToGrid w:val="0"/>
      <w:spacing w:line="360" w:lineRule="exact"/>
      <w:contextualSpacing/>
    </w:pPr>
    <w:rPr>
      <w:rFonts w:eastAsia="宋体"/>
      <w:sz w:val="21"/>
    </w:rPr>
  </w:style>
  <w:style w:type="character" w:customStyle="1" w:styleId="32">
    <w:name w:val="标题3 字符"/>
    <w:basedOn w:val="31"/>
    <w:link w:val="3"/>
    <w:rsid w:val="00316B95"/>
    <w:rPr>
      <w:rFonts w:asciiTheme="majorHAnsi" w:eastAsia="宋体" w:hAnsiTheme="majorHAnsi" w:cstheme="majorBidi"/>
      <w:b/>
      <w:sz w:val="24"/>
      <w:szCs w:val="24"/>
    </w:rPr>
  </w:style>
  <w:style w:type="character" w:customStyle="1" w:styleId="ab">
    <w:name w:val="无间隔 字符"/>
    <w:basedOn w:val="a0"/>
    <w:link w:val="aa"/>
    <w:uiPriority w:val="1"/>
    <w:rsid w:val="00316B95"/>
  </w:style>
  <w:style w:type="character" w:customStyle="1" w:styleId="aff1">
    <w:name w:val="参考文献 字符"/>
    <w:basedOn w:val="ab"/>
    <w:link w:val="aff0"/>
    <w:rsid w:val="00316B95"/>
    <w:rPr>
      <w:rFonts w:eastAsia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5F5C9-E253-4A64-8549-77C0EB38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Baoling</dc:creator>
  <cp:keywords/>
  <dc:description/>
  <cp:lastModifiedBy>Zhu Baoling</cp:lastModifiedBy>
  <cp:revision>5</cp:revision>
  <dcterms:created xsi:type="dcterms:W3CDTF">2021-04-03T06:08:00Z</dcterms:created>
  <dcterms:modified xsi:type="dcterms:W3CDTF">2021-04-04T03:46:00Z</dcterms:modified>
</cp:coreProperties>
</file>