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Phase 1</w:t>
      </w:r>
    </w:p>
    <w:p w:rsidR="00000000" w:rsidDel="00000000" w:rsidP="00000000" w:rsidRDefault="00000000" w:rsidRPr="00000000" w14:paraId="00000002">
      <w:pPr>
        <w:rPr>
          <w:b w:val="1"/>
        </w:rPr>
      </w:pPr>
      <w:r w:rsidDel="00000000" w:rsidR="00000000" w:rsidRPr="00000000">
        <w:rPr>
          <w:b w:val="1"/>
          <w:rtl w:val="0"/>
        </w:rPr>
        <w:t xml:space="preserve">Name of the team</w:t>
      </w:r>
    </w:p>
    <w:p w:rsidR="00000000" w:rsidDel="00000000" w:rsidP="00000000" w:rsidRDefault="00000000" w:rsidRPr="00000000" w14:paraId="00000003">
      <w:pPr>
        <w:rPr/>
      </w:pPr>
      <w:r w:rsidDel="00000000" w:rsidR="00000000" w:rsidRPr="00000000">
        <w:rPr>
          <w:rtl w:val="0"/>
        </w:rPr>
        <w:t xml:space="preserve">Superman Team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Members of the team: name, last name, and York U email address as well as lecture and lab section of each team member</w:t>
      </w:r>
    </w:p>
    <w:p w:rsidR="00000000" w:rsidDel="00000000" w:rsidP="00000000" w:rsidRDefault="00000000" w:rsidRPr="00000000" w14:paraId="00000006">
      <w:pPr>
        <w:rPr/>
      </w:pPr>
      <w:r w:rsidDel="00000000" w:rsidR="00000000" w:rsidRPr="00000000">
        <w:rPr>
          <w:rtl w:val="0"/>
        </w:rPr>
      </w:r>
    </w:p>
    <w:tbl>
      <w:tblPr>
        <w:tblStyle w:val="Table1"/>
        <w:tblW w:w="895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3060"/>
        <w:gridCol w:w="1965"/>
        <w:gridCol w:w="1680"/>
        <w:tblGridChange w:id="0">
          <w:tblGrid>
            <w:gridCol w:w="2250"/>
            <w:gridCol w:w="3060"/>
            <w:gridCol w:w="1965"/>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Lab Section</w:t>
            </w:r>
          </w:p>
        </w:tc>
      </w:tr>
      <w:tr>
        <w:trPr>
          <w:cantSplit w:val="0"/>
          <w:trHeight w:val="48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jc w:val="center"/>
              <w:rPr/>
            </w:pPr>
            <w:r w:rsidDel="00000000" w:rsidR="00000000" w:rsidRPr="00000000">
              <w:rPr>
                <w:rtl w:val="0"/>
              </w:rPr>
              <w:t xml:space="preserve">Tiange Wan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rtl w:val="0"/>
              </w:rPr>
              <w:t xml:space="preserve"> </w:t>
            </w:r>
            <w:hyperlink r:id="rId6">
              <w:r w:rsidDel="00000000" w:rsidR="00000000" w:rsidRPr="00000000">
                <w:rPr>
                  <w:color w:val="1155cc"/>
                  <w:u w:val="single"/>
                  <w:rtl w:val="0"/>
                </w:rPr>
                <w:t xml:space="preserve">tiange20@my.yorku.ca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rtl w:val="0"/>
              </w:rPr>
              <w:t xml:space="preserve">Section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Lab 3</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Nan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kayla3@my.yorku.ca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Section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Lab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Siyan Zheng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siyanz@my.yorku.ca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Section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Lab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Siliang Liang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liangsil@my.yorku.ca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Section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Lab 4</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Title of the project plus a short paragraph of describing it. </w:t>
      </w:r>
    </w:p>
    <w:p w:rsidR="00000000" w:rsidDel="00000000" w:rsidP="00000000" w:rsidRDefault="00000000" w:rsidRPr="00000000" w14:paraId="0000001D">
      <w:pPr>
        <w:rPr/>
      </w:pPr>
      <w:r w:rsidDel="00000000" w:rsidR="00000000" w:rsidRPr="00000000">
        <w:rPr>
          <w:rtl w:val="0"/>
        </w:rPr>
        <w:t xml:space="preserve">The Calendar app</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Number of words in your project description should be between 70 to 120 words.</w:t>
      </w:r>
    </w:p>
    <w:p w:rsidR="00000000" w:rsidDel="00000000" w:rsidP="00000000" w:rsidRDefault="00000000" w:rsidRPr="00000000" w14:paraId="00000020">
      <w:pPr>
        <w:rPr/>
      </w:pPr>
      <w:r w:rsidDel="00000000" w:rsidR="00000000" w:rsidRPr="00000000">
        <w:rPr>
          <w:rtl w:val="0"/>
        </w:rPr>
        <w:t xml:space="preserve">     Our app is similar to a calendar app that allows you to view not only dates, but also special dates such as holidays. You can also edit ordinary dates on the app by adding notes, and you can add special events on this app and it will keep you informed. For example, you can add your own birthday or anniversary and other special days. Then, when a special date is reached, the app will notify the user with a pop-up window as a reminder.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Functional requirements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-Users can view basic dates through this app</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-Users can view internationally recognized special holidays.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-Switchable APP background. Specifically, there will be several pre-set background images on the app for users to switch according to their own preferences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-Users can make future plans through our app, and they can receive notifications at the original designated time.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duration of the user's previous special anniversaries to the present can be calculated.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app will show the weather of the day.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-Each user can create a dedicated account of their own.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-You can choose to hide the created plans to ensure privacy.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-Ability to share created plans with others online.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-You can see the available time of a specific day you choose.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iange20@york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