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E3255" w14:textId="77777777" w:rsidR="001A2FFF" w:rsidRPr="001A2FFF" w:rsidRDefault="001A2FFF" w:rsidP="001A2FFF">
      <w:pPr>
        <w:widowControl w:val="0"/>
        <w:jc w:val="both"/>
        <w:rPr>
          <w:b/>
          <w:kern w:val="2"/>
        </w:rPr>
      </w:pPr>
      <w:r w:rsidRPr="001A2FFF">
        <w:rPr>
          <w:b/>
        </w:rPr>
        <w:t xml:space="preserve">Appendix A: Figure 1 </w:t>
      </w:r>
      <w:r w:rsidRPr="001A2FFF">
        <w:rPr>
          <w:b/>
          <w:bCs/>
          <w:kern w:val="2"/>
        </w:rPr>
        <w:t xml:space="preserve">Managers: I try to seek employees’ input when making decisions. </w:t>
      </w:r>
    </w:p>
    <w:p w14:paraId="6F5DD8B1" w14:textId="77777777" w:rsidR="00CB4425" w:rsidRDefault="00CB4425">
      <w:pPr>
        <w:rPr>
          <w:rFonts w:hint="eastAsia"/>
          <w:b/>
        </w:rPr>
      </w:pPr>
    </w:p>
    <w:p w14:paraId="7E4EFB21" w14:textId="77777777" w:rsidR="001A2FFF" w:rsidRDefault="001A2FF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C6A7B3D" wp14:editId="1C06C9C6">
            <wp:extent cx="7226300" cy="4070350"/>
            <wp:effectExtent l="0" t="0" r="1270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051281" w14:textId="77777777" w:rsidR="001A2FFF" w:rsidRDefault="001A2FFF">
      <w:pPr>
        <w:rPr>
          <w:rFonts w:hint="eastAsia"/>
          <w:b/>
        </w:rPr>
      </w:pPr>
    </w:p>
    <w:p w14:paraId="58A3BFE5" w14:textId="77777777" w:rsidR="001A2FFF" w:rsidRPr="001A2FFF" w:rsidRDefault="001A2FFF" w:rsidP="001A2FFF">
      <w:pPr>
        <w:widowControl w:val="0"/>
        <w:jc w:val="both"/>
        <w:rPr>
          <w:b/>
        </w:rPr>
      </w:pPr>
      <w:r w:rsidRPr="001A2FFF">
        <w:rPr>
          <w:b/>
        </w:rPr>
        <w:t xml:space="preserve">Appendix B: </w:t>
      </w:r>
      <w:r w:rsidRPr="001A2FFF">
        <w:rPr>
          <w:b/>
          <w:bCs/>
          <w:kern w:val="2"/>
        </w:rPr>
        <w:t>Figure 2</w:t>
      </w:r>
      <w:r w:rsidRPr="001A2FFF">
        <w:rPr>
          <w:b/>
        </w:rPr>
        <w:t xml:space="preserve"> </w:t>
      </w:r>
      <w:r w:rsidRPr="001A2FFF">
        <w:rPr>
          <w:b/>
          <w:bCs/>
        </w:rPr>
        <w:t>Workers: I have a voice in the organizational decision-making process.</w:t>
      </w:r>
    </w:p>
    <w:p w14:paraId="1D0596A6" w14:textId="77777777" w:rsidR="001A2FFF" w:rsidRDefault="001A2FFF">
      <w:pPr>
        <w:rPr>
          <w:rFonts w:hint="eastAsia"/>
          <w:b/>
        </w:rPr>
      </w:pPr>
    </w:p>
    <w:p w14:paraId="7A712BB4" w14:textId="77777777" w:rsidR="001A2FFF" w:rsidRDefault="001A2FF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B777916" wp14:editId="416D17C2">
            <wp:extent cx="7239000" cy="4051300"/>
            <wp:effectExtent l="0" t="0" r="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A68A94" w14:textId="77777777" w:rsidR="001A2FFF" w:rsidRDefault="001A2FFF">
      <w:pPr>
        <w:rPr>
          <w:rFonts w:hint="eastAsia"/>
          <w:b/>
        </w:rPr>
      </w:pPr>
    </w:p>
    <w:p w14:paraId="2A1F4914" w14:textId="77777777" w:rsidR="001A2FFF" w:rsidRPr="001A2FFF" w:rsidRDefault="001A2FFF" w:rsidP="001A2FFF">
      <w:pPr>
        <w:widowControl w:val="0"/>
        <w:jc w:val="both"/>
        <w:rPr>
          <w:b/>
        </w:rPr>
      </w:pPr>
      <w:r w:rsidRPr="001A2FFF">
        <w:rPr>
          <w:b/>
        </w:rPr>
        <w:t xml:space="preserve">Appendix C: </w:t>
      </w:r>
      <w:r w:rsidRPr="001A2FFF">
        <w:rPr>
          <w:b/>
          <w:bCs/>
          <w:kern w:val="2"/>
        </w:rPr>
        <w:t>Figure 3</w:t>
      </w:r>
      <w:r w:rsidRPr="001A2FFF">
        <w:rPr>
          <w:b/>
        </w:rPr>
        <w:t xml:space="preserve"> </w:t>
      </w:r>
      <w:r w:rsidRPr="001A2FFF">
        <w:rPr>
          <w:b/>
          <w:bCs/>
        </w:rPr>
        <w:t>Workers' attitude to their jobs</w:t>
      </w:r>
    </w:p>
    <w:p w14:paraId="0D433AAB" w14:textId="77777777" w:rsidR="001A2FFF" w:rsidRDefault="001A2FFF">
      <w:pPr>
        <w:rPr>
          <w:rFonts w:hint="eastAsia"/>
          <w:b/>
        </w:rPr>
      </w:pPr>
    </w:p>
    <w:p w14:paraId="672E60A6" w14:textId="77777777" w:rsidR="001A2FFF" w:rsidRDefault="001A2FFF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1135545B" wp14:editId="45F1E998">
            <wp:extent cx="7099300" cy="3638550"/>
            <wp:effectExtent l="0" t="0" r="1270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3EB8C9" w14:textId="77777777" w:rsidR="001A2FFF" w:rsidRDefault="001A2FFF">
      <w:pPr>
        <w:rPr>
          <w:rFonts w:hint="eastAsia"/>
          <w:b/>
        </w:rPr>
      </w:pPr>
    </w:p>
    <w:p w14:paraId="7643FA37" w14:textId="77777777" w:rsidR="001A2FFF" w:rsidRPr="001A2FFF" w:rsidRDefault="001A2FFF" w:rsidP="001A2FFF">
      <w:pPr>
        <w:widowControl w:val="0"/>
        <w:jc w:val="both"/>
        <w:rPr>
          <w:b/>
        </w:rPr>
      </w:pPr>
      <w:r w:rsidRPr="001A2FFF">
        <w:rPr>
          <w:b/>
        </w:rPr>
        <w:t xml:space="preserve">Appendix D: Figure 5 </w:t>
      </w:r>
      <w:r w:rsidRPr="001A2FFF">
        <w:rPr>
          <w:b/>
          <w:bCs/>
          <w:kern w:val="2"/>
        </w:rPr>
        <w:t>Employee Responses</w:t>
      </w:r>
      <w:r w:rsidRPr="001A2FFF">
        <w:rPr>
          <w:b/>
        </w:rPr>
        <w:t xml:space="preserve"> </w:t>
      </w:r>
      <w:r w:rsidRPr="001A2FFF">
        <w:rPr>
          <w:b/>
          <w:bCs/>
        </w:rPr>
        <w:t>Organizational Politics evidence</w:t>
      </w:r>
    </w:p>
    <w:p w14:paraId="28E31248" w14:textId="77777777" w:rsidR="001A2FFF" w:rsidRDefault="001A2FF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C9B5172" wp14:editId="1D906B77">
            <wp:extent cx="7785100" cy="3909695"/>
            <wp:effectExtent l="0" t="0" r="12700" b="19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412934" w14:textId="77777777" w:rsidR="001A2FFF" w:rsidRDefault="001A2FFF">
      <w:pPr>
        <w:rPr>
          <w:rFonts w:hint="eastAsia"/>
          <w:b/>
        </w:rPr>
      </w:pPr>
    </w:p>
    <w:p w14:paraId="20D66996" w14:textId="77777777" w:rsidR="001A2FFF" w:rsidRPr="001A2FFF" w:rsidRDefault="001A2FFF" w:rsidP="001A2FFF">
      <w:pPr>
        <w:widowControl w:val="0"/>
        <w:jc w:val="both"/>
        <w:rPr>
          <w:b/>
          <w:kern w:val="2"/>
        </w:rPr>
      </w:pPr>
      <w:r w:rsidRPr="001A2FFF">
        <w:rPr>
          <w:b/>
        </w:rPr>
        <w:t xml:space="preserve">Appendix E: Figure 5 </w:t>
      </w:r>
      <w:r w:rsidRPr="001A2FFF">
        <w:rPr>
          <w:b/>
          <w:bCs/>
          <w:kern w:val="2"/>
        </w:rPr>
        <w:t xml:space="preserve">Workers: I feel comfortable voicing my concerns to senior managers. </w:t>
      </w:r>
    </w:p>
    <w:p w14:paraId="5C9D7416" w14:textId="77777777" w:rsidR="001A2FFF" w:rsidRDefault="001A2FF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877812E" wp14:editId="2BA3B075">
            <wp:extent cx="7779204" cy="3987016"/>
            <wp:effectExtent l="0" t="0" r="19050" b="127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7B4C9B" w14:textId="77777777" w:rsidR="001A2FFF" w:rsidRPr="00E234A1" w:rsidRDefault="001A2FFF">
      <w:pPr>
        <w:rPr>
          <w:b/>
        </w:rPr>
      </w:pPr>
    </w:p>
    <w:p w14:paraId="58369D44" w14:textId="77777777" w:rsidR="00E234A1" w:rsidRDefault="001A2FFF" w:rsidP="00E234A1">
      <w:pPr>
        <w:rPr>
          <w:rFonts w:hint="eastAsia"/>
          <w:b/>
          <w:bCs/>
        </w:rPr>
      </w:pPr>
      <w:r w:rsidRPr="00E234A1">
        <w:rPr>
          <w:b/>
        </w:rPr>
        <w:t xml:space="preserve">Appendix F: Figure 6 </w:t>
      </w:r>
      <w:r w:rsidR="00E234A1" w:rsidRPr="00E234A1">
        <w:rPr>
          <w:b/>
          <w:bCs/>
          <w:kern w:val="2"/>
        </w:rPr>
        <w:t xml:space="preserve">Managers: I consider myself an approachable manager. </w:t>
      </w:r>
    </w:p>
    <w:p w14:paraId="423C1411" w14:textId="77777777" w:rsidR="00E234A1" w:rsidRDefault="00E234A1" w:rsidP="00E234A1">
      <w:pPr>
        <w:rPr>
          <w:rFonts w:hint="eastAsia"/>
          <w:b/>
          <w:bCs/>
        </w:rPr>
      </w:pPr>
    </w:p>
    <w:p w14:paraId="15DAAC44" w14:textId="77777777" w:rsidR="00E234A1" w:rsidRPr="00E234A1" w:rsidRDefault="00E234A1" w:rsidP="00E234A1">
      <w:pPr>
        <w:widowControl w:val="0"/>
        <w:jc w:val="both"/>
        <w:rPr>
          <w:rFonts w:hint="eastAsia"/>
          <w:b/>
          <w:kern w:val="2"/>
        </w:rPr>
      </w:pPr>
      <w:r>
        <w:rPr>
          <w:noProof/>
        </w:rPr>
        <w:drawing>
          <wp:inline distT="0" distB="0" distL="0" distR="0" wp14:anchorId="41B53DD0" wp14:editId="61112F13">
            <wp:extent cx="7880204" cy="4038781"/>
            <wp:effectExtent l="0" t="0" r="19685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10F6940" w14:textId="77777777" w:rsidR="001A2FFF" w:rsidRDefault="001A2FFF">
      <w:pPr>
        <w:rPr>
          <w:rFonts w:hint="eastAsia"/>
          <w:b/>
        </w:rPr>
      </w:pPr>
    </w:p>
    <w:p w14:paraId="474566BC" w14:textId="77777777" w:rsidR="00E234A1" w:rsidRDefault="00E234A1">
      <w:pPr>
        <w:rPr>
          <w:rFonts w:hint="eastAsia"/>
          <w:b/>
        </w:rPr>
      </w:pPr>
      <w:r>
        <w:rPr>
          <w:rFonts w:hint="eastAsia"/>
          <w:b/>
        </w:rPr>
        <w:t>In-text Citation:</w:t>
      </w:r>
    </w:p>
    <w:p w14:paraId="4C8313C3" w14:textId="77777777" w:rsidR="00E234A1" w:rsidRDefault="00E234A1">
      <w:pPr>
        <w:rPr>
          <w:rFonts w:hint="eastAsia"/>
        </w:rPr>
      </w:pPr>
      <w:r>
        <w:rPr>
          <w:rFonts w:hint="eastAsia"/>
        </w:rPr>
        <w:t>(</w:t>
      </w:r>
      <w:r w:rsidRPr="00E234A1">
        <w:rPr>
          <w:rFonts w:hint="eastAsia"/>
        </w:rPr>
        <w:t>Yamaguchi</w:t>
      </w:r>
      <w:r>
        <w:rPr>
          <w:rFonts w:hint="eastAsia"/>
        </w:rPr>
        <w:t>, 2005)</w:t>
      </w:r>
    </w:p>
    <w:p w14:paraId="5B9A007F" w14:textId="77777777" w:rsidR="00E234A1" w:rsidRPr="00E234A1" w:rsidRDefault="00E234A1">
      <w:pPr>
        <w:rPr>
          <w:rFonts w:hint="eastAsia"/>
        </w:rPr>
      </w:pPr>
      <w:r>
        <w:rPr>
          <w:rFonts w:hint="eastAsia"/>
        </w:rPr>
        <w:t>(</w:t>
      </w:r>
      <w:r w:rsidRPr="00E234A1">
        <w:rPr>
          <w:rFonts w:eastAsia="Times New Roman"/>
          <w:color w:val="333333"/>
        </w:rPr>
        <w:t>Hynes</w:t>
      </w:r>
      <w:r>
        <w:rPr>
          <w:rFonts w:eastAsia="Times New Roman" w:hint="eastAsia"/>
          <w:color w:val="333333"/>
        </w:rPr>
        <w:t>, 2012)</w:t>
      </w:r>
    </w:p>
    <w:p w14:paraId="3E11EE1D" w14:textId="77777777" w:rsidR="00E234A1" w:rsidRDefault="00E234A1">
      <w:pPr>
        <w:rPr>
          <w:rFonts w:hint="eastAsia"/>
        </w:rPr>
      </w:pPr>
      <w:r w:rsidRPr="00E234A1">
        <w:rPr>
          <w:rFonts w:hint="eastAsia"/>
        </w:rPr>
        <w:t>(</w:t>
      </w:r>
      <w:proofErr w:type="spellStart"/>
      <w:r>
        <w:rPr>
          <w:rFonts w:hint="eastAsia"/>
        </w:rPr>
        <w:t>Awad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Alhashemi</w:t>
      </w:r>
      <w:proofErr w:type="spellEnd"/>
      <w:r>
        <w:rPr>
          <w:rFonts w:hint="eastAsia"/>
        </w:rPr>
        <w:t>, 2012</w:t>
      </w:r>
      <w:r w:rsidRPr="00E234A1">
        <w:rPr>
          <w:rFonts w:hint="eastAsia"/>
        </w:rPr>
        <w:t>)</w:t>
      </w:r>
    </w:p>
    <w:p w14:paraId="50E8B08A" w14:textId="77777777" w:rsidR="00E234A1" w:rsidRPr="00E234A1" w:rsidRDefault="00E234A1">
      <w:pPr>
        <w:rPr>
          <w:rFonts w:hint="eastAsia"/>
        </w:rPr>
      </w:pPr>
      <w:r>
        <w:rPr>
          <w:rFonts w:hint="eastAsia"/>
        </w:rPr>
        <w:t>(</w:t>
      </w:r>
      <w:proofErr w:type="spellStart"/>
      <w:r w:rsidRPr="00E234A1">
        <w:rPr>
          <w:rFonts w:eastAsia="Times New Roman"/>
          <w:color w:val="333333"/>
        </w:rPr>
        <w:t>Sirén</w:t>
      </w:r>
      <w:proofErr w:type="spellEnd"/>
      <w:r>
        <w:rPr>
          <w:rFonts w:eastAsia="Times New Roman" w:hint="eastAsia"/>
          <w:color w:val="333333"/>
        </w:rPr>
        <w:t xml:space="preserve">, Patel &amp; </w:t>
      </w:r>
      <w:proofErr w:type="spellStart"/>
      <w:r>
        <w:rPr>
          <w:rFonts w:eastAsia="Times New Roman" w:hint="eastAsia"/>
          <w:color w:val="333333"/>
        </w:rPr>
        <w:t>Wincent</w:t>
      </w:r>
      <w:proofErr w:type="spellEnd"/>
      <w:r>
        <w:rPr>
          <w:rFonts w:eastAsia="Times New Roman" w:hint="eastAsia"/>
          <w:color w:val="333333"/>
        </w:rPr>
        <w:t>, 2016</w:t>
      </w:r>
      <w:r>
        <w:rPr>
          <w:rFonts w:hint="eastAsia"/>
        </w:rPr>
        <w:t>)</w:t>
      </w:r>
    </w:p>
    <w:p w14:paraId="09C98E74" w14:textId="77777777" w:rsidR="00E234A1" w:rsidRDefault="00B10A99">
      <w:pPr>
        <w:rPr>
          <w:rFonts w:hint="eastAsia"/>
        </w:rPr>
      </w:pPr>
      <w:r>
        <w:rPr>
          <w:rFonts w:hint="eastAsia"/>
        </w:rPr>
        <w:t>(</w:t>
      </w:r>
      <w:proofErr w:type="spellStart"/>
      <w:r w:rsidRPr="00B10A99">
        <w:rPr>
          <w:rFonts w:eastAsia="Times New Roman"/>
          <w:color w:val="333333"/>
        </w:rPr>
        <w:t>O'Kane</w:t>
      </w:r>
      <w:proofErr w:type="spellEnd"/>
      <w:r>
        <w:rPr>
          <w:rFonts w:eastAsia="Times New Roman" w:hint="eastAsia"/>
          <w:color w:val="333333"/>
        </w:rPr>
        <w:t xml:space="preserve"> &amp; Cunningham, 2012</w:t>
      </w:r>
      <w:r>
        <w:rPr>
          <w:rFonts w:hint="eastAsia"/>
        </w:rPr>
        <w:t>)</w:t>
      </w:r>
    </w:p>
    <w:p w14:paraId="146AB656" w14:textId="77777777" w:rsidR="00B10A99" w:rsidRPr="00E234A1" w:rsidRDefault="00B10A99">
      <w:pPr>
        <w:rPr>
          <w:rFonts w:hint="eastAsia"/>
        </w:rPr>
      </w:pPr>
    </w:p>
    <w:p w14:paraId="5CE1AB93" w14:textId="77777777" w:rsidR="00E234A1" w:rsidRPr="00E234A1" w:rsidRDefault="00E234A1">
      <w:pPr>
        <w:rPr>
          <w:rFonts w:hint="eastAsia"/>
          <w:b/>
        </w:rPr>
      </w:pPr>
      <w:r>
        <w:rPr>
          <w:rFonts w:hint="eastAsia"/>
          <w:b/>
        </w:rPr>
        <w:t>References:</w:t>
      </w:r>
    </w:p>
    <w:p w14:paraId="5880184B" w14:textId="77777777" w:rsidR="00B10A99" w:rsidRPr="00B10A99" w:rsidRDefault="00B10A99" w:rsidP="00B10A99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93" w:lineRule="atLeast"/>
        <w:ind w:firstLineChars="0"/>
        <w:rPr>
          <w:rFonts w:eastAsia="Times New Roman"/>
          <w:color w:val="333333"/>
        </w:rPr>
      </w:pPr>
      <w:proofErr w:type="spellStart"/>
      <w:r w:rsidRPr="00B10A99">
        <w:rPr>
          <w:rFonts w:eastAsia="Times New Roman"/>
          <w:color w:val="333333"/>
        </w:rPr>
        <w:t>Awad</w:t>
      </w:r>
      <w:proofErr w:type="spellEnd"/>
      <w:r w:rsidRPr="00B10A99">
        <w:rPr>
          <w:rFonts w:eastAsia="Times New Roman"/>
          <w:color w:val="333333"/>
        </w:rPr>
        <w:t xml:space="preserve">, T.A. &amp; </w:t>
      </w:r>
      <w:proofErr w:type="spellStart"/>
      <w:r w:rsidRPr="00B10A99">
        <w:rPr>
          <w:rFonts w:eastAsia="Times New Roman"/>
          <w:color w:val="333333"/>
        </w:rPr>
        <w:t>Alhashemi</w:t>
      </w:r>
      <w:proofErr w:type="spellEnd"/>
      <w:r w:rsidRPr="00B10A99">
        <w:rPr>
          <w:rFonts w:eastAsia="Times New Roman"/>
          <w:color w:val="333333"/>
        </w:rPr>
        <w:t>, S.E. 2012, "Assessing the effect of interpersonal communications on employees' commitment and satisfaction", </w:t>
      </w:r>
      <w:r w:rsidRPr="00B10A99">
        <w:rPr>
          <w:rFonts w:eastAsia="Times New Roman"/>
          <w:i/>
          <w:iCs/>
          <w:color w:val="333333"/>
        </w:rPr>
        <w:t>International Journal of Islamic and Middle Eastern Finance and Management, </w:t>
      </w:r>
      <w:r w:rsidRPr="00B10A99">
        <w:rPr>
          <w:rFonts w:eastAsia="Times New Roman"/>
          <w:color w:val="333333"/>
        </w:rPr>
        <w:t>vol. 5, no. 2, pp. 134.</w:t>
      </w:r>
    </w:p>
    <w:p w14:paraId="4530D2AF" w14:textId="77777777" w:rsidR="00B10A99" w:rsidRPr="00B10A99" w:rsidRDefault="00B10A99" w:rsidP="00B10A99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93" w:lineRule="atLeast"/>
        <w:ind w:firstLineChars="0"/>
        <w:rPr>
          <w:rFonts w:eastAsia="Times New Roman" w:hint="eastAsia"/>
          <w:color w:val="333333"/>
        </w:rPr>
      </w:pPr>
      <w:r w:rsidRPr="00B10A99">
        <w:rPr>
          <w:rFonts w:eastAsia="Times New Roman"/>
          <w:color w:val="333333"/>
        </w:rPr>
        <w:t>Hynes, G.E. 2012, "Improving Employees’ Interpersonal Communication Competencies: A Qualitative Study",</w:t>
      </w:r>
      <w:r w:rsidRPr="00B10A99">
        <w:rPr>
          <w:rFonts w:eastAsia="Times New Roman" w:hint="eastAsia"/>
          <w:color w:val="333333"/>
        </w:rPr>
        <w:t xml:space="preserve"> </w:t>
      </w:r>
      <w:r w:rsidRPr="00B10A99">
        <w:rPr>
          <w:rFonts w:eastAsia="Times New Roman"/>
          <w:i/>
          <w:iCs/>
          <w:color w:val="333333"/>
        </w:rPr>
        <w:t>Business Communication Quarterly, </w:t>
      </w:r>
      <w:r w:rsidRPr="00B10A99">
        <w:rPr>
          <w:rFonts w:eastAsia="Times New Roman"/>
          <w:color w:val="333333"/>
        </w:rPr>
        <w:t>vol. 75, no. 4, pp. 466-475.</w:t>
      </w:r>
    </w:p>
    <w:p w14:paraId="7D0F4A74" w14:textId="77777777" w:rsidR="00B10A99" w:rsidRPr="00B10A99" w:rsidRDefault="00B10A99" w:rsidP="00B10A99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93" w:lineRule="atLeast"/>
        <w:ind w:firstLineChars="0"/>
        <w:rPr>
          <w:rFonts w:eastAsia="Times New Roman"/>
          <w:color w:val="333333"/>
        </w:rPr>
      </w:pPr>
      <w:proofErr w:type="spellStart"/>
      <w:r w:rsidRPr="00B10A99">
        <w:rPr>
          <w:rFonts w:eastAsia="Times New Roman"/>
          <w:color w:val="333333"/>
        </w:rPr>
        <w:t>O'Kane</w:t>
      </w:r>
      <w:proofErr w:type="spellEnd"/>
      <w:r w:rsidRPr="00B10A99">
        <w:rPr>
          <w:rFonts w:eastAsia="Times New Roman"/>
          <w:color w:val="333333"/>
        </w:rPr>
        <w:t xml:space="preserve">, C. &amp; Cunningham, J. 2012, "Leadership Changes and Approaches During Company </w:t>
      </w:r>
      <w:proofErr w:type="spellStart"/>
      <w:r w:rsidRPr="00B10A99">
        <w:rPr>
          <w:rFonts w:eastAsia="Times New Roman"/>
          <w:color w:val="333333"/>
        </w:rPr>
        <w:t>Turnaround</w:t>
      </w:r>
      <w:proofErr w:type="gramStart"/>
      <w:r w:rsidRPr="00B10A99">
        <w:rPr>
          <w:rFonts w:eastAsia="Times New Roman"/>
          <w:color w:val="333333"/>
        </w:rPr>
        <w:t>",</w:t>
      </w:r>
      <w:r w:rsidRPr="00B10A99">
        <w:rPr>
          <w:rFonts w:eastAsia="Times New Roman"/>
          <w:i/>
          <w:iCs/>
          <w:color w:val="333333"/>
        </w:rPr>
        <w:t>International</w:t>
      </w:r>
      <w:proofErr w:type="spellEnd"/>
      <w:proofErr w:type="gramEnd"/>
      <w:r w:rsidRPr="00B10A99">
        <w:rPr>
          <w:rFonts w:eastAsia="Times New Roman"/>
          <w:i/>
          <w:iCs/>
          <w:color w:val="333333"/>
        </w:rPr>
        <w:t xml:space="preserve"> Studies of Management &amp; Organization,</w:t>
      </w:r>
      <w:r w:rsidRPr="00B10A99">
        <w:rPr>
          <w:rStyle w:val="apple-converted-space"/>
          <w:rFonts w:eastAsia="Times New Roman"/>
          <w:i/>
          <w:iCs/>
          <w:color w:val="333333"/>
        </w:rPr>
        <w:t> </w:t>
      </w:r>
      <w:r w:rsidRPr="00B10A99">
        <w:rPr>
          <w:rFonts w:eastAsia="Times New Roman"/>
          <w:color w:val="333333"/>
        </w:rPr>
        <w:t>vol. 42, no. 4, pp. 52-85.</w:t>
      </w:r>
    </w:p>
    <w:p w14:paraId="4EA83DE6" w14:textId="77777777" w:rsidR="00B10A99" w:rsidRPr="00B10A99" w:rsidRDefault="00B10A99" w:rsidP="00E234A1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93" w:lineRule="atLeast"/>
        <w:ind w:firstLineChars="0"/>
        <w:rPr>
          <w:rFonts w:eastAsia="Times New Roman" w:hint="eastAsia"/>
          <w:color w:val="333333"/>
        </w:rPr>
      </w:pPr>
      <w:proofErr w:type="spellStart"/>
      <w:r w:rsidRPr="00E234A1">
        <w:rPr>
          <w:rFonts w:eastAsia="Times New Roman"/>
          <w:color w:val="333333"/>
        </w:rPr>
        <w:t>Sirén</w:t>
      </w:r>
      <w:proofErr w:type="spellEnd"/>
      <w:r w:rsidRPr="00E234A1">
        <w:rPr>
          <w:rFonts w:eastAsia="Times New Roman"/>
          <w:color w:val="333333"/>
        </w:rPr>
        <w:t xml:space="preserve">, C.A., Patel, P.C., </w:t>
      </w:r>
      <w:proofErr w:type="spellStart"/>
      <w:r w:rsidRPr="00E234A1">
        <w:rPr>
          <w:rFonts w:eastAsia="Times New Roman"/>
          <w:color w:val="333333"/>
        </w:rPr>
        <w:t>Wincent</w:t>
      </w:r>
      <w:proofErr w:type="spellEnd"/>
      <w:r w:rsidRPr="00E234A1">
        <w:rPr>
          <w:rFonts w:eastAsia="Times New Roman"/>
          <w:color w:val="333333"/>
        </w:rPr>
        <w:t xml:space="preserve">, J., Entrepreneurship and Innovation, Innovation and Design, </w:t>
      </w:r>
      <w:proofErr w:type="spellStart"/>
      <w:r w:rsidRPr="00E234A1">
        <w:rPr>
          <w:rFonts w:eastAsia="Times New Roman"/>
          <w:color w:val="333333"/>
        </w:rPr>
        <w:t>Luleå</w:t>
      </w:r>
      <w:proofErr w:type="spellEnd"/>
      <w:r w:rsidRPr="00E234A1">
        <w:rPr>
          <w:rFonts w:eastAsia="Times New Roman"/>
          <w:color w:val="333333"/>
        </w:rPr>
        <w:t xml:space="preserve"> University of Technology &amp; Department of Business Administration, Technology and Social Sciences 2016, "How do harmonious passion and obsessive passion moderate the influence of a CEO's change-oriented leadership on company performance?", </w:t>
      </w:r>
      <w:r w:rsidRPr="00E234A1">
        <w:rPr>
          <w:rFonts w:eastAsia="Times New Roman"/>
          <w:i/>
          <w:iCs/>
          <w:color w:val="333333"/>
        </w:rPr>
        <w:t>Leadership Quarterly,</w:t>
      </w:r>
      <w:bookmarkStart w:id="0" w:name="_GoBack"/>
      <w:bookmarkEnd w:id="0"/>
    </w:p>
    <w:p w14:paraId="275B80D7" w14:textId="77777777" w:rsidR="00E234A1" w:rsidRPr="00B10A99" w:rsidRDefault="00E234A1" w:rsidP="00B10A99">
      <w:pPr>
        <w:pStyle w:val="a4"/>
        <w:numPr>
          <w:ilvl w:val="0"/>
          <w:numId w:val="6"/>
        </w:numPr>
        <w:shd w:val="clear" w:color="auto" w:fill="FFFFFF"/>
        <w:spacing w:before="100" w:beforeAutospacing="1" w:after="100" w:afterAutospacing="1" w:line="293" w:lineRule="atLeast"/>
        <w:ind w:firstLineChars="0"/>
        <w:rPr>
          <w:rFonts w:eastAsia="Times New Roman" w:hint="eastAsia"/>
          <w:color w:val="333333"/>
        </w:rPr>
      </w:pPr>
      <w:r w:rsidRPr="00B10A99">
        <w:rPr>
          <w:rFonts w:eastAsia="Times New Roman"/>
          <w:color w:val="333333"/>
        </w:rPr>
        <w:t>Yamaguchi, I. 2005, "Effective interpersonal communication in Japanese companies under performance- based personnel practices", </w:t>
      </w:r>
      <w:r w:rsidRPr="00B10A99">
        <w:rPr>
          <w:rFonts w:eastAsia="Times New Roman"/>
          <w:i/>
          <w:iCs/>
          <w:color w:val="333333"/>
        </w:rPr>
        <w:t>Corporate Communications: An International Journal, </w:t>
      </w:r>
      <w:r w:rsidRPr="00B10A99">
        <w:rPr>
          <w:rFonts w:eastAsia="Times New Roman"/>
          <w:color w:val="333333"/>
        </w:rPr>
        <w:t>vol. 10, no. 2, pp. 139-155.</w:t>
      </w:r>
    </w:p>
    <w:sectPr w:rsidR="00E234A1" w:rsidRPr="00B10A99" w:rsidSect="001A2FFF">
      <w:pgSz w:w="15860" w:h="22440"/>
      <w:pgMar w:top="1440" w:right="1800" w:bottom="1440" w:left="1800" w:header="851" w:footer="992" w:gutter="0"/>
      <w:cols w:space="425"/>
      <w:docGrid w:type="lines" w:linePitch="326"/>
      <w:printerSettings r:id="rId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4659"/>
    <w:multiLevelType w:val="multilevel"/>
    <w:tmpl w:val="2A9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977BD5"/>
    <w:multiLevelType w:val="hybridMultilevel"/>
    <w:tmpl w:val="6E9CC8DE"/>
    <w:lvl w:ilvl="0" w:tplc="157CA27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5F21F3"/>
    <w:multiLevelType w:val="multilevel"/>
    <w:tmpl w:val="4196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543A2"/>
    <w:multiLevelType w:val="multilevel"/>
    <w:tmpl w:val="9C00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E79C8"/>
    <w:multiLevelType w:val="multilevel"/>
    <w:tmpl w:val="90D2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FA3F26"/>
    <w:multiLevelType w:val="multilevel"/>
    <w:tmpl w:val="9A6A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FF"/>
    <w:rsid w:val="001A2FFF"/>
    <w:rsid w:val="003669A6"/>
    <w:rsid w:val="00B10A99"/>
    <w:rsid w:val="00CB4425"/>
    <w:rsid w:val="00E2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3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9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FF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34A1"/>
  </w:style>
  <w:style w:type="paragraph" w:styleId="a4">
    <w:name w:val="List Paragraph"/>
    <w:basedOn w:val="a"/>
    <w:uiPriority w:val="34"/>
    <w:qFormat/>
    <w:rsid w:val="00B10A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4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wtg/Documents/figure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wtg/Documents/figure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wtg/Documents/figure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wtg/Documents/figure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wtg/Documents/figure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localhost/Users/wtg/Documents/figu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Figure 1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altLang="zh-CN"/>
              <a:t>Managers:</a:t>
            </a:r>
            <a:r>
              <a:rPr lang="zh-CN" altLang="en-US"/>
              <a:t> </a:t>
            </a:r>
            <a:r>
              <a:rPr lang="en-US" altLang="zh-CN" sz="1800" b="1">
                <a:effectLst/>
              </a:rPr>
              <a:t>I try to seek employees’ input when making decisions. 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v>Figure 2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123618172508753"/>
                  <c:y val="0.214932131143513"/>
                </c:manualLayout>
              </c:layout>
              <c:spPr>
                <a:pattFill prst="pct75">
                  <a:fgClr>
                    <a:schemeClr val="dk1">
                      <a:lumMod val="75000"/>
                      <a:lumOff val="25000"/>
                    </a:schemeClr>
                  </a:fgClr>
                  <a:bgClr>
                    <a:schemeClr val="dk1">
                      <a:lumMod val="65000"/>
                      <a:lumOff val="35000"/>
                    </a:schemeClr>
                  </a:bgClr>
                </a:pattFill>
                <a:ln>
                  <a:noFill/>
                </a:ln>
                <a:effectLst>
                  <a:outerShdw blurRad="50800" dist="38100" dir="2700000" algn="tl" rotWithShape="0">
                    <a:prstClr val="black">
                      <a:alpha val="40000"/>
                    </a:prstClr>
                  </a:outerShdw>
                </a:effectLst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9622144112478"/>
                      <c:h val="0.153198127925117"/>
                    </c:manualLayout>
                  </c15:layout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工作表1!$A$1:$C$1</c:f>
              <c:strCache>
                <c:ptCount val="3"/>
                <c:pt idx="0">
                  <c:v>1) Completely Disagree</c:v>
                </c:pt>
                <c:pt idx="1">
                  <c:v>2) Mostly Disagree</c:v>
                </c:pt>
                <c:pt idx="2">
                  <c:v>3) Neither Agree or Disagree </c:v>
                </c:pt>
              </c:strCache>
            </c:strRef>
          </c:cat>
          <c:val>
            <c:numRef>
              <c:f>工作表1!$I$4:$K$4</c:f>
              <c:numCache>
                <c:formatCode>General</c:formatCode>
                <c:ptCount val="3"/>
                <c:pt idx="0">
                  <c:v>3.0</c:v>
                </c:pt>
                <c:pt idx="1">
                  <c:v>9.0</c:v>
                </c:pt>
                <c:pt idx="2">
                  <c:v>8.0</c:v>
                </c:pt>
              </c:numCache>
            </c:numRef>
          </c:val>
        </c:ser>
        <c:dLbls>
          <c:dLblPos val="ctr"/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Figure </a:t>
            </a:r>
            <a:r>
              <a:rPr lang="en-US" altLang="zh-CN"/>
              <a:t>2</a:t>
            </a:r>
            <a:endParaRPr lang="en-US"/>
          </a:p>
          <a:p>
            <a:pPr>
              <a:defRPr/>
            </a:pPr>
            <a:r>
              <a:rPr lang="en-US"/>
              <a:t>Workers: I have a voice in the organizational decision</a:t>
            </a:r>
            <a:r>
              <a:rPr lang="en-US" altLang="zh-CN"/>
              <a:t>-</a:t>
            </a:r>
            <a:r>
              <a:rPr lang="en-US"/>
              <a:t>making process.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v>Figure 1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dLbl>
              <c:idx val="0"/>
              <c:layout>
                <c:manualLayout>
                  <c:x val="-0.19693318070924"/>
                  <c:y val="-0.16908086624857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135311318464047"/>
                  <c:y val="0.173977713437109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499070380519616"/>
                  <c:y val="0.20549578521138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工作表1!$A$1:$C$1</c:f>
              <c:strCache>
                <c:ptCount val="3"/>
                <c:pt idx="0">
                  <c:v>1) Completely Disagree</c:v>
                </c:pt>
                <c:pt idx="1">
                  <c:v>2) Mostly Disagree</c:v>
                </c:pt>
                <c:pt idx="2">
                  <c:v>3) Neither Agree or Disagree </c:v>
                </c:pt>
              </c:strCache>
            </c:strRef>
          </c:cat>
          <c:val>
            <c:numRef>
              <c:f>工作表1!$A$4:$C$4</c:f>
              <c:numCache>
                <c:formatCode>General</c:formatCode>
                <c:ptCount val="3"/>
                <c:pt idx="0">
                  <c:v>72.0</c:v>
                </c:pt>
                <c:pt idx="1">
                  <c:v>23.0</c:v>
                </c:pt>
                <c:pt idx="2">
                  <c:v>5.0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Figure</a:t>
            </a:r>
            <a:r>
              <a:rPr lang="zh-CN" altLang="en-US"/>
              <a:t> </a:t>
            </a:r>
            <a:r>
              <a:rPr lang="en-US" altLang="zh-CN"/>
              <a:t>3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altLang="zh-CN" sz="1800" b="1">
                <a:effectLst/>
              </a:rPr>
              <a:t>Workers'</a:t>
            </a:r>
            <a:r>
              <a:rPr lang="zh-CN" altLang="en-US" sz="1800" b="1">
                <a:effectLst/>
              </a:rPr>
              <a:t> </a:t>
            </a:r>
            <a:r>
              <a:rPr lang="en-US" altLang="zh-CN" sz="1800" b="1">
                <a:effectLst/>
              </a:rPr>
              <a:t>attitude</a:t>
            </a:r>
            <a:r>
              <a:rPr lang="zh-CN" altLang="en-US" sz="1800" b="1">
                <a:effectLst/>
              </a:rPr>
              <a:t> </a:t>
            </a:r>
            <a:r>
              <a:rPr lang="en-US" altLang="zh-CN" sz="1800" b="1">
                <a:effectLst/>
              </a:rPr>
              <a:t>to</a:t>
            </a:r>
            <a:r>
              <a:rPr lang="zh-CN" altLang="en-US" sz="1800" b="1">
                <a:effectLst/>
              </a:rPr>
              <a:t> </a:t>
            </a:r>
            <a:r>
              <a:rPr lang="en-US" altLang="zh-CN" sz="1800" b="1">
                <a:effectLst/>
              </a:rPr>
              <a:t>their</a:t>
            </a:r>
            <a:r>
              <a:rPr lang="zh-CN" altLang="en-US" sz="1800" b="1">
                <a:effectLst/>
              </a:rPr>
              <a:t> </a:t>
            </a:r>
            <a:r>
              <a:rPr lang="en-US" altLang="zh-CN" sz="1800" b="1">
                <a:effectLst/>
              </a:rPr>
              <a:t>jobs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1) Completely Disagree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工作表1!$A$2:$B$2</c:f>
              <c:strCache>
                <c:ptCount val="2"/>
                <c:pt idx="0">
                  <c:v>clear idea about job role </c:v>
                </c:pt>
                <c:pt idx="1">
                  <c:v>tasks without the required resources </c:v>
                </c:pt>
              </c:strCache>
            </c:strRef>
          </c:cat>
          <c:val>
            <c:numRef>
              <c:f>(工作表1!$J$26,工作表1!$J$27)</c:f>
              <c:numCache>
                <c:formatCode>General</c:formatCode>
                <c:ptCount val="2"/>
                <c:pt idx="0">
                  <c:v>10.0</c:v>
                </c:pt>
                <c:pt idx="1">
                  <c:v>10.0</c:v>
                </c:pt>
              </c:numCache>
            </c:numRef>
          </c:val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2) Mostly Disagree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工作表1!$A$2:$B$2</c:f>
              <c:strCache>
                <c:ptCount val="2"/>
                <c:pt idx="0">
                  <c:v>clear idea about job role </c:v>
                </c:pt>
                <c:pt idx="1">
                  <c:v>tasks without the required resources </c:v>
                </c:pt>
              </c:strCache>
            </c:strRef>
          </c:cat>
          <c:val>
            <c:numRef>
              <c:f>(工作表1!$K$26,工作表1!$K$27)</c:f>
              <c:numCache>
                <c:formatCode>General</c:formatCode>
                <c:ptCount val="2"/>
                <c:pt idx="0">
                  <c:v>50.0</c:v>
                </c:pt>
                <c:pt idx="1">
                  <c:v>15.0</c:v>
                </c:pt>
              </c:numCache>
            </c:numRef>
          </c:val>
        </c:ser>
        <c:ser>
          <c:idx val="2"/>
          <c:order val="2"/>
          <c:tx>
            <c:strRef>
              <c:f>工作表1!$C$1</c:f>
              <c:strCache>
                <c:ptCount val="1"/>
                <c:pt idx="0">
                  <c:v>3) Neither Agree or Disagree 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工作表1!$A$2:$B$2</c:f>
              <c:strCache>
                <c:ptCount val="2"/>
                <c:pt idx="0">
                  <c:v>clear idea about job role </c:v>
                </c:pt>
                <c:pt idx="1">
                  <c:v>tasks without the required resources </c:v>
                </c:pt>
              </c:strCache>
            </c:strRef>
          </c:cat>
          <c:val>
            <c:numRef>
              <c:f>(工作表1!$L$26,工作表1!$L$27)</c:f>
              <c:numCache>
                <c:formatCode>General</c:formatCode>
                <c:ptCount val="2"/>
                <c:pt idx="0">
                  <c:v>20.0</c:v>
                </c:pt>
                <c:pt idx="1">
                  <c:v>15.0</c:v>
                </c:pt>
              </c:numCache>
            </c:numRef>
          </c:val>
        </c:ser>
        <c:ser>
          <c:idx val="3"/>
          <c:order val="3"/>
          <c:tx>
            <c:strRef>
              <c:f>工作表1!$D$1</c:f>
              <c:strCache>
                <c:ptCount val="1"/>
                <c:pt idx="0">
                  <c:v>4) Mostly Agree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工作表1!$A$2:$B$2</c:f>
              <c:strCache>
                <c:ptCount val="2"/>
                <c:pt idx="0">
                  <c:v>clear idea about job role </c:v>
                </c:pt>
                <c:pt idx="1">
                  <c:v>tasks without the required resources </c:v>
                </c:pt>
              </c:strCache>
            </c:strRef>
          </c:cat>
          <c:val>
            <c:numRef>
              <c:f>(工作表1!$M$26,工作表1!$M$27)</c:f>
              <c:numCache>
                <c:formatCode>General</c:formatCode>
                <c:ptCount val="2"/>
                <c:pt idx="0">
                  <c:v>15.0</c:v>
                </c:pt>
                <c:pt idx="1">
                  <c:v>25.0</c:v>
                </c:pt>
              </c:numCache>
            </c:numRef>
          </c:val>
        </c:ser>
        <c:ser>
          <c:idx val="4"/>
          <c:order val="4"/>
          <c:tx>
            <c:strRef>
              <c:f>工作表1!$E$1</c:f>
              <c:strCache>
                <c:ptCount val="1"/>
                <c:pt idx="0">
                  <c:v>5) Completely Agree 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工作表1!$A$2:$B$2</c:f>
              <c:strCache>
                <c:ptCount val="2"/>
                <c:pt idx="0">
                  <c:v>clear idea about job role </c:v>
                </c:pt>
                <c:pt idx="1">
                  <c:v>tasks without the required resources </c:v>
                </c:pt>
              </c:strCache>
            </c:strRef>
          </c:cat>
          <c:val>
            <c:numRef>
              <c:f>(工作表1!$N$26,工作表1!$N$27)</c:f>
              <c:numCache>
                <c:formatCode>General</c:formatCode>
                <c:ptCount val="2"/>
                <c:pt idx="0">
                  <c:v>5.0</c:v>
                </c:pt>
                <c:pt idx="1">
                  <c:v>35.0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2059633024"/>
        <c:axId val="-2059519664"/>
      </c:barChart>
      <c:catAx>
        <c:axId val="-2059633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Person</a:t>
                </a:r>
              </a:p>
            </c:rich>
          </c:tx>
          <c:layout>
            <c:manualLayout>
              <c:xMode val="edge"/>
              <c:yMode val="edge"/>
              <c:x val="0.417616243855028"/>
              <c:y val="0.91907490621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9519664"/>
        <c:crosses val="autoZero"/>
        <c:auto val="1"/>
        <c:lblAlgn val="ctr"/>
        <c:lblOffset val="100"/>
        <c:noMultiLvlLbl val="0"/>
      </c:catAx>
      <c:valAx>
        <c:axId val="-20595196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Percentage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9633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Figure</a:t>
            </a:r>
            <a:r>
              <a:rPr lang="zh-CN" altLang="en-US"/>
              <a:t> </a:t>
            </a:r>
            <a:r>
              <a:rPr lang="en-US" altLang="zh-CN"/>
              <a:t>4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altLang="zh-CN" sz="1800" b="1">
                <a:effectLst/>
              </a:rPr>
              <a:t>Employee</a:t>
            </a:r>
            <a:r>
              <a:rPr lang="zh-CN" altLang="en-US" sz="1800" b="1" baseline="0">
                <a:effectLst/>
              </a:rPr>
              <a:t> </a:t>
            </a:r>
            <a:r>
              <a:rPr lang="en-US" altLang="zh-CN" sz="1800" b="1" baseline="0">
                <a:effectLst/>
              </a:rPr>
              <a:t>Responses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altLang="zh-CN" sz="1800" b="1" baseline="0">
                <a:effectLst/>
              </a:rPr>
              <a:t>Organisational</a:t>
            </a:r>
            <a:r>
              <a:rPr lang="zh-CN" altLang="en-US" sz="1800" b="1" baseline="0">
                <a:effectLst/>
              </a:rPr>
              <a:t> </a:t>
            </a:r>
            <a:r>
              <a:rPr lang="en-US" altLang="zh-CN" sz="1800" b="1" baseline="0">
                <a:effectLst/>
              </a:rPr>
              <a:t>Politics</a:t>
            </a:r>
            <a:r>
              <a:rPr lang="zh-CN" altLang="en-US" sz="1800" b="1" baseline="0">
                <a:effectLst/>
              </a:rPr>
              <a:t> </a:t>
            </a:r>
            <a:r>
              <a:rPr lang="en-US" altLang="zh-CN" sz="1800" b="1" baseline="0">
                <a:effectLst/>
              </a:rPr>
              <a:t>evidence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v>I am satisfied with the performance evaluation system.</c:v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工作表1!$A$1:$E$1</c:f>
              <c:strCache>
                <c:ptCount val="5"/>
                <c:pt idx="0">
                  <c:v>1) Completely Disagree</c:v>
                </c:pt>
                <c:pt idx="1">
                  <c:v>2) Mostly Disagree</c:v>
                </c:pt>
                <c:pt idx="2">
                  <c:v>3) Neither Agree or Disagree </c:v>
                </c:pt>
                <c:pt idx="3">
                  <c:v>4) Mostly Agree</c:v>
                </c:pt>
                <c:pt idx="4">
                  <c:v>5) Completely Agree </c:v>
                </c:pt>
              </c:strCache>
            </c:strRef>
          </c:cat>
          <c:val>
            <c:numRef>
              <c:f>工作表1!$A$48:$E$48</c:f>
              <c:numCache>
                <c:formatCode>General</c:formatCode>
                <c:ptCount val="5"/>
                <c:pt idx="0">
                  <c:v>25.0</c:v>
                </c:pt>
                <c:pt idx="1">
                  <c:v>35.0</c:v>
                </c:pt>
                <c:pt idx="2">
                  <c:v>20.0</c:v>
                </c:pt>
                <c:pt idx="3">
                  <c:v>20.0</c:v>
                </c:pt>
                <c:pt idx="4">
                  <c:v>0.0</c:v>
                </c:pt>
              </c:numCache>
            </c:numRef>
          </c:val>
        </c:ser>
        <c:ser>
          <c:idx val="1"/>
          <c:order val="1"/>
          <c:tx>
            <c:v>I have confidence in the intentions of the top management team. </c:v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工作表1!$A$1:$E$1</c:f>
              <c:strCache>
                <c:ptCount val="5"/>
                <c:pt idx="0">
                  <c:v>1) Completely Disagree</c:v>
                </c:pt>
                <c:pt idx="1">
                  <c:v>2) Mostly Disagree</c:v>
                </c:pt>
                <c:pt idx="2">
                  <c:v>3) Neither Agree or Disagree </c:v>
                </c:pt>
                <c:pt idx="3">
                  <c:v>4) Mostly Agree</c:v>
                </c:pt>
                <c:pt idx="4">
                  <c:v>5) Completely Agree </c:v>
                </c:pt>
              </c:strCache>
            </c:strRef>
          </c:cat>
          <c:val>
            <c:numRef>
              <c:f>工作表1!$A$49:$E$49</c:f>
              <c:numCache>
                <c:formatCode>General</c:formatCode>
                <c:ptCount val="5"/>
                <c:pt idx="0">
                  <c:v>40.0</c:v>
                </c:pt>
                <c:pt idx="1">
                  <c:v>25.0</c:v>
                </c:pt>
                <c:pt idx="2">
                  <c:v>20.0</c:v>
                </c:pt>
                <c:pt idx="3">
                  <c:v>15.0</c:v>
                </c:pt>
                <c:pt idx="4">
                  <c:v>0.0</c:v>
                </c:pt>
              </c:numCache>
            </c:numRef>
          </c:val>
        </c:ser>
        <c:ser>
          <c:idx val="2"/>
          <c:order val="2"/>
          <c:tx>
            <c:v>I feel committed to this organization.  </c:v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cat>
            <c:strRef>
              <c:f>工作表1!$A$1:$E$1</c:f>
              <c:strCache>
                <c:ptCount val="5"/>
                <c:pt idx="0">
                  <c:v>1) Completely Disagree</c:v>
                </c:pt>
                <c:pt idx="1">
                  <c:v>2) Mostly Disagree</c:v>
                </c:pt>
                <c:pt idx="2">
                  <c:v>3) Neither Agree or Disagree </c:v>
                </c:pt>
                <c:pt idx="3">
                  <c:v>4) Mostly Agree</c:v>
                </c:pt>
                <c:pt idx="4">
                  <c:v>5) Completely Agree </c:v>
                </c:pt>
              </c:strCache>
            </c:strRef>
          </c:cat>
          <c:val>
            <c:numRef>
              <c:f>工作表1!$A$50:$E$50</c:f>
              <c:numCache>
                <c:formatCode>General</c:formatCode>
                <c:ptCount val="5"/>
                <c:pt idx="0">
                  <c:v>5.0</c:v>
                </c:pt>
                <c:pt idx="1">
                  <c:v>55.0</c:v>
                </c:pt>
                <c:pt idx="2">
                  <c:v>25.0</c:v>
                </c:pt>
                <c:pt idx="3">
                  <c:v>10.0</c:v>
                </c:pt>
                <c:pt idx="4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2058352944"/>
        <c:axId val="-2058350912"/>
      </c:barChart>
      <c:catAx>
        <c:axId val="-20583529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Response</a:t>
                </a:r>
              </a:p>
            </c:rich>
          </c:tx>
          <c:layout>
            <c:manualLayout>
              <c:xMode val="edge"/>
              <c:yMode val="edge"/>
              <c:x val="0.417616243855028"/>
              <c:y val="0.91907490621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8350912"/>
        <c:crosses val="autoZero"/>
        <c:auto val="1"/>
        <c:lblAlgn val="ctr"/>
        <c:lblOffset val="100"/>
        <c:noMultiLvlLbl val="0"/>
      </c:catAx>
      <c:valAx>
        <c:axId val="-20583509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Percentage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835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Figure</a:t>
            </a:r>
            <a:r>
              <a:rPr lang="zh-CN" altLang="en-US"/>
              <a:t> </a:t>
            </a:r>
            <a:r>
              <a:rPr lang="en-US" altLang="zh-CN"/>
              <a:t>5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altLang="zh-CN" sz="1800" b="1">
                <a:effectLst/>
              </a:rPr>
              <a:t>Workers:</a:t>
            </a:r>
            <a:r>
              <a:rPr lang="zh-CN" altLang="en-US" sz="1800" b="1" baseline="0">
                <a:effectLst/>
              </a:rPr>
              <a:t> </a:t>
            </a:r>
            <a:r>
              <a:rPr lang="en-US" altLang="zh-CN" sz="1800" b="1">
                <a:effectLst/>
              </a:rPr>
              <a:t>I feel comfortable voicing my concerns to senior managers. </a:t>
            </a:r>
            <a:endParaRPr lang="en-US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1) Completely Disagree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工作表1!$A$26</c:f>
              <c:numCache>
                <c:formatCode>General</c:formatCode>
                <c:ptCount val="1"/>
                <c:pt idx="0">
                  <c:v>60.0</c:v>
                </c:pt>
              </c:numCache>
            </c:numRef>
          </c:val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2) Mostly Disagree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工作表1!$B$26</c:f>
              <c:numCache>
                <c:formatCode>General</c:formatCode>
                <c:ptCount val="1"/>
                <c:pt idx="0">
                  <c:v>25.0</c:v>
                </c:pt>
              </c:numCache>
            </c:numRef>
          </c:val>
        </c:ser>
        <c:ser>
          <c:idx val="2"/>
          <c:order val="2"/>
          <c:tx>
            <c:strRef>
              <c:f>工作表1!$C$1</c:f>
              <c:strCache>
                <c:ptCount val="1"/>
                <c:pt idx="0">
                  <c:v>3) Neither Agree or Disagree 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工作表1!$C$26</c:f>
              <c:numCache>
                <c:formatCode>General</c:formatCode>
                <c:ptCount val="1"/>
                <c:pt idx="0">
                  <c:v>10.0</c:v>
                </c:pt>
              </c:numCache>
            </c:numRef>
          </c:val>
        </c:ser>
        <c:ser>
          <c:idx val="3"/>
          <c:order val="3"/>
          <c:tx>
            <c:strRef>
              <c:f>工作表1!$D$1</c:f>
              <c:strCache>
                <c:ptCount val="1"/>
                <c:pt idx="0">
                  <c:v>4) Mostly Agree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工作表1!$D$26</c:f>
              <c:numCache>
                <c:formatCode>General</c:formatCode>
                <c:ptCount val="1"/>
                <c:pt idx="0">
                  <c:v>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2058585968"/>
        <c:axId val="-2058686272"/>
      </c:barChart>
      <c:catAx>
        <c:axId val="-205858596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Person</a:t>
                </a:r>
              </a:p>
            </c:rich>
          </c:tx>
          <c:layout>
            <c:manualLayout>
              <c:xMode val="edge"/>
              <c:yMode val="edge"/>
              <c:x val="0.384686940966011"/>
              <c:y val="0.91907490621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crossAx val="-2058686272"/>
        <c:crosses val="autoZero"/>
        <c:auto val="1"/>
        <c:lblAlgn val="ctr"/>
        <c:lblOffset val="100"/>
        <c:noMultiLvlLbl val="0"/>
      </c:catAx>
      <c:valAx>
        <c:axId val="-205868627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Percentage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858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Figure</a:t>
            </a:r>
            <a:r>
              <a:rPr lang="zh-CN" altLang="en-US"/>
              <a:t> </a:t>
            </a:r>
            <a:r>
              <a:rPr lang="en-US" altLang="zh-CN"/>
              <a:t>6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75000"/>
                    <a:lumOff val="25000"/>
                  </a:sysClr>
                </a:solidFill>
              </a:defRPr>
            </a:pPr>
            <a:r>
              <a:rPr lang="en-US" altLang="zh-CN" sz="1800" b="1">
                <a:effectLst/>
              </a:rPr>
              <a:t>Managers:</a:t>
            </a:r>
            <a:r>
              <a:rPr lang="zh-CN" altLang="en-US" sz="1800" b="1" baseline="0">
                <a:effectLst/>
              </a:rPr>
              <a:t> </a:t>
            </a:r>
            <a:r>
              <a:rPr lang="en-US" altLang="zh-CN" sz="1800" b="1">
                <a:effectLst/>
              </a:rPr>
              <a:t>I consider myself an approachable manager.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800" b="1" i="0" u="none" strike="noStrike" kern="1200" baseline="0">
              <a:solidFill>
                <a:sysClr val="windowText" lastClr="000000">
                  <a:lumMod val="75000"/>
                  <a:lumOff val="2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工作表1!$A$1</c:f>
              <c:strCache>
                <c:ptCount val="1"/>
                <c:pt idx="0">
                  <c:v>1) Completely Disagree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工作表1!$A$76</c:f>
              <c:numCache>
                <c:formatCode>General</c:formatCode>
                <c:ptCount val="1"/>
                <c:pt idx="0">
                  <c:v>0.0</c:v>
                </c:pt>
              </c:numCache>
            </c:numRef>
          </c:val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2) Mostly Disagree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工作表1!$B$76</c:f>
              <c:numCache>
                <c:formatCode>General</c:formatCode>
                <c:ptCount val="1"/>
                <c:pt idx="0">
                  <c:v>0.0</c:v>
                </c:pt>
              </c:numCache>
            </c:numRef>
          </c:val>
        </c:ser>
        <c:ser>
          <c:idx val="2"/>
          <c:order val="2"/>
          <c:tx>
            <c:strRef>
              <c:f>工作表1!$C$1</c:f>
              <c:strCache>
                <c:ptCount val="1"/>
                <c:pt idx="0">
                  <c:v>3) Neither Agree or Disagree 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工作表1!$C$76</c:f>
              <c:numCache>
                <c:formatCode>General</c:formatCode>
                <c:ptCount val="1"/>
                <c:pt idx="0">
                  <c:v>0.0</c:v>
                </c:pt>
              </c:numCache>
            </c:numRef>
          </c:val>
        </c:ser>
        <c:ser>
          <c:idx val="3"/>
          <c:order val="3"/>
          <c:tx>
            <c:strRef>
              <c:f>工作表1!$D$1</c:f>
              <c:strCache>
                <c:ptCount val="1"/>
                <c:pt idx="0">
                  <c:v>4) Mostly Agree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工作表1!$D$76</c:f>
              <c:numCache>
                <c:formatCode>General</c:formatCode>
                <c:ptCount val="1"/>
                <c:pt idx="0">
                  <c:v>5.0</c:v>
                </c:pt>
              </c:numCache>
            </c:numRef>
          </c:val>
        </c:ser>
        <c:ser>
          <c:idx val="4"/>
          <c:order val="4"/>
          <c:tx>
            <c:strRef>
              <c:f>工作表1!$E$1</c:f>
              <c:strCache>
                <c:ptCount val="1"/>
                <c:pt idx="0">
                  <c:v>5) Completely Agree 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val>
            <c:numRef>
              <c:f>工作表1!$E$76</c:f>
              <c:numCache>
                <c:formatCode>General</c:formatCode>
                <c:ptCount val="1"/>
                <c:pt idx="0">
                  <c:v>15.0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overlap val="100"/>
        <c:axId val="-2059612128"/>
        <c:axId val="-2059607184"/>
      </c:barChart>
      <c:catAx>
        <c:axId val="-205961212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Person</a:t>
                </a:r>
              </a:p>
            </c:rich>
          </c:tx>
          <c:layout>
            <c:manualLayout>
              <c:xMode val="edge"/>
              <c:yMode val="edge"/>
              <c:x val="0.384686940966011"/>
              <c:y val="0.919074906212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crossAx val="-2059607184"/>
        <c:crosses val="autoZero"/>
        <c:auto val="1"/>
        <c:lblAlgn val="ctr"/>
        <c:lblOffset val="100"/>
        <c:noMultiLvlLbl val="0"/>
      </c:catAx>
      <c:valAx>
        <c:axId val="-20596071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Percentage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5961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28F55DD6-21F5-E549-98D3-CBE2AFD13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266</Words>
  <Characters>1518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2016-04-17T06:53:00Z</dcterms:created>
  <dcterms:modified xsi:type="dcterms:W3CDTF">2016-04-17T07:17:00Z</dcterms:modified>
</cp:coreProperties>
</file>