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COMP3120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160" w:line="342.85714285714283" w:lineRule="auto"/>
        <w:ind w:left="11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executive summary:</w:t>
      </w:r>
    </w:p>
    <w:p w:rsidR="00000000" w:rsidDel="00000000" w:rsidP="00000000" w:rsidRDefault="00000000" w:rsidRPr="00000000">
      <w:pPr>
        <w:numPr>
          <w:ilvl w:val="1"/>
          <w:numId w:val="1"/>
        </w:numPr>
        <w:spacing w:after="160" w:line="342.85714285714283" w:lineRule="auto"/>
        <w:ind w:left="22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stands alone: it condenses the key messages of the report, including the conclusion</w:t>
      </w:r>
    </w:p>
    <w:p w:rsidR="00000000" w:rsidDel="00000000" w:rsidP="00000000" w:rsidRDefault="00000000" w:rsidRPr="00000000">
      <w:pPr>
        <w:numPr>
          <w:ilvl w:val="1"/>
          <w:numId w:val="1"/>
        </w:numPr>
        <w:spacing w:after="160" w:line="342.85714285714283" w:lineRule="auto"/>
        <w:ind w:left="22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is short and to the point – three or four sentences (250-300 words should be adequate)</w:t>
      </w:r>
    </w:p>
    <w:p w:rsidR="00000000" w:rsidDel="00000000" w:rsidP="00000000" w:rsidRDefault="00000000" w:rsidRPr="00000000">
      <w:pPr>
        <w:numPr>
          <w:ilvl w:val="1"/>
          <w:numId w:val="1"/>
        </w:numPr>
        <w:spacing w:after="160" w:line="342.85714285714283" w:lineRule="auto"/>
        <w:ind w:left="22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identifies the issue, why it’s important, and includes conclusions and/or recommendations</w:t>
      </w:r>
    </w:p>
    <w:p w:rsidR="00000000" w:rsidDel="00000000" w:rsidP="00000000" w:rsidRDefault="00000000" w:rsidRPr="00000000">
      <w:pPr>
        <w:numPr>
          <w:ilvl w:val="0"/>
          <w:numId w:val="1"/>
        </w:numPr>
        <w:spacing w:after="160" w:line="342.85714285714283" w:lineRule="auto"/>
        <w:ind w:left="11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introduction and background</w:t>
      </w:r>
    </w:p>
    <w:p w:rsidR="00000000" w:rsidDel="00000000" w:rsidP="00000000" w:rsidRDefault="00000000" w:rsidRPr="00000000">
      <w:pPr>
        <w:numPr>
          <w:ilvl w:val="1"/>
          <w:numId w:val="1"/>
        </w:numPr>
        <w:spacing w:after="160" w:line="342.85714285714283" w:lineRule="auto"/>
        <w:ind w:left="22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provides an introduction and general background to and overview of the topic</w:t>
      </w:r>
    </w:p>
    <w:p w:rsidR="00000000" w:rsidDel="00000000" w:rsidP="00000000" w:rsidRDefault="00000000" w:rsidRPr="00000000">
      <w:pPr>
        <w:numPr>
          <w:ilvl w:val="1"/>
          <w:numId w:val="1"/>
        </w:numPr>
        <w:spacing w:after="160" w:line="342.85714285714283" w:lineRule="auto"/>
        <w:ind w:left="22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explains why it is important</w:t>
      </w:r>
    </w:p>
    <w:p w:rsidR="00000000" w:rsidDel="00000000" w:rsidP="00000000" w:rsidRDefault="00000000" w:rsidRPr="00000000">
      <w:pPr>
        <w:numPr>
          <w:ilvl w:val="1"/>
          <w:numId w:val="1"/>
        </w:numPr>
        <w:spacing w:after="160" w:line="342.85714285714283" w:lineRule="auto"/>
        <w:ind w:left="22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highlights issues involved</w:t>
      </w:r>
    </w:p>
    <w:p w:rsidR="00000000" w:rsidDel="00000000" w:rsidP="00000000" w:rsidRDefault="00000000" w:rsidRPr="00000000">
      <w:pPr>
        <w:numPr>
          <w:ilvl w:val="1"/>
          <w:numId w:val="1"/>
        </w:numPr>
        <w:spacing w:after="160" w:line="342.85714285714283" w:lineRule="auto"/>
        <w:ind w:left="22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identifies the key concepts / terminology that need to be understood</w:t>
      </w:r>
    </w:p>
    <w:p w:rsidR="00000000" w:rsidDel="00000000" w:rsidP="00000000" w:rsidRDefault="00000000" w:rsidRPr="00000000">
      <w:pPr>
        <w:numPr>
          <w:ilvl w:val="1"/>
          <w:numId w:val="1"/>
        </w:numPr>
        <w:spacing w:after="160" w:line="342.85714285714283" w:lineRule="auto"/>
        <w:ind w:left="22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supporting references should be paraphrased or quoted and cited</w:t>
      </w:r>
    </w:p>
    <w:p w:rsidR="00000000" w:rsidDel="00000000" w:rsidP="00000000" w:rsidRDefault="00000000" w:rsidRPr="00000000">
      <w:pPr>
        <w:numPr>
          <w:ilvl w:val="1"/>
          <w:numId w:val="1"/>
        </w:numPr>
        <w:spacing w:after="160" w:line="342.85714285714283" w:lineRule="auto"/>
        <w:ind w:left="22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includes all relevant background information required to understand the argument of the research paper</w:t>
      </w:r>
    </w:p>
    <w:p w:rsidR="00000000" w:rsidDel="00000000" w:rsidP="00000000" w:rsidRDefault="00000000" w:rsidRPr="00000000">
      <w:pPr>
        <w:numPr>
          <w:ilvl w:val="1"/>
          <w:numId w:val="1"/>
        </w:numPr>
        <w:spacing w:after="160" w:line="342.85714285714283" w:lineRule="auto"/>
        <w:ind w:left="22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may include a clear statement of the argument</w:t>
      </w:r>
    </w:p>
    <w:p w:rsidR="00000000" w:rsidDel="00000000" w:rsidP="00000000" w:rsidRDefault="00000000" w:rsidRPr="00000000">
      <w:pPr>
        <w:numPr>
          <w:ilvl w:val="0"/>
          <w:numId w:val="1"/>
        </w:numPr>
        <w:spacing w:after="160" w:line="342.85714285714283" w:lineRule="auto"/>
        <w:ind w:left="11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discussion</w:t>
      </w:r>
    </w:p>
    <w:p w:rsidR="00000000" w:rsidDel="00000000" w:rsidP="00000000" w:rsidRDefault="00000000" w:rsidRPr="00000000">
      <w:pPr>
        <w:numPr>
          <w:ilvl w:val="1"/>
          <w:numId w:val="1"/>
        </w:numPr>
        <w:spacing w:after="160" w:line="342.85714285714283" w:lineRule="auto"/>
        <w:ind w:left="22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considers critical points of the paper in full detail</w:t>
      </w:r>
    </w:p>
    <w:p w:rsidR="00000000" w:rsidDel="00000000" w:rsidP="00000000" w:rsidRDefault="00000000" w:rsidRPr="00000000">
      <w:pPr>
        <w:numPr>
          <w:ilvl w:val="1"/>
          <w:numId w:val="1"/>
        </w:numPr>
        <w:spacing w:after="160" w:line="342.85714285714283" w:lineRule="auto"/>
        <w:ind w:left="22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supports key points with appropriate examples</w:t>
      </w:r>
    </w:p>
    <w:p w:rsidR="00000000" w:rsidDel="00000000" w:rsidP="00000000" w:rsidRDefault="00000000" w:rsidRPr="00000000">
      <w:pPr>
        <w:numPr>
          <w:ilvl w:val="1"/>
          <w:numId w:val="1"/>
        </w:numPr>
        <w:spacing w:after="160" w:line="342.85714285714283" w:lineRule="auto"/>
        <w:ind w:left="22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includes strong evidence from appropriate sources</w:t>
      </w:r>
    </w:p>
    <w:p w:rsidR="00000000" w:rsidDel="00000000" w:rsidP="00000000" w:rsidRDefault="00000000" w:rsidRPr="00000000">
      <w:pPr>
        <w:numPr>
          <w:ilvl w:val="1"/>
          <w:numId w:val="1"/>
        </w:numPr>
        <w:spacing w:after="160" w:line="342.85714285714283" w:lineRule="auto"/>
        <w:ind w:left="22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identifies general approaches, options or courses of action that should be considered, including the advantages and disadvantages of each</w:t>
      </w:r>
    </w:p>
    <w:p w:rsidR="00000000" w:rsidDel="00000000" w:rsidP="00000000" w:rsidRDefault="00000000" w:rsidRPr="00000000">
      <w:pPr>
        <w:numPr>
          <w:ilvl w:val="1"/>
          <w:numId w:val="1"/>
        </w:numPr>
        <w:spacing w:after="160" w:line="342.85714285714283" w:lineRule="auto"/>
        <w:ind w:left="22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identifies evaluation techniques with an explanation of how they can be used to evaluate the outcomes to show the approach is working effectively</w:t>
      </w:r>
    </w:p>
    <w:p w:rsidR="00000000" w:rsidDel="00000000" w:rsidP="00000000" w:rsidRDefault="00000000" w:rsidRPr="00000000">
      <w:pPr>
        <w:numPr>
          <w:ilvl w:val="1"/>
          <w:numId w:val="1"/>
        </w:numPr>
        <w:spacing w:after="160" w:line="342.85714285714283" w:lineRule="auto"/>
        <w:ind w:left="22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includes recommendations</w:t>
      </w:r>
    </w:p>
    <w:p w:rsidR="00000000" w:rsidDel="00000000" w:rsidP="00000000" w:rsidRDefault="00000000" w:rsidRPr="00000000">
      <w:pPr>
        <w:numPr>
          <w:ilvl w:val="0"/>
          <w:numId w:val="1"/>
        </w:numPr>
        <w:spacing w:after="160" w:line="342.85714285714283" w:lineRule="auto"/>
        <w:ind w:left="11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conclusion</w:t>
      </w:r>
    </w:p>
    <w:p w:rsidR="00000000" w:rsidDel="00000000" w:rsidP="00000000" w:rsidRDefault="00000000" w:rsidRPr="00000000">
      <w:pPr>
        <w:numPr>
          <w:ilvl w:val="1"/>
          <w:numId w:val="1"/>
        </w:numPr>
        <w:spacing w:after="160" w:line="342.85714285714283" w:lineRule="auto"/>
        <w:ind w:left="22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provides recommendations</w:t>
      </w:r>
    </w:p>
    <w:p w:rsidR="00000000" w:rsidDel="00000000" w:rsidP="00000000" w:rsidRDefault="00000000" w:rsidRPr="00000000">
      <w:pPr>
        <w:numPr>
          <w:ilvl w:val="1"/>
          <w:numId w:val="1"/>
        </w:numPr>
        <w:spacing w:after="160" w:line="342.85714285714283" w:lineRule="auto"/>
        <w:ind w:left="22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includes the argument provided in the introduction part but in different words</w:t>
      </w:r>
    </w:p>
    <w:p w:rsidR="00000000" w:rsidDel="00000000" w:rsidP="00000000" w:rsidRDefault="00000000" w:rsidRPr="00000000">
      <w:pPr>
        <w:numPr>
          <w:ilvl w:val="1"/>
          <w:numId w:val="1"/>
        </w:numPr>
        <w:spacing w:after="160" w:line="342.85714285714283" w:lineRule="auto"/>
        <w:ind w:left="22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concisely summarises the key points, including recommendations, from the discussion</w:t>
      </w:r>
    </w:p>
    <w:p w:rsidR="00000000" w:rsidDel="00000000" w:rsidP="00000000" w:rsidRDefault="00000000" w:rsidRPr="00000000">
      <w:pPr>
        <w:numPr>
          <w:ilvl w:val="1"/>
          <w:numId w:val="1"/>
        </w:numPr>
        <w:spacing w:after="160" w:line="342.85714285714283" w:lineRule="auto"/>
        <w:ind w:left="22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ends with a strong, meaningful and a closing statement relevant to your topic</w:t>
      </w:r>
    </w:p>
    <w:p w:rsidR="00000000" w:rsidDel="00000000" w:rsidP="00000000" w:rsidRDefault="00000000" w:rsidRPr="00000000">
      <w:pPr>
        <w:spacing w:after="160" w:line="342.85714285714283" w:lineRule="auto"/>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rtl w:val="0"/>
        </w:rPr>
      </w:r>
    </w:p>
    <w:p w:rsidR="00000000" w:rsidDel="00000000" w:rsidP="00000000" w:rsidRDefault="00000000" w:rsidRPr="00000000">
      <w:pPr>
        <w:spacing w:after="160" w:line="342.85714285714283" w:lineRule="auto"/>
        <w:contextualSpacing w:val="0"/>
      </w:pP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160" w:before="0" w:line="342.85714285714283" w:lineRule="auto"/>
        <w:ind w:left="1280" w:right="0" w:hanging="360"/>
        <w:contextualSpacing w:val="1"/>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Describe at least three different styles of leadership used in project management. Explain how they operate and what the relative strengths and weaknesses of each are.</w:t>
      </w:r>
    </w:p>
    <w:p w:rsidR="00000000" w:rsidDel="00000000" w:rsidP="00000000" w:rsidRDefault="00000000" w:rsidRPr="00000000">
      <w:pPr>
        <w:numPr>
          <w:ilvl w:val="0"/>
          <w:numId w:val="2"/>
        </w:numPr>
        <w:spacing w:after="160" w:line="342.85714285714283" w:lineRule="auto"/>
        <w:ind w:left="128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When and why would you use each style of leadership you have identified?</w:t>
      </w:r>
    </w:p>
    <w:p w:rsidR="00000000" w:rsidDel="00000000" w:rsidP="00000000" w:rsidRDefault="00000000" w:rsidRPr="00000000">
      <w:pPr>
        <w:numPr>
          <w:ilvl w:val="0"/>
          <w:numId w:val="2"/>
        </w:numPr>
        <w:spacing w:after="160" w:line="342.85714285714283" w:lineRule="auto"/>
        <w:ind w:left="128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Explain how a project team’s motivation can be evaluated.</w:t>
      </w:r>
    </w:p>
    <w:p w:rsidR="00000000" w:rsidDel="00000000" w:rsidP="00000000" w:rsidRDefault="00000000" w:rsidRPr="00000000">
      <w:pPr>
        <w:numPr>
          <w:ilvl w:val="0"/>
          <w:numId w:val="2"/>
        </w:numPr>
        <w:spacing w:after="160" w:line="342.85714285714283" w:lineRule="auto"/>
        <w:ind w:left="128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Describe ways a project manager might increase team-member motivation and what project benefits might result. e) Explain what a project manager can do to keep the project team motivated?</w:t>
      </w:r>
    </w:p>
    <w:p w:rsidR="00000000" w:rsidDel="00000000" w:rsidP="00000000" w:rsidRDefault="00000000" w:rsidRPr="00000000">
      <w:pPr>
        <w:numPr>
          <w:ilvl w:val="0"/>
          <w:numId w:val="2"/>
        </w:numPr>
        <w:spacing w:after="160" w:line="342.85714285714283" w:lineRule="auto"/>
        <w:ind w:left="12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Describe any relationship between leadership style and team motivation.</w:t>
      </w:r>
    </w:p>
    <w:p w:rsidR="00000000" w:rsidDel="00000000" w:rsidP="00000000" w:rsidRDefault="00000000" w:rsidRPr="00000000">
      <w:pPr>
        <w:numPr>
          <w:ilvl w:val="0"/>
          <w:numId w:val="2"/>
        </w:numPr>
        <w:spacing w:after="160" w:line="342.85714285714283" w:lineRule="auto"/>
        <w:ind w:left="128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Describe things a project manager can do to keep themselves motivated when they are managing a troubled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Executive Summary: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report was commissioned to examine Leadership Styles and Team Motivation in a work environment. The leadership styles play a significant role in the literature pertaining to leadership. Leaders have to know how the leadership styles influence over the motivation of their employees. The research draws attention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27.27272727272725" w:lineRule="auto"/>
        <w:ind w:left="600" w:firstLine="0"/>
        <w:contextualSpacing w:val="0"/>
      </w:pPr>
      <w:r w:rsidDel="00000000" w:rsidR="00000000" w:rsidRPr="00000000">
        <w:rPr>
          <w:rFonts w:ascii="Times New Roman" w:cs="Times New Roman" w:eastAsia="Times New Roman" w:hAnsi="Times New Roman"/>
          <w:b w:val="1"/>
          <w:sz w:val="24"/>
          <w:szCs w:val="24"/>
          <w:highlight w:val="white"/>
          <w:rtl w:val="0"/>
        </w:rPr>
        <w:t xml:space="preserve">1.</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Describe at least three different styles of leadership used in project management. Explain how they operate and what the relative strengths and weaknesses of each are.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Gill (1999) identifies four leadership styles that can be utilised by leaders in order to produce effective results from their subordinates. These styles include a directive style, a consultative style, a participative style, and a delegate style.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 directive style of leadership is when the leader tells followers what to do and how to do it, what is expected of them, specifying standards of performance and setting deadlines for completion of work (Scheedlitzki &amp; Edwards, 2014).  A leader implementing this style will initiate action and exercise firm rule to ensure followers follow prescribed ways of doing things. They will ensure followers are working to capacity and will reassign tasks to balance workload if required (Gill, 1999). Because of these clearly defined roles and prescribed ways of doing tasks, a benefit of this style is that follower’s will commonly produce work to the standards set by the leader and thus be to a satisfactory level (Scheedlitzki &amp; Edwards, 2014). However, as this leadership style does not intrinsically motivate followers to achieve results, directive style of leadership can be inefficient, result in group conflict, and can limit the group’s creativity, innovation, and morale (Goleman, 2000).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 consultative style of leadership is when the leader tells followers what to do, but only after discussing matter with them first and hearing their opinions, feelings, ideas, and suggestions (Scheedlitzki &amp; Edwards, 2014). Here, the leader is predominantly focussed on supporting and encouraging the subordinates. This includes listening, motivating, praising, giving feedback and consulting subordinates on how the best way to achieve the task (Goleman, 2000). A strength of this approach is this increased levels of motivation among group members as they receive support and encouragement from the leader (Gill, 1999). However, due to the constant involvement from the leader, groups will often see a delay in decision making which ultimately affects the schedule of the task to be delivered (Goleman, 2000).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 participative style of leadership is when the leader discusses and analyses problems with followers to reach a consensus on what to do and how to do it (Scheedlitzki &amp; Edwards, 2014). This style of leadership sees the group make decisions as a whole and sees followers be given the same responsibility over decision making as the leader. The strength of this approach is the increased collaboration and innovation as a result of the participation of all group members. Additionally, group members are more likely to strive for a higher standards as they feel more included in the group and thus more invested in the outcomes of the collaboration (Gill, 1999). However, a weakness of this approach is that inefficiencies may arise among group members as roles are not clearly defined and overlapping of tasks may occur (Goleman, 2000).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Lastly, the delegative style of leadership is when the leader describes the problem or need and the conditions that have to be met, and makes suggestions, but leaves it to followers to decide what to do and how to do it (Scheedlitzki &amp; Edwards, 2014). Here, the leader shows the least involvement in the subordinates daily work and therefore shows little directive or supporting behaviours. A strength of this approach is the laissez faire nature which allows group members to undertake tasks autonomously which can often result in high quality work as members are able to complete the task to how they see best (Goleman, 2000). However, this lack of decision making on behalf of the leader can again result in schedule delays, especially when group members are unclear on what is to be achieved (Gill, 1999).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27.2727272727272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2) When and why would you use each style of leadership you have identified?</w:t>
      </w:r>
    </w:p>
    <w:p w:rsidR="00000000" w:rsidDel="00000000" w:rsidP="00000000" w:rsidRDefault="00000000" w:rsidRPr="00000000">
      <w:pPr>
        <w:spacing w:line="327.27272727272725" w:lineRule="auto"/>
        <w:contextualSpacing w:val="0"/>
      </w:pPr>
      <w:r w:rsidDel="00000000" w:rsidR="00000000" w:rsidRPr="00000000">
        <w:rPr>
          <w:rtl w:val="0"/>
        </w:rPr>
      </w:r>
    </w:p>
    <w:p w:rsidR="00000000" w:rsidDel="00000000" w:rsidP="00000000" w:rsidRDefault="00000000" w:rsidRPr="00000000">
      <w:pPr>
        <w:spacing w:line="327.27272727272725" w:lineRule="auto"/>
        <w:contextualSpacing w:val="0"/>
      </w:pPr>
      <w:r w:rsidDel="00000000" w:rsidR="00000000" w:rsidRPr="00000000">
        <w:rPr>
          <w:rFonts w:ascii="Times New Roman" w:cs="Times New Roman" w:eastAsia="Times New Roman" w:hAnsi="Times New Roman"/>
          <w:sz w:val="24"/>
          <w:szCs w:val="24"/>
          <w:highlight w:val="white"/>
          <w:rtl w:val="0"/>
        </w:rPr>
        <w:t xml:space="preserve">While there are various styles of leadership that can be implemented when undertaking a project, a good leader must choose the most appropriate style for the given situation. For example, certain environmental and follower contingencies will impact which style is most appropriate for the given situation. That is, environmental contingencies such as the importance of the task and the complexity of the task will influence which style is most appropriate. As will follower contingencies such as the level of follower experience and the level of autonomy desired by followers when completing a task (Scheedlitzki &amp; Edwards, 2014). Each of the previously listed leadership styles will be best suited depending on which contingencies are present at the given time.</w:t>
      </w:r>
    </w:p>
    <w:p w:rsidR="00000000" w:rsidDel="00000000" w:rsidP="00000000" w:rsidRDefault="00000000" w:rsidRPr="00000000">
      <w:pPr>
        <w:spacing w:line="327.27272727272725" w:lineRule="auto"/>
        <w:contextualSpacing w:val="0"/>
      </w:pPr>
      <w:r w:rsidDel="00000000" w:rsidR="00000000" w:rsidRPr="00000000">
        <w:rPr>
          <w:rtl w:val="0"/>
        </w:rPr>
      </w:r>
    </w:p>
    <w:p w:rsidR="00000000" w:rsidDel="00000000" w:rsidP="00000000" w:rsidRDefault="00000000" w:rsidRPr="00000000">
      <w:pPr>
        <w:spacing w:line="327.27272727272725" w:lineRule="auto"/>
        <w:contextualSpacing w:val="0"/>
      </w:pPr>
      <w:r w:rsidDel="00000000" w:rsidR="00000000" w:rsidRPr="00000000">
        <w:rPr>
          <w:rFonts w:ascii="Times New Roman" w:cs="Times New Roman" w:eastAsia="Times New Roman" w:hAnsi="Times New Roman"/>
          <w:sz w:val="24"/>
          <w:szCs w:val="24"/>
          <w:highlight w:val="white"/>
          <w:rtl w:val="0"/>
        </w:rPr>
        <w:t xml:space="preserve">For example, due to the clearly defined roles used in a directive style of leadership, it is best suited for situations where the task is demanding, structures are unclear and followers lack experience and self-efficacy (Winter, 2015). This style of leadership is commonly seen to be implemented when order is required and followers need to know exactly what they are required to do. For example, a directive style of leadership will be commonly implemented within Army, Navy, and Airforce projects.</w:t>
      </w:r>
    </w:p>
    <w:p w:rsidR="00000000" w:rsidDel="00000000" w:rsidP="00000000" w:rsidRDefault="00000000" w:rsidRPr="00000000">
      <w:pPr>
        <w:spacing w:line="327.27272727272725" w:lineRule="auto"/>
        <w:contextualSpacing w:val="0"/>
      </w:pPr>
      <w:r w:rsidDel="00000000" w:rsidR="00000000" w:rsidRPr="00000000">
        <w:rPr>
          <w:rtl w:val="0"/>
        </w:rPr>
      </w:r>
    </w:p>
    <w:p w:rsidR="00000000" w:rsidDel="00000000" w:rsidP="00000000" w:rsidRDefault="00000000" w:rsidRPr="00000000">
      <w:pPr>
        <w:spacing w:line="327.27272727272725" w:lineRule="auto"/>
        <w:contextualSpacing w:val="0"/>
      </w:pPr>
      <w:r w:rsidDel="00000000" w:rsidR="00000000" w:rsidRPr="00000000">
        <w:rPr>
          <w:rFonts w:ascii="Times New Roman" w:cs="Times New Roman" w:eastAsia="Times New Roman" w:hAnsi="Times New Roman"/>
          <w:sz w:val="24"/>
          <w:szCs w:val="24"/>
          <w:highlight w:val="white"/>
          <w:rtl w:val="0"/>
        </w:rPr>
        <w:t xml:space="preserve">Environmental contingencies such as a tedious, repetitive, dangerous, or stressful tasks combined with follower contingencies such as unsatisfied or frustrated followers will require a consultative approach to leadership. When followers are frustrated or unsatisfied, the supportive and encouraging nature of the consultative style will assist followers to achieve their task as it creates a safer environment for the follower free from the repercussions of failure (Winter, 2015).</w:t>
      </w:r>
    </w:p>
    <w:p w:rsidR="00000000" w:rsidDel="00000000" w:rsidP="00000000" w:rsidRDefault="00000000" w:rsidRPr="00000000">
      <w:pPr>
        <w:spacing w:line="327.27272727272725" w:lineRule="auto"/>
        <w:contextualSpacing w:val="0"/>
      </w:pPr>
      <w:r w:rsidDel="00000000" w:rsidR="00000000" w:rsidRPr="00000000">
        <w:rPr>
          <w:rtl w:val="0"/>
        </w:rPr>
      </w:r>
    </w:p>
    <w:p w:rsidR="00000000" w:rsidDel="00000000" w:rsidP="00000000" w:rsidRDefault="00000000" w:rsidRPr="00000000">
      <w:pPr>
        <w:spacing w:line="327.27272727272725" w:lineRule="auto"/>
        <w:contextualSpacing w:val="0"/>
      </w:pPr>
      <w:r w:rsidDel="00000000" w:rsidR="00000000" w:rsidRPr="00000000">
        <w:rPr>
          <w:rFonts w:ascii="Times New Roman" w:cs="Times New Roman" w:eastAsia="Times New Roman" w:hAnsi="Times New Roman"/>
          <w:sz w:val="24"/>
          <w:szCs w:val="24"/>
          <w:highlight w:val="white"/>
          <w:rtl w:val="0"/>
        </w:rPr>
        <w:t xml:space="preserve">A participative style of leadership is best suited for followers who like to be in control and autonomous and are faced by an ambiguous task and structure. As this style implements a team decision making approach, a participative style of leadership is best suited to groups who have high levels of experience and who can rely on the expertise of the other group members to complete the task to a high standard (Scheedlitzki &amp; Edwards, 2014).</w:t>
      </w:r>
    </w:p>
    <w:p w:rsidR="00000000" w:rsidDel="00000000" w:rsidP="00000000" w:rsidRDefault="00000000" w:rsidRPr="00000000">
      <w:pPr>
        <w:spacing w:line="327.27272727272725" w:lineRule="auto"/>
        <w:contextualSpacing w:val="0"/>
      </w:pPr>
      <w:r w:rsidDel="00000000" w:rsidR="00000000" w:rsidRPr="00000000">
        <w:rPr>
          <w:rtl w:val="0"/>
        </w:rPr>
      </w:r>
    </w:p>
    <w:p w:rsidR="00000000" w:rsidDel="00000000" w:rsidP="00000000" w:rsidRDefault="00000000" w:rsidRPr="00000000">
      <w:pPr>
        <w:spacing w:line="327.27272727272725" w:lineRule="auto"/>
        <w:contextualSpacing w:val="0"/>
      </w:pPr>
      <w:r w:rsidDel="00000000" w:rsidR="00000000" w:rsidRPr="00000000">
        <w:rPr>
          <w:rFonts w:ascii="Times New Roman" w:cs="Times New Roman" w:eastAsia="Times New Roman" w:hAnsi="Times New Roman"/>
          <w:sz w:val="24"/>
          <w:szCs w:val="24"/>
          <w:highlight w:val="white"/>
          <w:rtl w:val="0"/>
        </w:rPr>
        <w:t xml:space="preserve">Lastly, a delegative style of leadership is seen to be best suited to situations in which the group members have high levels of experience and are facing a complex task. The delegation by the leader will provide direction for the followers which will in turn allow them to utilize their skills and abilities to their given task. The high levels of trust between the leader and follower will also encourage these experienced workers to achieve high standards as their levels of self-efficacy increases (Winter, 2015).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_ipe7zrkmbypb" w:id="0"/>
      <w:bookmarkEnd w:id="0"/>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Gill, R., 1999. A cross-cultural comparison of the leadership styles and behaviour of managers in the UK, USA, and Southeast Asia. </w:t>
      </w:r>
      <w:r w:rsidDel="00000000" w:rsidR="00000000" w:rsidRPr="00000000">
        <w:rPr>
          <w:rFonts w:ascii="Times New Roman" w:cs="Times New Roman" w:eastAsia="Times New Roman" w:hAnsi="Times New Roman"/>
          <w:i w:val="1"/>
          <w:sz w:val="24"/>
          <w:szCs w:val="24"/>
          <w:rtl w:val="0"/>
        </w:rPr>
        <w:t xml:space="preserve">Journal of Applied Psychology, </w:t>
      </w:r>
      <w:r w:rsidDel="00000000" w:rsidR="00000000" w:rsidRPr="00000000">
        <w:rPr>
          <w:rFonts w:ascii="Times New Roman" w:cs="Times New Roman" w:eastAsia="Times New Roman" w:hAnsi="Times New Roman"/>
          <w:sz w:val="24"/>
          <w:szCs w:val="24"/>
          <w:rtl w:val="0"/>
        </w:rPr>
        <w:t xml:space="preserve">60(6), pp. 720-729.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Goleman, D., 2000. Leadership That gets Results. </w:t>
      </w:r>
      <w:r w:rsidDel="00000000" w:rsidR="00000000" w:rsidRPr="00000000">
        <w:rPr>
          <w:rFonts w:ascii="Times New Roman" w:cs="Times New Roman" w:eastAsia="Times New Roman" w:hAnsi="Times New Roman"/>
          <w:i w:val="1"/>
          <w:sz w:val="24"/>
          <w:szCs w:val="24"/>
          <w:rtl w:val="0"/>
        </w:rPr>
        <w:t xml:space="preserve">Harvard Business Review, </w:t>
      </w:r>
      <w:r w:rsidDel="00000000" w:rsidR="00000000" w:rsidRPr="00000000">
        <w:rPr>
          <w:rFonts w:ascii="Times New Roman" w:cs="Times New Roman" w:eastAsia="Times New Roman" w:hAnsi="Times New Roman"/>
          <w:sz w:val="24"/>
          <w:szCs w:val="24"/>
          <w:rtl w:val="0"/>
        </w:rPr>
        <w:t xml:space="preserve">pp. 80-90.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Scheedlitzki, D. &amp; Edwards, G., 2014. Organisation as Purpose: Leadership as Relationship and Values through Social Enterprise. In: </w:t>
      </w:r>
      <w:r w:rsidDel="00000000" w:rsidR="00000000" w:rsidRPr="00000000">
        <w:rPr>
          <w:rFonts w:ascii="Times New Roman" w:cs="Times New Roman" w:eastAsia="Times New Roman" w:hAnsi="Times New Roman"/>
          <w:i w:val="1"/>
          <w:sz w:val="24"/>
          <w:szCs w:val="24"/>
          <w:rtl w:val="0"/>
        </w:rPr>
        <w:t xml:space="preserve">Studying Leadership. </w:t>
      </w:r>
      <w:r w:rsidDel="00000000" w:rsidR="00000000" w:rsidRPr="00000000">
        <w:rPr>
          <w:rFonts w:ascii="Times New Roman" w:cs="Times New Roman" w:eastAsia="Times New Roman" w:hAnsi="Times New Roman"/>
          <w:sz w:val="24"/>
          <w:szCs w:val="24"/>
          <w:rtl w:val="0"/>
        </w:rPr>
        <w:t xml:space="preserve">London: Sage, pp. 290-294.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Winter, R., 2015. </w:t>
      </w:r>
      <w:r w:rsidDel="00000000" w:rsidR="00000000" w:rsidRPr="00000000">
        <w:rPr>
          <w:rFonts w:ascii="Times New Roman" w:cs="Times New Roman" w:eastAsia="Times New Roman" w:hAnsi="Times New Roman"/>
          <w:i w:val="1"/>
          <w:sz w:val="24"/>
          <w:szCs w:val="24"/>
          <w:rtl w:val="0"/>
        </w:rPr>
        <w:t xml:space="preserve">Leadership. </w:t>
      </w:r>
      <w:r w:rsidDel="00000000" w:rsidR="00000000" w:rsidRPr="00000000">
        <w:rPr>
          <w:rFonts w:ascii="Times New Roman" w:cs="Times New Roman" w:eastAsia="Times New Roman" w:hAnsi="Times New Roman"/>
          <w:sz w:val="24"/>
          <w:szCs w:val="24"/>
          <w:rtl w:val="0"/>
        </w:rPr>
        <w:t xml:space="preserve">Canberra, Australian National University.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Style w:val="Heading2"/>
        <w:keepNext w:val="0"/>
        <w:keepLines w:val="0"/>
        <w:spacing w:after="80" w:lineRule="auto"/>
        <w:contextualSpacing w:val="0"/>
      </w:pPr>
      <w:bookmarkStart w:colFirst="0" w:colLast="0" w:name="_pwom5jh5zmns" w:id="1"/>
      <w:bookmarkEnd w:id="1"/>
      <w:r w:rsidDel="00000000" w:rsidR="00000000" w:rsidRPr="00000000">
        <w:rPr>
          <w:rFonts w:ascii="Times New Roman" w:cs="Times New Roman" w:eastAsia="Times New Roman" w:hAnsi="Times New Roman"/>
          <w:b w:val="1"/>
          <w:sz w:val="24"/>
          <w:szCs w:val="24"/>
          <w:rtl w:val="0"/>
        </w:rPr>
        <w:t xml:space="preserve">3.0 Explain how a project team’s motivation can be evaluated.</w:t>
      </w:r>
    </w:p>
    <w:p w:rsidR="00000000" w:rsidDel="00000000" w:rsidP="00000000" w:rsidRDefault="00000000" w:rsidRPr="00000000">
      <w:pPr>
        <w:pStyle w:val="Heading3"/>
        <w:keepNext w:val="0"/>
        <w:keepLines w:val="0"/>
        <w:spacing w:before="280" w:lineRule="auto"/>
        <w:contextualSpacing w:val="0"/>
      </w:pPr>
      <w:bookmarkStart w:colFirst="0" w:colLast="0" w:name="_glzqyi5eu7oo" w:id="2"/>
      <w:bookmarkEnd w:id="2"/>
      <w:r w:rsidDel="00000000" w:rsidR="00000000" w:rsidRPr="00000000">
        <w:rPr>
          <w:rFonts w:ascii="Times New Roman" w:cs="Times New Roman" w:eastAsia="Times New Roman" w:hAnsi="Times New Roman"/>
          <w:b w:val="1"/>
          <w:color w:val="000000"/>
          <w:sz w:val="24"/>
          <w:szCs w:val="24"/>
          <w:rtl w:val="0"/>
        </w:rPr>
        <w:t xml:space="preserve">3.1 What is Motivation?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Literatures suggest motivation is a complex concept that when channeled is a driving force of the completion of outcomes. Organizations expect employees to carry out specific tasks to achieve the organizational goals and motivation is regarded as the momentum that spurs people to behave in various ways and to seek to accomplish a variety of goals (Peter, Steven, Matthew, Allison 2000). Herzberg’s theory on motivation observes a direct correlation between employee attitude and workplace motivation (</w:t>
      </w:r>
      <w:r w:rsidDel="00000000" w:rsidR="00000000" w:rsidRPr="00000000">
        <w:rPr>
          <w:rFonts w:ascii="Times New Roman" w:cs="Times New Roman" w:eastAsia="Times New Roman" w:hAnsi="Times New Roman"/>
          <w:sz w:val="24"/>
          <w:szCs w:val="24"/>
          <w:shd w:fill="f1f4f5" w:val="clear"/>
          <w:rtl w:val="0"/>
        </w:rPr>
        <w:t xml:space="preserve">Herzberg, Mausner, Bloch Snyderman 2011</w:t>
      </w:r>
      <w:r w:rsidDel="00000000" w:rsidR="00000000" w:rsidRPr="00000000">
        <w:rPr>
          <w:rFonts w:ascii="Times New Roman" w:cs="Times New Roman" w:eastAsia="Times New Roman" w:hAnsi="Times New Roman"/>
          <w:sz w:val="24"/>
          <w:szCs w:val="24"/>
          <w:rtl w:val="0"/>
        </w:rPr>
        <w:t xml:space="preserve">). Thus, the leader/manager aims to influence, either internal or external, to a person to arouse enthusiasm and persistence to pursue a certain course of action. </w:t>
      </w:r>
    </w:p>
    <w:p w:rsidR="00000000" w:rsidDel="00000000" w:rsidP="00000000" w:rsidRDefault="00000000" w:rsidRPr="00000000">
      <w:pPr>
        <w:pStyle w:val="Heading3"/>
        <w:keepNext w:val="0"/>
        <w:keepLines w:val="0"/>
        <w:spacing w:before="280" w:lineRule="auto"/>
        <w:contextualSpacing w:val="0"/>
      </w:pPr>
      <w:bookmarkStart w:colFirst="0" w:colLast="0" w:name="_k9eskpn1efwi" w:id="3"/>
      <w:bookmarkEnd w:id="3"/>
      <w:r w:rsidDel="00000000" w:rsidR="00000000" w:rsidRPr="00000000">
        <w:rPr>
          <w:rFonts w:ascii="Times New Roman" w:cs="Times New Roman" w:eastAsia="Times New Roman" w:hAnsi="Times New Roman"/>
          <w:b w:val="1"/>
          <w:color w:val="000000"/>
          <w:sz w:val="24"/>
          <w:szCs w:val="24"/>
          <w:rtl w:val="0"/>
        </w:rPr>
        <w:t xml:space="preserve">         </w:t>
        <w:tab/>
        <w:t xml:space="preserve">3.2 Motivation of a Team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Managers should work towards establishing extrinsic features in a workplace to create a comfortable and secure environment for team members, such as quality leadership, sound working conditions. These factors are necessary to be sure team members are not dissatisfied. And while one's self-motivation plays a crucial role,  a leader applies intrinsic factors for satisfaction such as job responsibility, approval, and opportunity for growth. </w:t>
      </w:r>
      <w:r w:rsidDel="00000000" w:rsidR="00000000" w:rsidRPr="00000000">
        <w:rPr>
          <w:rFonts w:ascii="Times New Roman" w:cs="Times New Roman" w:eastAsia="Times New Roman" w:hAnsi="Times New Roman"/>
          <w:sz w:val="24"/>
          <w:szCs w:val="24"/>
          <w:rtl w:val="0"/>
        </w:rPr>
        <w:t xml:space="preserve">The factors that motivate one person another may find weakening (</w:t>
      </w:r>
      <w:r w:rsidDel="00000000" w:rsidR="00000000" w:rsidRPr="00000000">
        <w:rPr>
          <w:rFonts w:ascii="Times New Roman" w:cs="Times New Roman" w:eastAsia="Times New Roman" w:hAnsi="Times New Roman"/>
          <w:sz w:val="24"/>
          <w:szCs w:val="24"/>
          <w:shd w:fill="f1f4f5" w:val="clear"/>
          <w:rtl w:val="0"/>
        </w:rPr>
        <w:t xml:space="preserve">Herzberg, Mausner, Bloch Snyderman 2011</w:t>
      </w:r>
      <w:r w:rsidDel="00000000" w:rsidR="00000000" w:rsidRPr="00000000">
        <w:rPr>
          <w:rFonts w:ascii="Times New Roman" w:cs="Times New Roman" w:eastAsia="Times New Roman" w:hAnsi="Times New Roman"/>
          <w:sz w:val="24"/>
          <w:szCs w:val="24"/>
          <w:rtl w:val="0"/>
        </w:rPr>
        <w:t xml:space="preserve">). The selection of an appropriate motivation method depends on the personalities of each individual on the team. </w:t>
      </w:r>
    </w:p>
    <w:p w:rsidR="00000000" w:rsidDel="00000000" w:rsidP="00000000" w:rsidRDefault="00000000" w:rsidRPr="00000000">
      <w:pPr>
        <w:pStyle w:val="Heading3"/>
        <w:keepNext w:val="0"/>
        <w:keepLines w:val="0"/>
        <w:spacing w:before="280" w:lineRule="auto"/>
        <w:contextualSpacing w:val="0"/>
      </w:pPr>
      <w:bookmarkStart w:colFirst="0" w:colLast="0" w:name="_63uf86yzl06g" w:id="4"/>
      <w:bookmarkEnd w:id="4"/>
      <w:r w:rsidDel="00000000" w:rsidR="00000000" w:rsidRPr="00000000">
        <w:rPr>
          <w:rFonts w:ascii="Times New Roman" w:cs="Times New Roman" w:eastAsia="Times New Roman" w:hAnsi="Times New Roman"/>
          <w:b w:val="1"/>
          <w:color w:val="000000"/>
          <w:sz w:val="24"/>
          <w:szCs w:val="24"/>
          <w:rtl w:val="0"/>
        </w:rPr>
        <w:t xml:space="preserve">      </w:t>
        <w:tab/>
        <w:t xml:space="preserve">    3.3 Evaluation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One of the most important functions of a leader is to monitor team performance and forecast the changes that could impact the team's performance (Peter, Steven, Matthew, Allison 2000). A motivated person can become unmotivated and vice versa. A person's motivation cannot be directly observed, and so to ensure motivation remains high for the good of the project, the team's motivation can be optimized through evaluation of current and previous measures.</w:t>
      </w:r>
    </w:p>
    <w:p w:rsidR="00000000" w:rsidDel="00000000" w:rsidP="00000000" w:rsidRDefault="00000000" w:rsidRPr="00000000">
      <w:pPr>
        <w:pStyle w:val="Heading3"/>
        <w:keepNext w:val="0"/>
        <w:keepLines w:val="0"/>
        <w:spacing w:before="280" w:lineRule="auto"/>
        <w:contextualSpacing w:val="0"/>
      </w:pPr>
      <w:bookmarkStart w:colFirst="0" w:colLast="0" w:name="_41k8c5c7v2vf" w:id="5"/>
      <w:bookmarkEnd w:id="5"/>
      <w:r w:rsidDel="00000000" w:rsidR="00000000" w:rsidRPr="00000000">
        <w:rPr>
          <w:rFonts w:ascii="Times New Roman" w:cs="Times New Roman" w:eastAsia="Times New Roman" w:hAnsi="Times New Roman"/>
          <w:b w:val="1"/>
          <w:color w:val="000000"/>
          <w:sz w:val="24"/>
          <w:szCs w:val="24"/>
          <w:rtl w:val="0"/>
        </w:rPr>
        <w:t xml:space="preserve">                 </w:t>
        <w:tab/>
        <w:t xml:space="preserve">  3.3.1 Feedback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Direct feedback from a manager/leader can put the goal back into perspective and encourage progress in the right direction through the correct motivational channel (Belasen, Eisenberg, Huppertz, 2015). Learning orientated individual should be motivated by setting goals and receiving direct feedback on their work. Performance oriented individuals can be motivated through praise and acknowledgement (Lazenby 2008), letting them know they are on the right track.  Regular employee meetings that encourage workers to express opinions, ask questions and offer suggestions can provide information on employee self-motivation and attitude, and can foster an open, motivational work environment.</w:t>
      </w:r>
    </w:p>
    <w:p w:rsidR="00000000" w:rsidDel="00000000" w:rsidP="00000000" w:rsidRDefault="00000000" w:rsidRPr="00000000">
      <w:pPr>
        <w:pStyle w:val="Heading3"/>
        <w:keepNext w:val="0"/>
        <w:keepLines w:val="0"/>
        <w:spacing w:before="280" w:lineRule="auto"/>
        <w:contextualSpacing w:val="0"/>
      </w:pPr>
      <w:bookmarkStart w:colFirst="0" w:colLast="0" w:name="_xgizs5dvv0ak" w:id="6"/>
      <w:bookmarkEnd w:id="6"/>
      <w:r w:rsidDel="00000000" w:rsidR="00000000" w:rsidRPr="00000000">
        <w:rPr>
          <w:rFonts w:ascii="Times New Roman" w:cs="Times New Roman" w:eastAsia="Times New Roman" w:hAnsi="Times New Roman"/>
          <w:b w:val="1"/>
          <w:color w:val="000000"/>
          <w:sz w:val="24"/>
          <w:szCs w:val="24"/>
          <w:rtl w:val="0"/>
        </w:rPr>
        <w:t xml:space="preserve">        </w:t>
        <w:tab/>
        <w:t xml:space="preserve">        </w:t>
        <w:tab/>
        <w:t xml:space="preserve">3.3.2 Questionnaires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Questionnaires allow for instant feedback from team  members that can be quantified. Positive answers infer the employee is motivated, while negative answers can point to lack of motivation (</w:t>
      </w:r>
      <w:r w:rsidDel="00000000" w:rsidR="00000000" w:rsidRPr="00000000">
        <w:rPr>
          <w:rFonts w:ascii="Times New Roman" w:cs="Times New Roman" w:eastAsia="Times New Roman" w:hAnsi="Times New Roman"/>
          <w:sz w:val="24"/>
          <w:szCs w:val="24"/>
          <w:highlight w:val="white"/>
          <w:rtl w:val="0"/>
        </w:rPr>
        <w:t xml:space="preserve">Kelchner</w:t>
      </w:r>
      <w:r w:rsidDel="00000000" w:rsidR="00000000" w:rsidRPr="00000000">
        <w:rPr>
          <w:rFonts w:ascii="Times New Roman" w:cs="Times New Roman" w:eastAsia="Times New Roman" w:hAnsi="Times New Roman"/>
          <w:sz w:val="24"/>
          <w:szCs w:val="24"/>
          <w:rtl w:val="0"/>
        </w:rPr>
        <w:t xml:space="preserve"> 2008).  Questionnaires also allow for direct answers to questions relating to extrinsic factors.</w:t>
      </w:r>
    </w:p>
    <w:p w:rsidR="00000000" w:rsidDel="00000000" w:rsidP="00000000" w:rsidRDefault="00000000" w:rsidRPr="00000000">
      <w:pPr>
        <w:pStyle w:val="Heading3"/>
        <w:keepNext w:val="0"/>
        <w:keepLines w:val="0"/>
        <w:spacing w:before="280" w:lineRule="auto"/>
        <w:contextualSpacing w:val="0"/>
      </w:pPr>
      <w:bookmarkStart w:colFirst="0" w:colLast="0" w:name="_j3t8oevu7axe" w:id="7"/>
      <w:bookmarkEnd w:id="7"/>
      <w:r w:rsidDel="00000000" w:rsidR="00000000" w:rsidRPr="00000000">
        <w:rPr>
          <w:rFonts w:ascii="Times New Roman" w:cs="Times New Roman" w:eastAsia="Times New Roman" w:hAnsi="Times New Roman"/>
          <w:b w:val="1"/>
          <w:color w:val="000000"/>
          <w:sz w:val="24"/>
          <w:szCs w:val="24"/>
          <w:rtl w:val="0"/>
        </w:rPr>
        <w:t xml:space="preserve">        </w:t>
        <w:tab/>
        <w:t xml:space="preserve">       </w:t>
        <w:tab/>
        <w:t xml:space="preserve">3.3.3 Employee Turnover Data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Trends in employee turnover data yields insights into employee motivation (Strauss 2013). A motivated workplace positively correlates with happy employees. A high turnover of employees would indicate a negative workplace lacking motivation. Information given through resignation and exit interviews offer insight into what was lacking in the work environment (</w:t>
      </w:r>
      <w:r w:rsidDel="00000000" w:rsidR="00000000" w:rsidRPr="00000000">
        <w:rPr>
          <w:rFonts w:ascii="Times New Roman" w:cs="Times New Roman" w:eastAsia="Times New Roman" w:hAnsi="Times New Roman"/>
          <w:sz w:val="24"/>
          <w:szCs w:val="24"/>
          <w:highlight w:val="white"/>
          <w:rtl w:val="0"/>
        </w:rPr>
        <w:t xml:space="preserve">Kelchner</w:t>
      </w:r>
      <w:r w:rsidDel="00000000" w:rsidR="00000000" w:rsidRPr="00000000">
        <w:rPr>
          <w:rFonts w:ascii="Times New Roman" w:cs="Times New Roman" w:eastAsia="Times New Roman" w:hAnsi="Times New Roman"/>
          <w:sz w:val="24"/>
          <w:szCs w:val="24"/>
          <w:rtl w:val="0"/>
        </w:rPr>
        <w:t xml:space="preserve"> 2008).</w:t>
      </w:r>
    </w:p>
    <w:p w:rsidR="00000000" w:rsidDel="00000000" w:rsidP="00000000" w:rsidRDefault="00000000" w:rsidRPr="00000000">
      <w:pPr>
        <w:pStyle w:val="Heading3"/>
        <w:keepNext w:val="0"/>
        <w:keepLines w:val="0"/>
        <w:spacing w:before="280" w:lineRule="auto"/>
        <w:contextualSpacing w:val="0"/>
      </w:pPr>
      <w:bookmarkStart w:colFirst="0" w:colLast="0" w:name="_vvw2rjo6hc73" w:id="8"/>
      <w:bookmarkEnd w:id="8"/>
      <w:r w:rsidDel="00000000" w:rsidR="00000000" w:rsidRPr="00000000">
        <w:rPr>
          <w:rFonts w:ascii="Times New Roman" w:cs="Times New Roman" w:eastAsia="Times New Roman" w:hAnsi="Times New Roman"/>
          <w:b w:val="1"/>
          <w:color w:val="000000"/>
          <w:sz w:val="24"/>
          <w:szCs w:val="24"/>
          <w:rtl w:val="0"/>
        </w:rPr>
        <w:t xml:space="preserve">                          3.3.4 Productivity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There is a direct correlation between highly motivated employees and increase in productivity (</w:t>
      </w:r>
      <w:r w:rsidDel="00000000" w:rsidR="00000000" w:rsidRPr="00000000">
        <w:rPr>
          <w:rFonts w:ascii="Times New Roman" w:cs="Times New Roman" w:eastAsia="Times New Roman" w:hAnsi="Times New Roman"/>
          <w:sz w:val="24"/>
          <w:szCs w:val="24"/>
          <w:highlight w:val="white"/>
          <w:rtl w:val="0"/>
        </w:rPr>
        <w:t xml:space="preserve">Kelchner</w:t>
      </w:r>
      <w:r w:rsidDel="00000000" w:rsidR="00000000" w:rsidRPr="00000000">
        <w:rPr>
          <w:rFonts w:ascii="Times New Roman" w:cs="Times New Roman" w:eastAsia="Times New Roman" w:hAnsi="Times New Roman"/>
          <w:sz w:val="24"/>
          <w:szCs w:val="24"/>
          <w:rtl w:val="0"/>
        </w:rPr>
        <w:t xml:space="preserve"> 2008). If an employee is motivated about their work then the resulting figures should show an increase in profit, quality of work and possibly outgoing workload.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Peter D. B., Steven G. R., Matthew, S O., &amp; Allison, E. E. (2000). The qualities of an effective team leader. Organization development journal, 18(1).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Lazenby, S (2008). How to motivate employees. What research is telling us. Public Management, 90(8), 22-25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Belasen, Alan T, Barry Eisenberg, and John Huppertz. </w:t>
      </w:r>
      <w:r w:rsidDel="00000000" w:rsidR="00000000" w:rsidRPr="00000000">
        <w:rPr>
          <w:rFonts w:ascii="Times New Roman" w:cs="Times New Roman" w:eastAsia="Times New Roman" w:hAnsi="Times New Roman"/>
          <w:i w:val="1"/>
          <w:sz w:val="24"/>
          <w:szCs w:val="24"/>
          <w:rtl w:val="0"/>
        </w:rPr>
        <w:t xml:space="preserve">Mastering Leadership</w:t>
      </w:r>
      <w:r w:rsidDel="00000000" w:rsidR="00000000" w:rsidRPr="00000000">
        <w:rPr>
          <w:rFonts w:ascii="Times New Roman" w:cs="Times New Roman" w:eastAsia="Times New Roman" w:hAnsi="Times New Roman"/>
          <w:sz w:val="24"/>
          <w:szCs w:val="24"/>
          <w:rtl w:val="0"/>
        </w:rPr>
        <w:t xml:space="preserve">. Burlington: Jones &amp; Bartlett, 2015 Print.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Strauss, Kristen 2013. "7 Ways To Keep Your Employees Happy (And Working Really Hard)" </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i w:val="1"/>
          <w:sz w:val="24"/>
          <w:szCs w:val="24"/>
          <w:rtl w:val="0"/>
        </w:rPr>
        <w:t xml:space="preserve">Forbes.com, </w:t>
      </w:r>
      <w:r w:rsidDel="00000000" w:rsidR="00000000" w:rsidRPr="00000000">
        <w:rPr>
          <w:rFonts w:ascii="Times New Roman" w:cs="Times New Roman" w:eastAsia="Times New Roman" w:hAnsi="Times New Roman"/>
          <w:sz w:val="24"/>
          <w:szCs w:val="24"/>
          <w:rtl w:val="0"/>
        </w:rPr>
        <w:t xml:space="preserve">Web. 5 Mar. 2016. &lt;http://www.forbes.com/sites/karstenstrauss/2013/09/08/7-ways-to-keep-your-employees-happy-and-working-really-hard/#1784ac2658cb&gt;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Kelchner</w:t>
      </w:r>
      <w:r w:rsidDel="00000000" w:rsidR="00000000" w:rsidRPr="00000000">
        <w:rPr>
          <w:rFonts w:ascii="Times New Roman" w:cs="Times New Roman" w:eastAsia="Times New Roman" w:hAnsi="Times New Roman"/>
          <w:sz w:val="24"/>
          <w:szCs w:val="24"/>
          <w:rtl w:val="0"/>
        </w:rPr>
        <w:t xml:space="preserve">, L 2008, " </w:t>
      </w:r>
      <w:r w:rsidDel="00000000" w:rsidR="00000000" w:rsidRPr="00000000">
        <w:rPr>
          <w:rFonts w:ascii="Times New Roman" w:cs="Times New Roman" w:eastAsia="Times New Roman" w:hAnsi="Times New Roman"/>
          <w:sz w:val="24"/>
          <w:szCs w:val="24"/>
          <w:highlight w:val="white"/>
          <w:rtl w:val="0"/>
        </w:rPr>
        <w:t xml:space="preserve">How to Evaluate Motivation" </w:t>
      </w:r>
      <w:r w:rsidDel="00000000" w:rsidR="00000000" w:rsidRPr="00000000">
        <w:rPr>
          <w:rFonts w:ascii="Times New Roman" w:cs="Times New Roman" w:eastAsia="Times New Roman" w:hAnsi="Times New Roman"/>
          <w:i w:val="1"/>
          <w:sz w:val="24"/>
          <w:szCs w:val="24"/>
          <w:highlight w:val="white"/>
          <w:rtl w:val="0"/>
        </w:rPr>
        <w:t xml:space="preserve">smallbusiness.chron.com, </w:t>
      </w:r>
      <w:r w:rsidDel="00000000" w:rsidR="00000000" w:rsidRPr="00000000">
        <w:rPr>
          <w:rFonts w:ascii="Times New Roman" w:cs="Times New Roman" w:eastAsia="Times New Roman" w:hAnsi="Times New Roman"/>
          <w:sz w:val="24"/>
          <w:szCs w:val="24"/>
          <w:highlight w:val="white"/>
          <w:rtl w:val="0"/>
        </w:rPr>
        <w:t xml:space="preserve">Viewed: </w:t>
      </w:r>
      <w:r w:rsidDel="00000000" w:rsidR="00000000" w:rsidRPr="00000000">
        <w:rPr>
          <w:rFonts w:ascii="Times New Roman" w:cs="Times New Roman" w:eastAsia="Times New Roman" w:hAnsi="Times New Roman"/>
          <w:sz w:val="24"/>
          <w:szCs w:val="24"/>
          <w:rtl w:val="0"/>
        </w:rPr>
        <w:t xml:space="preserve">5 Mar. 2016. &lt;</w:t>
      </w:r>
      <w:hyperlink r:id="rId5">
        <w:r w:rsidDel="00000000" w:rsidR="00000000" w:rsidRPr="00000000">
          <w:rPr>
            <w:rFonts w:ascii="Times New Roman" w:cs="Times New Roman" w:eastAsia="Times New Roman" w:hAnsi="Times New Roman"/>
            <w:color w:val="1155cc"/>
            <w:sz w:val="24"/>
            <w:szCs w:val="24"/>
            <w:u w:val="single"/>
            <w:rtl w:val="0"/>
          </w:rPr>
          <w:t xml:space="preserve">http://smallbusiness.chron.com/evaluate-motivation-36121.html</w:t>
        </w:r>
      </w:hyperlink>
      <w:r w:rsidDel="00000000" w:rsidR="00000000" w:rsidRPr="00000000">
        <w:rPr>
          <w:rFonts w:ascii="Times New Roman" w:cs="Times New Roman" w:eastAsia="Times New Roman" w:hAnsi="Times New Roman"/>
          <w:sz w:val="24"/>
          <w:szCs w:val="24"/>
          <w:highlight w:val="white"/>
          <w:rtl w:val="0"/>
        </w:rPr>
        <w:t xml:space="preserve">&gt;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shd w:fill="f1f4f5" w:val="clear"/>
          <w:rtl w:val="0"/>
        </w:rPr>
        <w:t xml:space="preserve">Herzberg, Frederick, Bernard Mausner, and Barbara Bloch Snyderman. </w:t>
      </w:r>
      <w:r w:rsidDel="00000000" w:rsidR="00000000" w:rsidRPr="00000000">
        <w:rPr>
          <w:rFonts w:ascii="Times New Roman" w:cs="Times New Roman" w:eastAsia="Times New Roman" w:hAnsi="Times New Roman"/>
          <w:i w:val="1"/>
          <w:sz w:val="24"/>
          <w:szCs w:val="24"/>
          <w:shd w:fill="f1f4f5" w:val="clear"/>
          <w:rtl w:val="0"/>
        </w:rPr>
        <w:t xml:space="preserve">The Motivation to Work</w:t>
      </w:r>
      <w:r w:rsidDel="00000000" w:rsidR="00000000" w:rsidRPr="00000000">
        <w:rPr>
          <w:rFonts w:ascii="Times New Roman" w:cs="Times New Roman" w:eastAsia="Times New Roman" w:hAnsi="Times New Roman"/>
          <w:sz w:val="24"/>
          <w:szCs w:val="24"/>
          <w:shd w:fill="f1f4f5" w:val="clear"/>
          <w:rtl w:val="0"/>
        </w:rPr>
        <w:t xml:space="preserve">. Vol. 1. New Jersey: Transaction, 2011. Print.</w:t>
      </w:r>
      <w:r w:rsidDel="00000000" w:rsidR="00000000" w:rsidRPr="00000000">
        <w:rPr>
          <w:rtl w:val="0"/>
        </w:rPr>
      </w:r>
    </w:p>
    <w:p w:rsidR="00000000" w:rsidDel="00000000" w:rsidP="00000000" w:rsidRDefault="00000000" w:rsidRPr="00000000">
      <w:pPr>
        <w:spacing w:line="327.27272727272725" w:lineRule="auto"/>
        <w:ind w:left="36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27.27272727272725" w:lineRule="auto"/>
        <w:ind w:left="360"/>
        <w:contextualSpacing w:val="0"/>
      </w:pPr>
      <w:r w:rsidDel="00000000" w:rsidR="00000000" w:rsidRPr="00000000">
        <w:rPr>
          <w:rtl w:val="0"/>
        </w:rPr>
      </w:r>
    </w:p>
    <w:p w:rsidR="00000000" w:rsidDel="00000000" w:rsidP="00000000" w:rsidRDefault="00000000" w:rsidRPr="00000000">
      <w:pPr>
        <w:spacing w:line="327.27272727272725" w:lineRule="auto"/>
        <w:ind w:left="360"/>
        <w:contextualSpacing w:val="0"/>
      </w:pPr>
      <w:r w:rsidDel="00000000" w:rsidR="00000000" w:rsidRPr="00000000">
        <w:rPr>
          <w:rtl w:val="0"/>
        </w:rPr>
      </w:r>
    </w:p>
    <w:p w:rsidR="00000000" w:rsidDel="00000000" w:rsidP="00000000" w:rsidRDefault="00000000" w:rsidRPr="00000000">
      <w:pPr>
        <w:spacing w:line="327.27272727272725" w:lineRule="auto"/>
        <w:ind w:left="360"/>
        <w:contextualSpacing w:val="0"/>
      </w:pPr>
      <w:r w:rsidDel="00000000" w:rsidR="00000000" w:rsidRPr="00000000">
        <w:rPr>
          <w:rtl w:val="0"/>
        </w:rPr>
      </w:r>
    </w:p>
    <w:p w:rsidR="00000000" w:rsidDel="00000000" w:rsidP="00000000" w:rsidRDefault="00000000" w:rsidRPr="00000000">
      <w:pPr>
        <w:spacing w:line="327.27272727272725" w:lineRule="auto"/>
        <w:ind w:left="360"/>
        <w:contextualSpacing w:val="0"/>
      </w:pPr>
      <w:r w:rsidDel="00000000" w:rsidR="00000000" w:rsidRPr="00000000">
        <w:rPr>
          <w:rFonts w:ascii="Times New Roman" w:cs="Times New Roman" w:eastAsia="Times New Roman" w:hAnsi="Times New Roman"/>
          <w:sz w:val="24"/>
          <w:szCs w:val="24"/>
          <w:highlight w:val="white"/>
          <w:rtl w:val="0"/>
        </w:rPr>
        <w:t xml:space="preserve">4.   Describe ways a project manager might increase team-member motivation and what project benefits might result. e) Explain what a project manager can do to keep the project team motivated?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Project manager is responsible for finding ways to motivate the team members. However, Schmid and Adams (2008) indicates that most employees enter a new job with enthusiasm and an eager to contribute to their work. Therefore,</w:t>
      </w:r>
      <w:r w:rsidDel="00000000" w:rsidR="00000000" w:rsidRPr="00000000">
        <w:rPr>
          <w:rFonts w:ascii="Times New Roman" w:cs="Times New Roman" w:eastAsia="Times New Roman" w:hAnsi="Times New Roman"/>
          <w:color w:val="222222"/>
          <w:sz w:val="24"/>
          <w:szCs w:val="24"/>
          <w:highlight w:val="white"/>
          <w:rtl w:val="0"/>
        </w:rPr>
        <w:t xml:space="preserve"> project manager should focus on how to maintain the motivation levels of the team members through their work.</w:t>
      </w:r>
    </w:p>
    <w:p w:rsidR="00000000" w:rsidDel="00000000" w:rsidP="00000000" w:rsidRDefault="00000000" w:rsidRPr="00000000">
      <w:pPr>
        <w:ind w:left="360"/>
        <w:contextualSpacing w:val="0"/>
      </w:pPr>
      <w:r w:rsidDel="00000000" w:rsidR="00000000" w:rsidRPr="00000000">
        <w:rPr>
          <w:rtl w:val="0"/>
        </w:rPr>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sz w:val="24"/>
          <w:szCs w:val="24"/>
          <w:rtl w:val="0"/>
        </w:rPr>
        <w:t xml:space="preserve">4.1  Praise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Some project managers are reluctant to praise the team members, because it may lead to complacency. However, when the member is at a low ebb, praise is a strong motivation. And members who succeed also need praise, which can make them continue to make progress. The ways of praising depend on the personality of the member, because while most people enjoy being praise at a staff meeting some people prefer a quiet word of praise in private.</w:t>
      </w:r>
    </w:p>
    <w:p w:rsidR="00000000" w:rsidDel="00000000" w:rsidP="00000000" w:rsidRDefault="00000000" w:rsidRPr="00000000">
      <w:pPr>
        <w:ind w:left="360"/>
        <w:contextualSpacing w:val="0"/>
      </w:pPr>
      <w:r w:rsidDel="00000000" w:rsidR="00000000" w:rsidRPr="00000000">
        <w:rPr>
          <w:rtl w:val="0"/>
        </w:rPr>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sz w:val="24"/>
          <w:szCs w:val="24"/>
          <w:rtl w:val="0"/>
        </w:rPr>
        <w:t xml:space="preserve">4.2  Informal review sessions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Avrahami (2012) points out that apart from formal review sessions, informal review sessions throughout the project are important. Avrahami indicates that “informal” means friendly and casual. These sessions provide team members an opportunity to learn what they are doing well and where they can improve. To show a good performance in the informal review sessions, team members will be continuously motivated to achieve greater successes. It is worth mentioning that informal review sessions cannot be held to frequently or team members will be tired of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4.3 Engage in project plan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During the project implementation, it is scarcely possible that everything sticks to the project plan. Therefore, project manager may need to revise the plan. Inviting team members to participant in the plan revision and decision-making can make members feel respected and empowered. If the project manager just notifies the member that the plan has been changed without any negotiation, he/she may feel uncomfortable about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4.4 Compensation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Raising compensation is a direct way to increase team members’ motivation. In addition, paying part of the compensation in advance when team members succeed also benefits.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4.5 Cloud based project management solution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Last but not least, project manager can encourage team members to use cloud-based project manager software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Avrahami,2012). Project manager can upload the milestone that has been reached so far and the task needs to be done tomorrow on the software. Team members can leave comment on the tasks they have done. It allows team members to have a real-time overview of the project status and show them a clear picture of their contribution to the project. The software makes team members feel more included in the project and give them enthusiasm for tomorrow’s task.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Avrahami, H. (2012). Project Managers: 5 Ways to Motivate Your Teams. [online] Clarizen.com. Available at: http://www.clarizen.com/blogs/project-managers-5-ways-to-motivate-your-teams.html [Accessed 6 Mar. 2016].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Schmid, B. and Adams, J. (2008). Motivation in project management: The project manager's perspective. Proj Mgmt Jrnl, 39(2), pp.60-71.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5. Describe any relationship between leadership style and team motivation.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An organization is a small range of society which has its own social structure and environment. Under its environment, it pursues its own collective goals. We’ve mentioned that two key influences on organizational effectiveness are leadership and team motivation. However, these two constructs implement each other and make irreplaceable contributions to the organization development and achievement.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Organizations today face with fierce competition. To survive in the competition, organizations need their own competitive advantage which is crucial. In order to raise such advantages, organizations need to exploit the full potential of their employees. To fulfill this purpose, the leader of the organization needs to implement correct style of leadership to motivate its followers. The survival of an organization lies in its ability to preserve its effectiveness an in its preparedness to accomplish its mission and goals (Northouse, 2007), which are being achieved with the support of effective leadership. However, in order for leadership to be effective, it is necessary that the leadership style is compatible with the motivation needs of the followers (Argyris, 1976; Maslow, 1954), otherwise the effectiveness will decrease.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Experience has shown that leadership and motivation are in a mutual interaction the most motivated followers have the most motivated leadership and vice versa. There-fore, the understanding of motivation is a powerful management’s mean in achieving company’s goals. So it is said that delivering high performances is directly connected with the relationship between leadership style and followers’ motivation needs(Mario, Ana, Ivan, 2014).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can find that many researches of relationship between leadership style and motivation have shown that leadership style influences motivation. Mehta et al. (2003), the research claimed that participative, supportive and directive leadership styles made the followers more motivated which in return resulted in higher level of performance. In the other hand, from my opinion, the effectiveness of motivation can lead to a more effective style of leadership. Think about it, if your followers are not motivated a lot, would you keep your leadership style? Absolutely not. So that is what we’ve mentioned: these two constructs implement each other.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a word, the style of leadership influences followers’ motivation. Then the degree of motivation decides the style of leadership. Even a combined style of leadership. These two constructs implement each other and exert significant impacts on organization profits and goals.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sz w:val="24"/>
          <w:szCs w:val="24"/>
          <w:rtl w:val="0"/>
        </w:rPr>
        <w:t xml:space="preserve">1.     Northouse, G. P. (2007). </w:t>
      </w:r>
      <w:r w:rsidDel="00000000" w:rsidR="00000000" w:rsidRPr="00000000">
        <w:rPr>
          <w:rFonts w:ascii="Times New Roman" w:cs="Times New Roman" w:eastAsia="Times New Roman" w:hAnsi="Times New Roman"/>
          <w:i w:val="1"/>
          <w:sz w:val="24"/>
          <w:szCs w:val="24"/>
          <w:rtl w:val="0"/>
        </w:rPr>
        <w:t xml:space="preserve">Leadership: Theory and Practice</w:t>
      </w:r>
      <w:r w:rsidDel="00000000" w:rsidR="00000000" w:rsidRPr="00000000">
        <w:rPr>
          <w:rFonts w:ascii="Times New Roman" w:cs="Times New Roman" w:eastAsia="Times New Roman" w:hAnsi="Times New Roman"/>
          <w:sz w:val="24"/>
          <w:szCs w:val="24"/>
          <w:rtl w:val="0"/>
        </w:rPr>
        <w:t xml:space="preserve">. Thousand Oaks, Cal.: Sage Publications, Inc.</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sz w:val="24"/>
          <w:szCs w:val="24"/>
          <w:rtl w:val="0"/>
        </w:rPr>
        <w:t xml:space="preserve">2.     Argyris, C. (1976). </w:t>
      </w:r>
      <w:r w:rsidDel="00000000" w:rsidR="00000000" w:rsidRPr="00000000">
        <w:rPr>
          <w:rFonts w:ascii="Times New Roman" w:cs="Times New Roman" w:eastAsia="Times New Roman" w:hAnsi="Times New Roman"/>
          <w:i w:val="1"/>
          <w:sz w:val="24"/>
          <w:szCs w:val="24"/>
          <w:rtl w:val="0"/>
        </w:rPr>
        <w:t xml:space="preserve">Increasing Leadership Effectiveness</w:t>
      </w:r>
      <w:r w:rsidDel="00000000" w:rsidR="00000000" w:rsidRPr="00000000">
        <w:rPr>
          <w:rFonts w:ascii="Times New Roman" w:cs="Times New Roman" w:eastAsia="Times New Roman" w:hAnsi="Times New Roman"/>
          <w:sz w:val="24"/>
          <w:szCs w:val="24"/>
          <w:rtl w:val="0"/>
        </w:rPr>
        <w:t xml:space="preserve">. New York: Wiley.</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sz w:val="24"/>
          <w:szCs w:val="24"/>
          <w:rtl w:val="0"/>
        </w:rPr>
        <w:t xml:space="preserve">3.     Mario Buble, Ana Juras, Ivan Matic. (2014). </w:t>
      </w:r>
      <w:r w:rsidDel="00000000" w:rsidR="00000000" w:rsidRPr="00000000">
        <w:rPr>
          <w:rFonts w:ascii="Times New Roman" w:cs="Times New Roman" w:eastAsia="Times New Roman" w:hAnsi="Times New Roman"/>
          <w:i w:val="1"/>
          <w:sz w:val="24"/>
          <w:szCs w:val="24"/>
          <w:rtl w:val="0"/>
        </w:rPr>
        <w:t xml:space="preserve">The relationship between managers’ leadership styles and motivation.</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sz w:val="24"/>
          <w:szCs w:val="24"/>
          <w:rtl w:val="0"/>
        </w:rPr>
        <w:t xml:space="preserve">4.     Mehta, R., Dubinski, A. J. &amp; Anderson, R. E. (2003). </w:t>
      </w:r>
      <w:r w:rsidDel="00000000" w:rsidR="00000000" w:rsidRPr="00000000">
        <w:rPr>
          <w:rFonts w:ascii="Times New Roman" w:cs="Times New Roman" w:eastAsia="Times New Roman" w:hAnsi="Times New Roman"/>
          <w:i w:val="1"/>
          <w:sz w:val="24"/>
          <w:szCs w:val="24"/>
          <w:rtl w:val="0"/>
        </w:rPr>
        <w:t xml:space="preserve">Leadership style, motivation and performance in international marketing channels: An empirical investigation of the USA, Finland and Poland, European Journal of Marketing</w:t>
      </w:r>
      <w:r w:rsidDel="00000000" w:rsidR="00000000" w:rsidRPr="00000000">
        <w:rPr>
          <w:rFonts w:ascii="Times New Roman" w:cs="Times New Roman" w:eastAsia="Times New Roman" w:hAnsi="Times New Roman"/>
          <w:sz w:val="24"/>
          <w:szCs w:val="24"/>
          <w:rtl w:val="0"/>
        </w:rPr>
        <w:t xml:space="preserve">, 37 (1/2), pp. 50-85</w:t>
      </w:r>
    </w:p>
    <w:p w:rsidR="00000000" w:rsidDel="00000000" w:rsidP="00000000" w:rsidRDefault="00000000" w:rsidRPr="00000000">
      <w:pPr>
        <w:ind w:left="360"/>
        <w:contextualSpacing w:val="0"/>
      </w:pPr>
      <w:r w:rsidDel="00000000" w:rsidR="00000000" w:rsidRPr="00000000">
        <w:rPr>
          <w:rFonts w:ascii="Times New Roman" w:cs="Times New Roman" w:eastAsia="Times New Roman" w:hAnsi="Times New Roman"/>
          <w:sz w:val="24"/>
          <w:szCs w:val="24"/>
          <w:rtl w:val="0"/>
        </w:rPr>
        <w:t xml:space="preserve">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27.27272727272725" w:lineRule="auto"/>
        <w:contextualSpacing w:val="0"/>
      </w:pPr>
      <w:r w:rsidDel="00000000" w:rsidR="00000000" w:rsidRPr="00000000">
        <w:rPr>
          <w:rFonts w:ascii="Times New Roman" w:cs="Times New Roman" w:eastAsia="Times New Roman" w:hAnsi="Times New Roman"/>
          <w:b w:val="1"/>
          <w:sz w:val="24"/>
          <w:szCs w:val="24"/>
          <w:highlight w:val="white"/>
          <w:rtl w:val="0"/>
        </w:rPr>
        <w:t xml:space="preserve">6. Describe things a project manager can do to keep themselves motivated when they are managing a troubled project?</w:t>
      </w:r>
    </w:p>
    <w:p w:rsidR="00000000" w:rsidDel="00000000" w:rsidP="00000000" w:rsidRDefault="00000000" w:rsidRPr="00000000">
      <w:pPr>
        <w:spacing w:line="327.272727272727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It is a normal phenomenon that a project goes off the track and turns to troubled. With unfamiliar technical ability and misleading of the manger, it may cause many serious problems. For instance, the budget of the project is likely to overrun after the project slips behind the schedule and team members put a lot of effort to rework. However, managing a troubled project is </w:t>
      </w:r>
      <w:r w:rsidDel="00000000" w:rsidR="00000000" w:rsidRPr="00000000">
        <w:rPr>
          <w:rFonts w:ascii="Times New Roman" w:cs="Times New Roman" w:eastAsia="Times New Roman" w:hAnsi="Times New Roman"/>
          <w:color w:val="252525"/>
          <w:sz w:val="24"/>
          <w:szCs w:val="24"/>
          <w:rtl w:val="0"/>
        </w:rPr>
        <w:t xml:space="preserve">inevitable</w:t>
      </w:r>
      <w:r w:rsidDel="00000000" w:rsidR="00000000" w:rsidRPr="00000000">
        <w:rPr>
          <w:rFonts w:ascii="Times New Roman" w:cs="Times New Roman" w:eastAsia="Times New Roman" w:hAnsi="Times New Roman"/>
          <w:sz w:val="24"/>
          <w:szCs w:val="24"/>
          <w:rtl w:val="0"/>
        </w:rPr>
        <w:t xml:space="preserve"> in practical operations. Hence, maintaining the motivations of all teammates is significant to keep the project out of chaos and incorrectness.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Firstly, finding out issues and mark them are essential for the team. </w:t>
      </w:r>
      <w:r w:rsidDel="00000000" w:rsidR="00000000" w:rsidRPr="00000000">
        <w:rPr>
          <w:rFonts w:ascii="Times New Roman" w:cs="Times New Roman" w:eastAsia="Times New Roman" w:hAnsi="Times New Roman"/>
          <w:color w:val="353535"/>
          <w:sz w:val="24"/>
          <w:szCs w:val="24"/>
          <w:rtl w:val="0"/>
        </w:rPr>
        <w:t xml:space="preserve">When a project turns to troubled, some of project managers use traffic lights like ‘red’, ‘yellow’ and ‘green’ to report the project status according to whether finish three goals: budget, schedule and performance and they respectively represent that just meet 1 objective, meet 2 and 3 objectives. (Lui &amp; Chan, 2008) After distinguishing the status, managers begin to identify issues which mislead the whole project and only give the project a ‘red’ light. For example, for a Enterprise Resource Planning (ERP) project, lack of top management support and change requirements during implementation are the most leading problems. (Lui &amp; Chan, 2008) Thus, once the manager and team members handle some issues, the project will become increasingly efficient.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53535"/>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53535"/>
          <w:sz w:val="24"/>
          <w:szCs w:val="24"/>
          <w:rtl w:val="0"/>
        </w:rPr>
        <w:t xml:space="preserve">An important approach to solve issues in the troubled project is to</w:t>
      </w:r>
      <w:r w:rsidDel="00000000" w:rsidR="00000000" w:rsidRPr="00000000">
        <w:rPr>
          <w:rFonts w:ascii="Times New Roman" w:cs="Times New Roman" w:eastAsia="Times New Roman" w:hAnsi="Times New Roman"/>
          <w:sz w:val="24"/>
          <w:szCs w:val="24"/>
          <w:rtl w:val="0"/>
        </w:rPr>
        <w:t xml:space="preserve"> review the project structure. Hence, reviewing</w:t>
      </w:r>
      <w:r w:rsidDel="00000000" w:rsidR="00000000" w:rsidRPr="00000000">
        <w:rPr>
          <w:rFonts w:ascii="Times New Roman" w:cs="Times New Roman" w:eastAsia="Times New Roman" w:hAnsi="Times New Roman"/>
          <w:color w:val="353535"/>
          <w:sz w:val="24"/>
          <w:szCs w:val="24"/>
          <w:rtl w:val="0"/>
        </w:rPr>
        <w:t xml:space="preserve"> and changing the project structure are frequently used to replan a condensed process. (Smith, 2007) Efficiency and challenges are significant factors for the considerations of all team members. Therefore, a reasonable plan or flow chart is necessary. (Smith, 2007) The length of the schedule is the key point. With excessive schedule, people of the team may lose their enthusiasm and motivation. On the other hand, limited time for team members causes big challenges. In 2001,the KuDrink company made an original plan but everyone in the team complained the limited schedule. At first, with insufficient motivation, the project moved slowly and turn to troubled. The manager asked all members to vote in order to establish a better schedule. After three times revision and hundreds of emails, the system went live. (Lui &amp; Chan, 2008)</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 sum up, identify issues and redesign the project structure are crucial approaches for the manager to keep team members motivated. With sufficient enthusiasm and motivation, the troubled project definitely return to the track.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24"/>
          <w:szCs w:val="24"/>
          <w:highlight w:val="white"/>
          <w:rtl w:val="0"/>
        </w:rPr>
        <w:t xml:space="preserve">Lui, K. M., &amp; Chan, K. C. (2008). Rescuing troubled software projects by team transformation: A case study with an ERP project. </w:t>
      </w:r>
      <w:r w:rsidDel="00000000" w:rsidR="00000000" w:rsidRPr="00000000">
        <w:rPr>
          <w:rFonts w:ascii="Times New Roman" w:cs="Times New Roman" w:eastAsia="Times New Roman" w:hAnsi="Times New Roman"/>
          <w:i w:val="1"/>
          <w:color w:val="222222"/>
          <w:sz w:val="24"/>
          <w:szCs w:val="24"/>
          <w:highlight w:val="white"/>
          <w:rtl w:val="0"/>
        </w:rPr>
        <w:t xml:space="preserve">Engineering Management, IEEE Transactions on</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55</w:t>
      </w:r>
      <w:r w:rsidDel="00000000" w:rsidR="00000000" w:rsidRPr="00000000">
        <w:rPr>
          <w:rFonts w:ascii="Times New Roman" w:cs="Times New Roman" w:eastAsia="Times New Roman" w:hAnsi="Times New Roman"/>
          <w:color w:val="222222"/>
          <w:sz w:val="24"/>
          <w:szCs w:val="24"/>
          <w:highlight w:val="white"/>
          <w:rtl w:val="0"/>
        </w:rPr>
        <w:t xml:space="preserve">(1), 171-184.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22222"/>
          <w:sz w:val="24"/>
          <w:szCs w:val="24"/>
          <w:highlight w:val="white"/>
          <w:rtl w:val="0"/>
        </w:rPr>
        <w:t xml:space="preserve">Smith, J. M. (2007). </w:t>
      </w:r>
      <w:r w:rsidDel="00000000" w:rsidR="00000000" w:rsidRPr="00000000">
        <w:rPr>
          <w:rFonts w:ascii="Times New Roman" w:cs="Times New Roman" w:eastAsia="Times New Roman" w:hAnsi="Times New Roman"/>
          <w:i w:val="1"/>
          <w:sz w:val="24"/>
          <w:szCs w:val="24"/>
          <w:rtl w:val="0"/>
        </w:rPr>
        <w:t xml:space="preserve">Troubled IT projects: prevention and turnaround</w:t>
      </w:r>
      <w:r w:rsidDel="00000000" w:rsidR="00000000" w:rsidRPr="00000000">
        <w:rPr>
          <w:rFonts w:ascii="Times New Roman" w:cs="Times New Roman" w:eastAsia="Times New Roman" w:hAnsi="Times New Roman"/>
          <w:sz w:val="24"/>
          <w:szCs w:val="24"/>
          <w:rtl w:val="0"/>
        </w:rPr>
        <w:t xml:space="preserve"> (Vol. 3). Iet.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rFonts w:ascii="Arial" w:cs="Arial" w:eastAsia="Arial" w:hAnsi="Arial"/>
        <w:sz w:val="21"/>
        <w:szCs w:val="21"/>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mallbusiness.chron.com/evaluate-motivation-36121.html" TargetMode="External"/></Relationships>
</file>