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177A4"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A story that is "</w:t>
      </w:r>
      <w:r w:rsidRPr="008738D7">
        <w:rPr>
          <w:rFonts w:ascii="Times New Roman" w:hAnsi="Times New Roman" w:cs="Times New Roman"/>
          <w:b/>
          <w:color w:val="353535"/>
          <w:kern w:val="0"/>
          <w:sz w:val="12"/>
          <w:szCs w:val="12"/>
          <w:u w:val="single"/>
        </w:rPr>
        <w:t>ready</w:t>
      </w:r>
      <w:r w:rsidRPr="008738D7">
        <w:rPr>
          <w:rFonts w:ascii="Times New Roman" w:hAnsi="Times New Roman" w:cs="Times New Roman"/>
          <w:color w:val="353535"/>
          <w:kern w:val="0"/>
          <w:sz w:val="12"/>
          <w:szCs w:val="12"/>
        </w:rPr>
        <w:t>"</w:t>
      </w:r>
    </w:p>
    <w:p w14:paraId="60A7A245"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is defined clearly enough that all members of the team understand what must be done</w:t>
      </w:r>
    </w:p>
    <w:p w14:paraId="1A092D26"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 xml:space="preserve">includes a clear statement of resulting business value that allows the product owner to </w:t>
      </w:r>
      <w:proofErr w:type="spellStart"/>
      <w:r w:rsidRPr="008738D7">
        <w:rPr>
          <w:rFonts w:ascii="Times New Roman" w:hAnsi="Times New Roman" w:cs="Times New Roman"/>
          <w:color w:val="353535"/>
          <w:kern w:val="0"/>
          <w:sz w:val="12"/>
          <w:szCs w:val="12"/>
        </w:rPr>
        <w:t>priortise</w:t>
      </w:r>
      <w:proofErr w:type="spellEnd"/>
    </w:p>
    <w:p w14:paraId="6D15DCD9"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 xml:space="preserve">includes any required enabling specifications, wireframes </w:t>
      </w:r>
      <w:proofErr w:type="spellStart"/>
      <w:r w:rsidRPr="008738D7">
        <w:rPr>
          <w:rFonts w:ascii="Times New Roman" w:hAnsi="Times New Roman" w:cs="Times New Roman"/>
          <w:color w:val="353535"/>
          <w:kern w:val="0"/>
          <w:sz w:val="12"/>
          <w:szCs w:val="12"/>
        </w:rPr>
        <w:t>etc</w:t>
      </w:r>
      <w:proofErr w:type="spellEnd"/>
    </w:p>
    <w:p w14:paraId="7AC66D0F"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fully meets the INVEST criteria for user stories</w:t>
      </w:r>
    </w:p>
    <w:p w14:paraId="2952DEF2"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is estimated and sized such that it can be completed easily within a single iteration and </w:t>
      </w:r>
    </w:p>
    <w:p w14:paraId="6B3FC58D"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is free from external dependencies, i.e. there is nothing beyond the team's control that must be done first in order to complete the story</w:t>
      </w:r>
    </w:p>
    <w:p w14:paraId="088A91AF"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 xml:space="preserve">A story is </w:t>
      </w:r>
      <w:bookmarkStart w:id="0" w:name="OLE_LINK6"/>
      <w:bookmarkStart w:id="1" w:name="OLE_LINK7"/>
      <w:r w:rsidRPr="008738D7">
        <w:rPr>
          <w:rFonts w:ascii="Times New Roman" w:hAnsi="Times New Roman" w:cs="Times New Roman"/>
          <w:b/>
          <w:color w:val="353535"/>
          <w:kern w:val="0"/>
          <w:sz w:val="12"/>
          <w:szCs w:val="12"/>
          <w:u w:val="single"/>
        </w:rPr>
        <w:t>not "ready</w:t>
      </w:r>
      <w:bookmarkEnd w:id="0"/>
      <w:bookmarkEnd w:id="1"/>
      <w:r w:rsidRPr="008738D7">
        <w:rPr>
          <w:rFonts w:ascii="Times New Roman" w:hAnsi="Times New Roman" w:cs="Times New Roman"/>
          <w:color w:val="353535"/>
          <w:kern w:val="0"/>
          <w:sz w:val="12"/>
          <w:szCs w:val="12"/>
        </w:rPr>
        <w:t>" if it depends on something outside the team’s control. Putting a story that depend on something outside the team's control on the Iteration Backlog can greatly increase the risk of an iteration failing to achieve its goal, and you can’t do anything about it! </w:t>
      </w:r>
    </w:p>
    <w:p w14:paraId="545C2E57"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DF7EED">
        <w:rPr>
          <w:rFonts w:ascii="Times New Roman" w:hAnsi="Times New Roman" w:cs="Times New Roman"/>
          <w:b/>
          <w:color w:val="353535"/>
          <w:kern w:val="0"/>
          <w:sz w:val="12"/>
          <w:szCs w:val="12"/>
          <w:u w:val="single"/>
        </w:rPr>
        <w:t>“Done”</w:t>
      </w:r>
      <w:r w:rsidRPr="008738D7">
        <w:rPr>
          <w:rFonts w:ascii="Times New Roman" w:hAnsi="Times New Roman" w:cs="Times New Roman"/>
          <w:color w:val="353535"/>
          <w:kern w:val="0"/>
          <w:sz w:val="12"/>
          <w:szCs w:val="12"/>
        </w:rPr>
        <w:t> is a set of special conditions of satisfaction added to every item on the product backlog. </w:t>
      </w:r>
    </w:p>
    <w:p w14:paraId="6F6AB192"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Aspects considered might include:</w:t>
      </w:r>
      <w:bookmarkStart w:id="2" w:name="_GoBack"/>
      <w:bookmarkEnd w:id="2"/>
    </w:p>
    <w:p w14:paraId="6B2B1271"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Well written code i.e. team doesn’t feel need to refactor or rewrite it</w:t>
      </w:r>
    </w:p>
    <w:p w14:paraId="6E6F622C"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Code is checked in</w:t>
      </w:r>
    </w:p>
    <w:p w14:paraId="42162C31"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Code includes automated tests at all appropriate levels</w:t>
      </w:r>
    </w:p>
    <w:p w14:paraId="67AA3787"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Code has been inspected or reviewed</w:t>
      </w:r>
    </w:p>
    <w:p w14:paraId="08212D2F" w14:textId="77777777" w:rsidR="008738D7" w:rsidRPr="008738D7" w:rsidRDefault="008738D7" w:rsidP="008738D7">
      <w:pPr>
        <w:widowControl/>
        <w:autoSpaceDE w:val="0"/>
        <w:autoSpaceDN w:val="0"/>
        <w:adjustRightInd w:val="0"/>
        <w:jc w:val="left"/>
        <w:rPr>
          <w:rFonts w:ascii="Times New Roman" w:hAnsi="Times New Roman" w:cs="Times New Roman" w:hint="eastAsia"/>
          <w:color w:val="353535"/>
          <w:kern w:val="0"/>
          <w:sz w:val="12"/>
          <w:szCs w:val="12"/>
        </w:rPr>
      </w:pPr>
      <w:r w:rsidRPr="008738D7">
        <w:rPr>
          <w:rFonts w:ascii="Times New Roman" w:hAnsi="Times New Roman" w:cs="Times New Roman"/>
          <w:color w:val="353535"/>
          <w:kern w:val="0"/>
          <w:sz w:val="12"/>
          <w:szCs w:val="12"/>
        </w:rPr>
        <w:t>All documentation for the feature the code implements is complete, e.g. end-user or maintenance documentation</w:t>
      </w:r>
    </w:p>
    <w:p w14:paraId="041BAC91"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For example, the user story “As a user, I am required to login before using the site” might include conditions of satisfaction such as:</w:t>
      </w:r>
    </w:p>
    <w:p w14:paraId="34B7E8A7"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User can only log in when proper credentials are provided</w:t>
      </w:r>
    </w:p>
    <w:p w14:paraId="0E652E6E"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Includes a “remember me” option</w:t>
      </w:r>
    </w:p>
    <w:p w14:paraId="1CE2024F" w14:textId="7B7DA8A2" w:rsidR="008738D7" w:rsidRPr="008738D7" w:rsidRDefault="008738D7" w:rsidP="008738D7">
      <w:pPr>
        <w:widowControl/>
        <w:autoSpaceDE w:val="0"/>
        <w:autoSpaceDN w:val="0"/>
        <w:adjustRightInd w:val="0"/>
        <w:jc w:val="left"/>
        <w:rPr>
          <w:rFonts w:ascii="Times New Roman" w:hAnsi="Times New Roman" w:cs="Times New Roman" w:hint="eastAsia"/>
          <w:color w:val="353535"/>
          <w:kern w:val="0"/>
          <w:sz w:val="12"/>
          <w:szCs w:val="12"/>
        </w:rPr>
      </w:pPr>
      <w:r w:rsidRPr="008738D7">
        <w:rPr>
          <w:rFonts w:ascii="Times New Roman" w:hAnsi="Times New Roman" w:cs="Times New Roman"/>
          <w:color w:val="353535"/>
          <w:kern w:val="0"/>
          <w:sz w:val="12"/>
          <w:szCs w:val="12"/>
        </w:rPr>
        <w:t>User can request a password reminder</w:t>
      </w:r>
    </w:p>
    <w:p w14:paraId="6241C76C"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b/>
          <w:color w:val="353535"/>
          <w:kern w:val="0"/>
          <w:sz w:val="12"/>
          <w:szCs w:val="12"/>
          <w:u w:val="single"/>
        </w:rPr>
        <w:t>What</w:t>
      </w:r>
      <w:r w:rsidRPr="008738D7">
        <w:rPr>
          <w:rFonts w:ascii="Times New Roman" w:hAnsi="Times New Roman" w:cs="Times New Roman"/>
          <w:color w:val="353535"/>
          <w:kern w:val="0"/>
          <w:sz w:val="12"/>
          <w:szCs w:val="12"/>
        </w:rPr>
        <w:t xml:space="preserve"> does it mean to be "done"?</w:t>
      </w:r>
    </w:p>
    <w:p w14:paraId="108C5247"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"Done" is a set of special conditions of satisfaction added to every user story, iteration, and release. The DoD may vary depending on whether it relates to a story, an iteration, a release or the whole product.</w:t>
      </w:r>
    </w:p>
    <w:p w14:paraId="723D31AD"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When applied to a story, "done" means the feature has been developed, AND tested AND meets all required acceptance tests AND anything else that is included in the DoD for that particular story. Ideally it means the story could be shipped to the customer.</w:t>
      </w:r>
    </w:p>
    <w:p w14:paraId="30A7A96B"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 xml:space="preserve">A team’s definition of done is an agreed-upon set of things that must be true before any product backlog item is considered complete. In some ways, "done" is like a rubber stamp applied after it has been </w:t>
      </w:r>
      <w:proofErr w:type="spellStart"/>
      <w:r w:rsidRPr="008738D7">
        <w:rPr>
          <w:rFonts w:ascii="Times New Roman" w:hAnsi="Times New Roman" w:cs="Times New Roman"/>
          <w:color w:val="353535"/>
          <w:kern w:val="0"/>
          <w:sz w:val="12"/>
          <w:szCs w:val="12"/>
        </w:rPr>
        <w:t>independentily</w:t>
      </w:r>
      <w:proofErr w:type="spellEnd"/>
      <w:r w:rsidRPr="008738D7">
        <w:rPr>
          <w:rFonts w:ascii="Times New Roman" w:hAnsi="Times New Roman" w:cs="Times New Roman"/>
          <w:color w:val="353535"/>
          <w:kern w:val="0"/>
          <w:sz w:val="12"/>
          <w:szCs w:val="12"/>
        </w:rPr>
        <w:t xml:space="preserve"> verified as meeting all the requirements of "done".</w:t>
      </w:r>
    </w:p>
    <w:p w14:paraId="4D874639" w14:textId="47D96ED4" w:rsidR="008738D7" w:rsidRPr="008738D7" w:rsidRDefault="008738D7" w:rsidP="008738D7">
      <w:pPr>
        <w:widowControl/>
        <w:autoSpaceDE w:val="0"/>
        <w:autoSpaceDN w:val="0"/>
        <w:adjustRightInd w:val="0"/>
        <w:jc w:val="left"/>
        <w:rPr>
          <w:rFonts w:ascii="Times New Roman" w:hAnsi="Times New Roman" w:cs="Times New Roman" w:hint="eastAsia"/>
          <w:color w:val="353535"/>
          <w:kern w:val="0"/>
          <w:sz w:val="12"/>
          <w:szCs w:val="12"/>
        </w:rPr>
      </w:pPr>
      <w:bookmarkStart w:id="3" w:name="Benefits"/>
      <w:bookmarkEnd w:id="3"/>
      <w:r w:rsidRPr="008738D7">
        <w:rPr>
          <w:rFonts w:ascii="Times New Roman" w:hAnsi="Times New Roman" w:cs="Times New Roman"/>
          <w:b/>
          <w:color w:val="353535"/>
          <w:kern w:val="0"/>
          <w:sz w:val="12"/>
          <w:szCs w:val="12"/>
          <w:u w:val="single"/>
        </w:rPr>
        <w:t>Benefits</w:t>
      </w:r>
      <w:r w:rsidRPr="008738D7">
        <w:rPr>
          <w:rFonts w:ascii="Times New Roman" w:hAnsi="Times New Roman" w:cs="Times New Roman"/>
          <w:color w:val="353535"/>
          <w:kern w:val="0"/>
          <w:sz w:val="12"/>
          <w:szCs w:val="12"/>
        </w:rPr>
        <w:t xml:space="preserve"> of "done"</w:t>
      </w:r>
      <w:r w:rsidRPr="008738D7">
        <w:rPr>
          <w:rFonts w:ascii="Times New Roman" w:hAnsi="Times New Roman" w:cs="Times New Roman"/>
          <w:color w:val="353535"/>
          <w:kern w:val="0"/>
          <w:sz w:val="12"/>
          <w:szCs w:val="12"/>
        </w:rPr>
        <w:t> </w:t>
      </w:r>
    </w:p>
    <w:p w14:paraId="190FFA99"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 xml:space="preserve">When your supervisor asks “Are you done yet?” how do you answer Yes: you may have to do more work No: you’re labelled as slow, someone who can’t get things finished Establishing a common understanding upfront of what it means to be “done” can save hours of refactoring, </w:t>
      </w:r>
      <w:proofErr w:type="spellStart"/>
      <w:r w:rsidRPr="008738D7">
        <w:rPr>
          <w:rFonts w:ascii="Times New Roman" w:hAnsi="Times New Roman" w:cs="Times New Roman"/>
          <w:color w:val="353535"/>
          <w:kern w:val="0"/>
          <w:sz w:val="12"/>
          <w:szCs w:val="12"/>
        </w:rPr>
        <w:t>mis</w:t>
      </w:r>
      <w:proofErr w:type="spellEnd"/>
      <w:r w:rsidRPr="008738D7">
        <w:rPr>
          <w:rFonts w:ascii="Times New Roman" w:hAnsi="Times New Roman" w:cs="Times New Roman"/>
          <w:color w:val="353535"/>
          <w:kern w:val="0"/>
          <w:sz w:val="12"/>
          <w:szCs w:val="12"/>
        </w:rPr>
        <w:t>-work, busy-work, miscommunication, hidden work.</w:t>
      </w:r>
    </w:p>
    <w:p w14:paraId="150D912F"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“Done” is a commitment to quality Provides a means to communicate Everyone understands what the answer means</w:t>
      </w:r>
    </w:p>
    <w:p w14:paraId="19193EB3" w14:textId="6B8E2975"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bookmarkStart w:id="4" w:name="Using"/>
      <w:bookmarkEnd w:id="4"/>
      <w:r w:rsidRPr="008738D7">
        <w:rPr>
          <w:rFonts w:ascii="Times New Roman" w:hAnsi="Times New Roman" w:cs="Times New Roman"/>
          <w:color w:val="353535"/>
          <w:kern w:val="0"/>
          <w:sz w:val="12"/>
          <w:szCs w:val="12"/>
        </w:rPr>
        <w:t>Using "done"</w:t>
      </w:r>
      <w:r w:rsidRPr="008738D7">
        <w:rPr>
          <w:rFonts w:ascii="Times New Roman" w:hAnsi="Times New Roman" w:cs="Times New Roman"/>
          <w:color w:val="353535"/>
          <w:kern w:val="0"/>
          <w:sz w:val="12"/>
          <w:szCs w:val="12"/>
        </w:rPr>
        <w:t> </w:t>
      </w:r>
      <w:r w:rsidRPr="008738D7">
        <w:rPr>
          <w:rFonts w:ascii="Times New Roman" w:hAnsi="Times New Roman" w:cs="Times New Roman"/>
          <w:color w:val="353535"/>
          <w:kern w:val="0"/>
          <w:sz w:val="12"/>
          <w:szCs w:val="12"/>
        </w:rPr>
        <w:t>Don’t demonstrate stories in the Iteration Meeting that don’t meet DoD.</w:t>
      </w:r>
    </w:p>
    <w:p w14:paraId="78872467"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“Done” is about product quality, not approval from external parties.</w:t>
      </w:r>
    </w:p>
    <w:p w14:paraId="738C7947"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r w:rsidRPr="008738D7">
        <w:rPr>
          <w:rFonts w:ascii="Times New Roman" w:hAnsi="Times New Roman" w:cs="Times New Roman"/>
          <w:color w:val="353535"/>
          <w:kern w:val="0"/>
          <w:sz w:val="12"/>
          <w:szCs w:val="12"/>
        </w:rPr>
        <w:t xml:space="preserve">If teams don’t get many stories “done” in their </w:t>
      </w:r>
      <w:proofErr w:type="gramStart"/>
      <w:r w:rsidRPr="008738D7">
        <w:rPr>
          <w:rFonts w:ascii="Times New Roman" w:hAnsi="Times New Roman" w:cs="Times New Roman"/>
          <w:color w:val="353535"/>
          <w:kern w:val="0"/>
          <w:sz w:val="12"/>
          <w:szCs w:val="12"/>
        </w:rPr>
        <w:t>iterations</w:t>
      </w:r>
      <w:proofErr w:type="gramEnd"/>
      <w:r w:rsidRPr="008738D7">
        <w:rPr>
          <w:rFonts w:ascii="Times New Roman" w:hAnsi="Times New Roman" w:cs="Times New Roman"/>
          <w:color w:val="353535"/>
          <w:kern w:val="0"/>
          <w:sz w:val="12"/>
          <w:szCs w:val="12"/>
        </w:rPr>
        <w:t xml:space="preserve"> it may indicate poor story writing Too large or too many external </w:t>
      </w:r>
      <w:proofErr w:type="spellStart"/>
      <w:r w:rsidRPr="008738D7">
        <w:rPr>
          <w:rFonts w:ascii="Times New Roman" w:hAnsi="Times New Roman" w:cs="Times New Roman"/>
          <w:color w:val="353535"/>
          <w:kern w:val="0"/>
          <w:sz w:val="12"/>
          <w:szCs w:val="12"/>
        </w:rPr>
        <w:t>dependancies</w:t>
      </w:r>
      <w:proofErr w:type="spellEnd"/>
      <w:r w:rsidRPr="008738D7">
        <w:rPr>
          <w:rFonts w:ascii="Times New Roman" w:hAnsi="Times New Roman" w:cs="Times New Roman"/>
          <w:color w:val="353535"/>
          <w:kern w:val="0"/>
          <w:sz w:val="12"/>
          <w:szCs w:val="12"/>
        </w:rPr>
        <w:t xml:space="preserve"> Multiple teams working on the same product will need a shared DoD</w:t>
      </w:r>
    </w:p>
    <w:p w14:paraId="6F158E5A"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p>
    <w:p w14:paraId="7BCF1034" w14:textId="77777777" w:rsidR="008738D7" w:rsidRPr="008738D7" w:rsidRDefault="008738D7" w:rsidP="008738D7">
      <w:pPr>
        <w:widowControl/>
        <w:autoSpaceDE w:val="0"/>
        <w:autoSpaceDN w:val="0"/>
        <w:adjustRightInd w:val="0"/>
        <w:jc w:val="left"/>
        <w:rPr>
          <w:rFonts w:ascii="Times New Roman" w:hAnsi="Times New Roman" w:cs="Times New Roman"/>
          <w:color w:val="353535"/>
          <w:kern w:val="0"/>
          <w:sz w:val="12"/>
          <w:szCs w:val="12"/>
        </w:rPr>
      </w:pPr>
    </w:p>
    <w:p w14:paraId="046ED4FC"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Pr>
          <w:rFonts w:asciiTheme="majorHAnsi" w:hAnsiTheme="majorHAnsi" w:cstheme="minorHAnsi"/>
          <w:color w:val="000000" w:themeColor="text1"/>
          <w:sz w:val="13"/>
          <w:szCs w:val="13"/>
        </w:rPr>
        <w:t>A</w:t>
      </w:r>
      <w:r w:rsidRPr="005C5B8D">
        <w:rPr>
          <w:rFonts w:ascii="Times New Roman" w:hAnsi="Times New Roman" w:cs="Times New Roman"/>
          <w:color w:val="353535"/>
          <w:kern w:val="0"/>
          <w:sz w:val="12"/>
          <w:szCs w:val="12"/>
        </w:rPr>
        <w:t xml:space="preserve"> Comparison of Management &amp; Leadership Competencies 5</w:t>
      </w:r>
    </w:p>
    <w:tbl>
      <w:tblPr>
        <w:tblW w:w="3821" w:type="dxa"/>
        <w:tblBorders>
          <w:top w:val="outset" w:sz="2" w:space="0" w:color="000000"/>
          <w:left w:val="outset" w:sz="2" w:space="0" w:color="000000"/>
          <w:bottom w:val="outset" w:sz="2" w:space="0" w:color="000000"/>
          <w:right w:val="outset" w:sz="2" w:space="0" w:color="000000"/>
        </w:tblBorders>
        <w:tblLayout w:type="fixed"/>
        <w:tblCellMar>
          <w:top w:w="100" w:type="dxa"/>
          <w:left w:w="100" w:type="dxa"/>
          <w:bottom w:w="100" w:type="dxa"/>
          <w:right w:w="100" w:type="dxa"/>
        </w:tblCellMar>
        <w:tblLook w:val="04A0" w:firstRow="1" w:lastRow="0" w:firstColumn="1" w:lastColumn="0" w:noHBand="0" w:noVBand="1"/>
      </w:tblPr>
      <w:tblGrid>
        <w:gridCol w:w="951"/>
        <w:gridCol w:w="2870"/>
      </w:tblGrid>
      <w:tr w:rsidR="005C5B8D" w:rsidRPr="005C5B8D" w14:paraId="209AD9A0"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CCF8FE"/>
            <w:vAlign w:val="center"/>
            <w:hideMark/>
          </w:tcPr>
          <w:p w14:paraId="2AED69DE"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Management produces order and consistence</w:t>
            </w:r>
          </w:p>
        </w:tc>
        <w:tc>
          <w:tcPr>
            <w:tcW w:w="2870" w:type="dxa"/>
            <w:tcBorders>
              <w:top w:val="outset" w:sz="6" w:space="0" w:color="auto"/>
              <w:left w:val="outset" w:sz="6" w:space="0" w:color="auto"/>
              <w:bottom w:val="outset" w:sz="6" w:space="0" w:color="auto"/>
              <w:right w:val="outset" w:sz="6" w:space="0" w:color="auto"/>
            </w:tcBorders>
            <w:shd w:val="clear" w:color="auto" w:fill="CCF8FE"/>
            <w:vAlign w:val="center"/>
            <w:hideMark/>
          </w:tcPr>
          <w:p w14:paraId="71032477"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Leadership produces change and movement</w:t>
            </w:r>
          </w:p>
        </w:tc>
      </w:tr>
      <w:tr w:rsidR="005C5B8D" w:rsidRPr="005C5B8D" w14:paraId="62296822"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9B9448"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Planning and budgeting</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948119"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Establishing direction</w:t>
            </w:r>
          </w:p>
        </w:tc>
      </w:tr>
      <w:tr w:rsidR="005C5B8D" w:rsidRPr="005C5B8D" w14:paraId="07C743E7"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98CC833"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Establishing agendas</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E9434A"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Creating a vision</w:t>
            </w:r>
          </w:p>
        </w:tc>
      </w:tr>
      <w:tr w:rsidR="005C5B8D" w:rsidRPr="005C5B8D" w14:paraId="4E612FE0"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84BC7B"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Setting timetables</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3F59B4"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Clarifying the big picture</w:t>
            </w:r>
          </w:p>
        </w:tc>
      </w:tr>
      <w:tr w:rsidR="005C5B8D" w:rsidRPr="005C5B8D" w14:paraId="40FB0DDF"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767AEC"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Allocating resources</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565B58"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Setting strategies</w:t>
            </w:r>
          </w:p>
        </w:tc>
      </w:tr>
      <w:tr w:rsidR="005C5B8D" w:rsidRPr="005C5B8D" w14:paraId="73A2FB4F"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A4FED37"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proofErr w:type="spellStart"/>
            <w:r w:rsidRPr="005C5B8D">
              <w:rPr>
                <w:rFonts w:ascii="Times New Roman" w:hAnsi="Times New Roman" w:cs="Times New Roman"/>
                <w:color w:val="353535"/>
                <w:kern w:val="0"/>
                <w:sz w:val="12"/>
                <w:szCs w:val="12"/>
              </w:rPr>
              <w:t>Organising</w:t>
            </w:r>
            <w:proofErr w:type="spellEnd"/>
            <w:r w:rsidRPr="005C5B8D">
              <w:rPr>
                <w:rFonts w:ascii="Times New Roman" w:hAnsi="Times New Roman" w:cs="Times New Roman"/>
                <w:color w:val="353535"/>
                <w:kern w:val="0"/>
                <w:sz w:val="12"/>
                <w:szCs w:val="12"/>
              </w:rPr>
              <w:t xml:space="preserve"> and Staffing</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4C4293"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Aligning People</w:t>
            </w:r>
          </w:p>
        </w:tc>
      </w:tr>
      <w:tr w:rsidR="005C5B8D" w:rsidRPr="005C5B8D" w14:paraId="7359CA55"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FF3D8"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Provide structure</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8A7FE9"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Communicating goals</w:t>
            </w:r>
          </w:p>
        </w:tc>
      </w:tr>
      <w:tr w:rsidR="005C5B8D" w:rsidRPr="005C5B8D" w14:paraId="6C08A204"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B42407"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Making job placements</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D6F1D7"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Seeking commitment</w:t>
            </w:r>
          </w:p>
        </w:tc>
      </w:tr>
      <w:tr w:rsidR="005C5B8D" w:rsidRPr="005C5B8D" w14:paraId="0F371E84"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3C5649"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Establishing rules and procedures</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C6F878"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Building team and coalitions</w:t>
            </w:r>
          </w:p>
        </w:tc>
      </w:tr>
      <w:tr w:rsidR="005C5B8D" w:rsidRPr="005C5B8D" w14:paraId="3F099F5D"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9A5870"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Controlling and Problem Solving</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3F9A27"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Motivating and Inspiring</w:t>
            </w:r>
          </w:p>
        </w:tc>
      </w:tr>
      <w:tr w:rsidR="005C5B8D" w:rsidRPr="005C5B8D" w14:paraId="12A99325"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337A6A"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lastRenderedPageBreak/>
              <w:t>Developing Incentives</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EC273A"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 xml:space="preserve">Inspiring and </w:t>
            </w:r>
            <w:proofErr w:type="spellStart"/>
            <w:r w:rsidRPr="005C5B8D">
              <w:rPr>
                <w:rFonts w:ascii="Times New Roman" w:hAnsi="Times New Roman" w:cs="Times New Roman"/>
                <w:color w:val="353535"/>
                <w:kern w:val="0"/>
                <w:sz w:val="12"/>
                <w:szCs w:val="12"/>
              </w:rPr>
              <w:t>energise</w:t>
            </w:r>
            <w:proofErr w:type="spellEnd"/>
          </w:p>
        </w:tc>
      </w:tr>
      <w:tr w:rsidR="005C5B8D" w:rsidRPr="005C5B8D" w14:paraId="2A557312"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7EB954"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Generating creative solutions</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98788D"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Empowering subordinates</w:t>
            </w:r>
          </w:p>
        </w:tc>
      </w:tr>
      <w:tr w:rsidR="005C5B8D" w:rsidRPr="005C5B8D" w14:paraId="7AA3D454" w14:textId="77777777" w:rsidTr="005C5B8D">
        <w:trPr>
          <w:trHeight w:val="57"/>
        </w:trPr>
        <w:tc>
          <w:tcPr>
            <w:tcW w:w="95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2C35B5"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Taking corrective action</w:t>
            </w:r>
          </w:p>
        </w:tc>
        <w:tc>
          <w:tcPr>
            <w:tcW w:w="28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15351F"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Satisfying unmet needs</w:t>
            </w:r>
          </w:p>
        </w:tc>
      </w:tr>
    </w:tbl>
    <w:p w14:paraId="7A159432"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A Comparison of Managing or Leading a Project 6</w:t>
      </w:r>
    </w:p>
    <w:tbl>
      <w:tblPr>
        <w:tblW w:w="4009" w:type="dxa"/>
        <w:tblBorders>
          <w:top w:val="outset" w:sz="2" w:space="0" w:color="000000"/>
          <w:left w:val="outset" w:sz="2" w:space="0" w:color="000000"/>
          <w:bottom w:val="outset" w:sz="2" w:space="0" w:color="000000"/>
          <w:right w:val="outset" w:sz="2" w:space="0" w:color="000000"/>
        </w:tblBorders>
        <w:tblCellMar>
          <w:top w:w="100" w:type="dxa"/>
          <w:left w:w="100" w:type="dxa"/>
          <w:bottom w:w="100" w:type="dxa"/>
          <w:right w:w="100" w:type="dxa"/>
        </w:tblCellMar>
        <w:tblLook w:val="04A0" w:firstRow="1" w:lastRow="0" w:firstColumn="1" w:lastColumn="0" w:noHBand="0" w:noVBand="1"/>
      </w:tblPr>
      <w:tblGrid>
        <w:gridCol w:w="1706"/>
        <w:gridCol w:w="2303"/>
      </w:tblGrid>
      <w:tr w:rsidR="005C5B8D" w:rsidRPr="005C5B8D" w14:paraId="20349F6D" w14:textId="77777777" w:rsidTr="005C5B8D">
        <w:tc>
          <w:tcPr>
            <w:tcW w:w="1706" w:type="dxa"/>
            <w:tcBorders>
              <w:top w:val="outset" w:sz="6" w:space="0" w:color="auto"/>
              <w:left w:val="outset" w:sz="6" w:space="0" w:color="auto"/>
              <w:bottom w:val="outset" w:sz="6" w:space="0" w:color="auto"/>
              <w:right w:val="outset" w:sz="6" w:space="0" w:color="auto"/>
            </w:tcBorders>
            <w:shd w:val="clear" w:color="auto" w:fill="CCF8FE"/>
            <w:vAlign w:val="center"/>
            <w:hideMark/>
          </w:tcPr>
          <w:p w14:paraId="28E341C5"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Managing = coping with complexity</w:t>
            </w:r>
          </w:p>
        </w:tc>
        <w:tc>
          <w:tcPr>
            <w:tcW w:w="2303" w:type="dxa"/>
            <w:tcBorders>
              <w:top w:val="outset" w:sz="6" w:space="0" w:color="auto"/>
              <w:left w:val="outset" w:sz="6" w:space="0" w:color="auto"/>
              <w:bottom w:val="outset" w:sz="6" w:space="0" w:color="auto"/>
              <w:right w:val="outset" w:sz="6" w:space="0" w:color="auto"/>
            </w:tcBorders>
            <w:shd w:val="clear" w:color="auto" w:fill="CCF8FE"/>
            <w:vAlign w:val="center"/>
            <w:hideMark/>
          </w:tcPr>
          <w:p w14:paraId="315EE2EE"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Leading = coping with change</w:t>
            </w:r>
          </w:p>
        </w:tc>
      </w:tr>
      <w:tr w:rsidR="005C5B8D" w:rsidRPr="005C5B8D" w14:paraId="59D02E25" w14:textId="77777777" w:rsidTr="005C5B8D">
        <w:tc>
          <w:tcPr>
            <w:tcW w:w="170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DD4DFB5"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Formulate plans and objects</w:t>
            </w:r>
          </w:p>
        </w:tc>
        <w:tc>
          <w:tcPr>
            <w:tcW w:w="230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6E4B2"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proofErr w:type="spellStart"/>
            <w:r w:rsidRPr="005C5B8D">
              <w:rPr>
                <w:rFonts w:ascii="Times New Roman" w:hAnsi="Times New Roman" w:cs="Times New Roman"/>
                <w:color w:val="353535"/>
                <w:kern w:val="0"/>
                <w:sz w:val="12"/>
                <w:szCs w:val="12"/>
              </w:rPr>
              <w:t>Recognise</w:t>
            </w:r>
            <w:proofErr w:type="spellEnd"/>
            <w:r w:rsidRPr="005C5B8D">
              <w:rPr>
                <w:rFonts w:ascii="Times New Roman" w:hAnsi="Times New Roman" w:cs="Times New Roman"/>
                <w:color w:val="353535"/>
                <w:kern w:val="0"/>
                <w:sz w:val="12"/>
                <w:szCs w:val="12"/>
              </w:rPr>
              <w:t xml:space="preserve"> the need to change to keep the project on track</w:t>
            </w:r>
          </w:p>
        </w:tc>
      </w:tr>
      <w:tr w:rsidR="005C5B8D" w:rsidRPr="005C5B8D" w14:paraId="61CD5015" w14:textId="77777777" w:rsidTr="005C5B8D">
        <w:tc>
          <w:tcPr>
            <w:tcW w:w="170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872519"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Monitor results</w:t>
            </w:r>
          </w:p>
        </w:tc>
        <w:tc>
          <w:tcPr>
            <w:tcW w:w="230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A6F9E3"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Initiate change</w:t>
            </w:r>
          </w:p>
        </w:tc>
      </w:tr>
      <w:tr w:rsidR="005C5B8D" w:rsidRPr="005C5B8D" w14:paraId="6BBD5367" w14:textId="77777777" w:rsidTr="005C5B8D">
        <w:tc>
          <w:tcPr>
            <w:tcW w:w="170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860E92"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Take corrective action</w:t>
            </w:r>
          </w:p>
        </w:tc>
        <w:tc>
          <w:tcPr>
            <w:tcW w:w="230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E9C1D1"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Provide direction and motivation</w:t>
            </w:r>
          </w:p>
        </w:tc>
      </w:tr>
      <w:tr w:rsidR="005C5B8D" w:rsidRPr="005C5B8D" w14:paraId="4F994438" w14:textId="77777777" w:rsidTr="005C5B8D">
        <w:tc>
          <w:tcPr>
            <w:tcW w:w="170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8682"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 xml:space="preserve">Expedite </w:t>
            </w:r>
            <w:proofErr w:type="spellStart"/>
            <w:r w:rsidRPr="005C5B8D">
              <w:rPr>
                <w:rFonts w:ascii="Times New Roman" w:hAnsi="Times New Roman" w:cs="Times New Roman"/>
                <w:color w:val="353535"/>
                <w:kern w:val="0"/>
                <w:sz w:val="12"/>
                <w:szCs w:val="12"/>
              </w:rPr>
              <w:t>activites</w:t>
            </w:r>
            <w:proofErr w:type="spellEnd"/>
          </w:p>
        </w:tc>
        <w:tc>
          <w:tcPr>
            <w:tcW w:w="230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761F3C"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Innovate and adapt as necessary</w:t>
            </w:r>
          </w:p>
        </w:tc>
      </w:tr>
      <w:tr w:rsidR="005C5B8D" w:rsidRPr="005C5B8D" w14:paraId="1C51CD1A" w14:textId="77777777" w:rsidTr="005C5B8D">
        <w:tc>
          <w:tcPr>
            <w:tcW w:w="170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DB0943"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Solve technical problems</w:t>
            </w:r>
          </w:p>
        </w:tc>
        <w:tc>
          <w:tcPr>
            <w:tcW w:w="230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F1EE9"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Integrate assigned resources</w:t>
            </w:r>
          </w:p>
        </w:tc>
      </w:tr>
      <w:tr w:rsidR="005C5B8D" w:rsidRPr="005C5B8D" w14:paraId="67299797" w14:textId="77777777" w:rsidTr="005C5B8D">
        <w:tc>
          <w:tcPr>
            <w:tcW w:w="170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362D0C"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Serve as a peacemaker</w:t>
            </w:r>
          </w:p>
        </w:tc>
        <w:tc>
          <w:tcPr>
            <w:tcW w:w="230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6AED96"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p>
        </w:tc>
      </w:tr>
      <w:tr w:rsidR="005C5B8D" w:rsidRPr="005C5B8D" w14:paraId="02DCE284" w14:textId="77777777" w:rsidTr="005C5B8D">
        <w:tc>
          <w:tcPr>
            <w:tcW w:w="170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A95EB0"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Make tradeoffs among time, costs, and project scope</w:t>
            </w:r>
          </w:p>
        </w:tc>
        <w:tc>
          <w:tcPr>
            <w:tcW w:w="2303" w:type="dxa"/>
            <w:shd w:val="clear" w:color="auto" w:fill="auto"/>
            <w:vAlign w:val="center"/>
            <w:hideMark/>
          </w:tcPr>
          <w:p w14:paraId="19A24FD2" w14:textId="77777777" w:rsidR="005C5B8D" w:rsidRPr="005C5B8D"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br/>
            </w:r>
          </w:p>
        </w:tc>
      </w:tr>
    </w:tbl>
    <w:p w14:paraId="6EEA9068" w14:textId="77777777" w:rsidR="005C5B8D" w:rsidRPr="00A26027" w:rsidRDefault="005C5B8D" w:rsidP="005C5B8D">
      <w:pPr>
        <w:widowControl/>
        <w:autoSpaceDE w:val="0"/>
        <w:autoSpaceDN w:val="0"/>
        <w:adjustRightInd w:val="0"/>
        <w:jc w:val="left"/>
        <w:rPr>
          <w:rFonts w:ascii="Times New Roman" w:hAnsi="Times New Roman" w:cs="Times New Roman" w:hint="eastAsia"/>
          <w:color w:val="353535"/>
          <w:kern w:val="0"/>
          <w:sz w:val="12"/>
          <w:szCs w:val="12"/>
        </w:rPr>
      </w:pPr>
    </w:p>
    <w:p w14:paraId="37B2D74D"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hint="eastAsia"/>
          <w:color w:val="353535"/>
          <w:kern w:val="0"/>
          <w:sz w:val="12"/>
          <w:szCs w:val="12"/>
        </w:rPr>
        <w:t>D</w:t>
      </w:r>
      <w:r w:rsidRPr="00FA3560">
        <w:rPr>
          <w:rFonts w:ascii="Times New Roman" w:hAnsi="Times New Roman" w:cs="Times New Roman"/>
          <w:color w:val="353535"/>
          <w:kern w:val="0"/>
          <w:sz w:val="12"/>
          <w:szCs w:val="12"/>
        </w:rPr>
        <w:t>efining Characteristics of Leadership &amp; Management</w:t>
      </w:r>
      <w:r w:rsidRPr="005C5B8D">
        <w:rPr>
          <w:rFonts w:ascii="Times New Roman" w:hAnsi="Times New Roman" w:cs="Times New Roman"/>
          <w:color w:val="353535"/>
          <w:kern w:val="0"/>
          <w:sz w:val="12"/>
          <w:szCs w:val="12"/>
        </w:rPr>
        <w:t> </w:t>
      </w:r>
      <w:r w:rsidRPr="00FA3560">
        <w:rPr>
          <w:rFonts w:ascii="Times New Roman" w:hAnsi="Times New Roman" w:cs="Times New Roman"/>
          <w:color w:val="353535"/>
          <w:kern w:val="0"/>
          <w:sz w:val="12"/>
          <w:szCs w:val="12"/>
        </w:rPr>
        <w:t>3</w:t>
      </w:r>
    </w:p>
    <w:tbl>
      <w:tblPr>
        <w:tblW w:w="3294"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842"/>
        <w:gridCol w:w="1243"/>
        <w:gridCol w:w="1209"/>
      </w:tblGrid>
      <w:tr w:rsidR="005C5B8D" w:rsidRPr="00FA3560" w14:paraId="52C9BF5C" w14:textId="77777777" w:rsidTr="005C5B8D">
        <w:tc>
          <w:tcPr>
            <w:tcW w:w="842" w:type="dxa"/>
            <w:tcBorders>
              <w:top w:val="outset" w:sz="6" w:space="0" w:color="auto"/>
              <w:left w:val="outset" w:sz="6" w:space="0" w:color="auto"/>
              <w:bottom w:val="outset" w:sz="6" w:space="0" w:color="auto"/>
              <w:right w:val="outset" w:sz="6" w:space="0" w:color="auto"/>
            </w:tcBorders>
            <w:shd w:val="clear" w:color="auto" w:fill="CEF9FC"/>
            <w:vAlign w:val="center"/>
            <w:hideMark/>
          </w:tcPr>
          <w:p w14:paraId="62FA7691"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Category</w:t>
            </w:r>
          </w:p>
        </w:tc>
        <w:tc>
          <w:tcPr>
            <w:tcW w:w="1243" w:type="dxa"/>
            <w:tcBorders>
              <w:top w:val="outset" w:sz="6" w:space="0" w:color="auto"/>
              <w:left w:val="outset" w:sz="6" w:space="0" w:color="auto"/>
              <w:bottom w:val="outset" w:sz="6" w:space="0" w:color="auto"/>
              <w:right w:val="outset" w:sz="6" w:space="0" w:color="auto"/>
            </w:tcBorders>
            <w:shd w:val="clear" w:color="auto" w:fill="CEF9FC"/>
            <w:vAlign w:val="center"/>
            <w:hideMark/>
          </w:tcPr>
          <w:p w14:paraId="3DA39176"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Leadership</w:t>
            </w:r>
          </w:p>
        </w:tc>
        <w:tc>
          <w:tcPr>
            <w:tcW w:w="1209" w:type="dxa"/>
            <w:tcBorders>
              <w:top w:val="outset" w:sz="6" w:space="0" w:color="auto"/>
              <w:left w:val="outset" w:sz="6" w:space="0" w:color="auto"/>
              <w:bottom w:val="outset" w:sz="6" w:space="0" w:color="auto"/>
              <w:right w:val="outset" w:sz="6" w:space="0" w:color="auto"/>
            </w:tcBorders>
            <w:shd w:val="clear" w:color="auto" w:fill="CEF9FC"/>
            <w:vAlign w:val="center"/>
            <w:hideMark/>
          </w:tcPr>
          <w:p w14:paraId="47102E37"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5C5B8D">
              <w:rPr>
                <w:rFonts w:ascii="Times New Roman" w:hAnsi="Times New Roman" w:cs="Times New Roman"/>
                <w:color w:val="353535"/>
                <w:kern w:val="0"/>
                <w:sz w:val="12"/>
                <w:szCs w:val="12"/>
              </w:rPr>
              <w:t>Management</w:t>
            </w:r>
          </w:p>
        </w:tc>
      </w:tr>
      <w:tr w:rsidR="005C5B8D" w:rsidRPr="00FA3560" w14:paraId="3CE276ED" w14:textId="77777777" w:rsidTr="005C5B8D">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BEFBEC"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Thinking Process</w:t>
            </w:r>
          </w:p>
        </w:tc>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D35BDB"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Focuses on people</w:t>
            </w:r>
            <w:r w:rsidRPr="00FA3560">
              <w:rPr>
                <w:rFonts w:ascii="Times New Roman" w:hAnsi="Times New Roman" w:cs="Times New Roman"/>
                <w:color w:val="353535"/>
                <w:kern w:val="0"/>
                <w:sz w:val="12"/>
                <w:szCs w:val="12"/>
              </w:rPr>
              <w:br/>
              <w:t>Looks outward</w:t>
            </w:r>
          </w:p>
        </w:tc>
        <w:tc>
          <w:tcPr>
            <w:tcW w:w="12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77D992"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Focuses on things</w:t>
            </w:r>
            <w:r w:rsidRPr="00FA3560">
              <w:rPr>
                <w:rFonts w:ascii="Times New Roman" w:hAnsi="Times New Roman" w:cs="Times New Roman"/>
                <w:color w:val="353535"/>
                <w:kern w:val="0"/>
                <w:sz w:val="12"/>
                <w:szCs w:val="12"/>
              </w:rPr>
              <w:br/>
              <w:t>Looks inward</w:t>
            </w:r>
          </w:p>
        </w:tc>
      </w:tr>
      <w:tr w:rsidR="005C5B8D" w:rsidRPr="00FA3560" w14:paraId="62972683" w14:textId="77777777" w:rsidTr="005C5B8D">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F94779"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Goal Setting</w:t>
            </w:r>
          </w:p>
        </w:tc>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37E3F2"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Articulates a vision</w:t>
            </w:r>
            <w:r w:rsidRPr="00FA3560">
              <w:rPr>
                <w:rFonts w:ascii="Times New Roman" w:hAnsi="Times New Roman" w:cs="Times New Roman"/>
                <w:color w:val="353535"/>
                <w:kern w:val="0"/>
                <w:sz w:val="12"/>
                <w:szCs w:val="12"/>
              </w:rPr>
              <w:br/>
              <w:t>Creates the future</w:t>
            </w:r>
            <w:r w:rsidRPr="00FA3560">
              <w:rPr>
                <w:rFonts w:ascii="Times New Roman" w:hAnsi="Times New Roman" w:cs="Times New Roman"/>
                <w:color w:val="353535"/>
                <w:kern w:val="0"/>
                <w:sz w:val="12"/>
                <w:szCs w:val="12"/>
              </w:rPr>
              <w:br/>
              <w:t>Sees the forest</w:t>
            </w:r>
          </w:p>
        </w:tc>
        <w:tc>
          <w:tcPr>
            <w:tcW w:w="12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307F79"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Executes plans</w:t>
            </w:r>
            <w:r w:rsidRPr="00FA3560">
              <w:rPr>
                <w:rFonts w:ascii="Times New Roman" w:hAnsi="Times New Roman" w:cs="Times New Roman"/>
                <w:color w:val="353535"/>
                <w:kern w:val="0"/>
                <w:sz w:val="12"/>
                <w:szCs w:val="12"/>
              </w:rPr>
              <w:br/>
              <w:t>Improves the present</w:t>
            </w:r>
            <w:r w:rsidRPr="00FA3560">
              <w:rPr>
                <w:rFonts w:ascii="Times New Roman" w:hAnsi="Times New Roman" w:cs="Times New Roman"/>
                <w:color w:val="353535"/>
                <w:kern w:val="0"/>
                <w:sz w:val="12"/>
                <w:szCs w:val="12"/>
              </w:rPr>
              <w:br/>
              <w:t>Sees the trees</w:t>
            </w:r>
          </w:p>
        </w:tc>
      </w:tr>
      <w:tr w:rsidR="005C5B8D" w:rsidRPr="00FA3560" w14:paraId="754F2E40" w14:textId="77777777" w:rsidTr="005C5B8D">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AD5C76"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Employee Relations</w:t>
            </w:r>
          </w:p>
        </w:tc>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C0F1C9"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Empowers</w:t>
            </w:r>
            <w:r w:rsidRPr="00FA3560">
              <w:rPr>
                <w:rFonts w:ascii="Times New Roman" w:hAnsi="Times New Roman" w:cs="Times New Roman"/>
                <w:color w:val="353535"/>
                <w:kern w:val="0"/>
                <w:sz w:val="12"/>
                <w:szCs w:val="12"/>
              </w:rPr>
              <w:br/>
              <w:t>Colleagues</w:t>
            </w:r>
            <w:r w:rsidRPr="00FA3560">
              <w:rPr>
                <w:rFonts w:ascii="Times New Roman" w:hAnsi="Times New Roman" w:cs="Times New Roman"/>
                <w:color w:val="353535"/>
                <w:kern w:val="0"/>
                <w:sz w:val="12"/>
                <w:szCs w:val="12"/>
              </w:rPr>
              <w:br/>
              <w:t>Trusts and develops</w:t>
            </w:r>
          </w:p>
        </w:tc>
        <w:tc>
          <w:tcPr>
            <w:tcW w:w="12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087A79"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Controls</w:t>
            </w:r>
            <w:r w:rsidRPr="00FA3560">
              <w:rPr>
                <w:rFonts w:ascii="Times New Roman" w:hAnsi="Times New Roman" w:cs="Times New Roman"/>
                <w:color w:val="353535"/>
                <w:kern w:val="0"/>
                <w:sz w:val="12"/>
                <w:szCs w:val="12"/>
              </w:rPr>
              <w:br/>
              <w:t>Subordinates</w:t>
            </w:r>
            <w:r w:rsidRPr="00FA3560">
              <w:rPr>
                <w:rFonts w:ascii="Times New Roman" w:hAnsi="Times New Roman" w:cs="Times New Roman"/>
                <w:color w:val="353535"/>
                <w:kern w:val="0"/>
                <w:sz w:val="12"/>
                <w:szCs w:val="12"/>
              </w:rPr>
              <w:br/>
              <w:t>Directs and coordinates</w:t>
            </w:r>
          </w:p>
        </w:tc>
      </w:tr>
      <w:tr w:rsidR="005C5B8D" w:rsidRPr="00FA3560" w14:paraId="15A701A9" w14:textId="77777777" w:rsidTr="005C5B8D">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AE3339"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Operation</w:t>
            </w:r>
          </w:p>
        </w:tc>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F01A27"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Does the right things</w:t>
            </w:r>
            <w:r w:rsidRPr="00FA3560">
              <w:rPr>
                <w:rFonts w:ascii="Times New Roman" w:hAnsi="Times New Roman" w:cs="Times New Roman"/>
                <w:color w:val="353535"/>
                <w:kern w:val="0"/>
                <w:sz w:val="12"/>
                <w:szCs w:val="12"/>
              </w:rPr>
              <w:br/>
              <w:t>Creates change</w:t>
            </w:r>
            <w:r w:rsidRPr="00FA3560">
              <w:rPr>
                <w:rFonts w:ascii="Times New Roman" w:hAnsi="Times New Roman" w:cs="Times New Roman"/>
                <w:color w:val="353535"/>
                <w:kern w:val="0"/>
                <w:sz w:val="12"/>
                <w:szCs w:val="12"/>
              </w:rPr>
              <w:br/>
              <w:t>Serves subordinates</w:t>
            </w:r>
          </w:p>
        </w:tc>
        <w:tc>
          <w:tcPr>
            <w:tcW w:w="12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281B2A"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Does things right</w:t>
            </w:r>
            <w:r w:rsidRPr="00FA3560">
              <w:rPr>
                <w:rFonts w:ascii="Times New Roman" w:hAnsi="Times New Roman" w:cs="Times New Roman"/>
                <w:color w:val="353535"/>
                <w:kern w:val="0"/>
                <w:sz w:val="12"/>
                <w:szCs w:val="12"/>
              </w:rPr>
              <w:br/>
              <w:t>Manages change</w:t>
            </w:r>
            <w:r w:rsidRPr="00FA3560">
              <w:rPr>
                <w:rFonts w:ascii="Times New Roman" w:hAnsi="Times New Roman" w:cs="Times New Roman"/>
                <w:color w:val="353535"/>
                <w:kern w:val="0"/>
                <w:sz w:val="12"/>
                <w:szCs w:val="12"/>
              </w:rPr>
              <w:br/>
              <w:t xml:space="preserve">Serves </w:t>
            </w:r>
            <w:proofErr w:type="spellStart"/>
            <w:r w:rsidRPr="00FA3560">
              <w:rPr>
                <w:rFonts w:ascii="Times New Roman" w:hAnsi="Times New Roman" w:cs="Times New Roman"/>
                <w:color w:val="353535"/>
                <w:kern w:val="0"/>
                <w:sz w:val="12"/>
                <w:szCs w:val="12"/>
              </w:rPr>
              <w:t>superordinates</w:t>
            </w:r>
            <w:proofErr w:type="spellEnd"/>
          </w:p>
        </w:tc>
      </w:tr>
      <w:tr w:rsidR="005C5B8D" w:rsidRPr="00FA3560" w14:paraId="112FEBE6" w14:textId="77777777" w:rsidTr="005C5B8D">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77D59"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Governance</w:t>
            </w:r>
          </w:p>
        </w:tc>
        <w:tc>
          <w:tcPr>
            <w:tcW w:w="12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9087B7"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Uses influence</w:t>
            </w:r>
            <w:r w:rsidRPr="00FA3560">
              <w:rPr>
                <w:rFonts w:ascii="Times New Roman" w:hAnsi="Times New Roman" w:cs="Times New Roman"/>
                <w:color w:val="353535"/>
                <w:kern w:val="0"/>
                <w:sz w:val="12"/>
                <w:szCs w:val="12"/>
              </w:rPr>
              <w:br/>
              <w:t>Uses conflict</w:t>
            </w:r>
            <w:r w:rsidRPr="00FA3560">
              <w:rPr>
                <w:rFonts w:ascii="Times New Roman" w:hAnsi="Times New Roman" w:cs="Times New Roman"/>
                <w:color w:val="353535"/>
                <w:kern w:val="0"/>
                <w:sz w:val="12"/>
                <w:szCs w:val="12"/>
              </w:rPr>
              <w:br/>
              <w:t>Act decisively</w:t>
            </w:r>
          </w:p>
        </w:tc>
        <w:tc>
          <w:tcPr>
            <w:tcW w:w="120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B33CCA" w14:textId="77777777" w:rsidR="005C5B8D" w:rsidRPr="00FA3560" w:rsidRDefault="005C5B8D" w:rsidP="005C5B8D">
            <w:pPr>
              <w:widowControl/>
              <w:autoSpaceDE w:val="0"/>
              <w:autoSpaceDN w:val="0"/>
              <w:adjustRightInd w:val="0"/>
              <w:jc w:val="left"/>
              <w:rPr>
                <w:rFonts w:ascii="Times New Roman" w:hAnsi="Times New Roman" w:cs="Times New Roman"/>
                <w:color w:val="353535"/>
                <w:kern w:val="0"/>
                <w:sz w:val="12"/>
                <w:szCs w:val="12"/>
              </w:rPr>
            </w:pPr>
            <w:r w:rsidRPr="00FA3560">
              <w:rPr>
                <w:rFonts w:ascii="Times New Roman" w:hAnsi="Times New Roman" w:cs="Times New Roman"/>
                <w:color w:val="353535"/>
                <w:kern w:val="0"/>
                <w:sz w:val="12"/>
                <w:szCs w:val="12"/>
              </w:rPr>
              <w:t>Uses authority</w:t>
            </w:r>
            <w:r w:rsidRPr="00FA3560">
              <w:rPr>
                <w:rFonts w:ascii="Times New Roman" w:hAnsi="Times New Roman" w:cs="Times New Roman"/>
                <w:color w:val="353535"/>
                <w:kern w:val="0"/>
                <w:sz w:val="12"/>
                <w:szCs w:val="12"/>
              </w:rPr>
              <w:br/>
              <w:t>Avoids conflict</w:t>
            </w:r>
            <w:r w:rsidRPr="00FA3560">
              <w:rPr>
                <w:rFonts w:ascii="Times New Roman" w:hAnsi="Times New Roman" w:cs="Times New Roman"/>
                <w:color w:val="353535"/>
                <w:kern w:val="0"/>
                <w:sz w:val="12"/>
                <w:szCs w:val="12"/>
              </w:rPr>
              <w:br/>
              <w:t>Acts responsibly</w:t>
            </w:r>
          </w:p>
        </w:tc>
      </w:tr>
    </w:tbl>
    <w:p w14:paraId="76799A36" w14:textId="77777777" w:rsidR="005C5B8D" w:rsidRPr="005C5B8D" w:rsidRDefault="005C5B8D" w:rsidP="005C5B8D">
      <w:pPr>
        <w:widowControl/>
        <w:autoSpaceDE w:val="0"/>
        <w:autoSpaceDN w:val="0"/>
        <w:adjustRightInd w:val="0"/>
        <w:jc w:val="left"/>
        <w:rPr>
          <w:rFonts w:ascii="Times New Roman" w:hAnsi="Times New Roman" w:cs="Times New Roman" w:hint="eastAsia"/>
          <w:color w:val="353535"/>
          <w:kern w:val="0"/>
          <w:sz w:val="12"/>
          <w:szCs w:val="12"/>
        </w:rPr>
      </w:pPr>
    </w:p>
    <w:p w14:paraId="07415E40" w14:textId="77777777" w:rsidR="008738D7" w:rsidRPr="001947B7" w:rsidRDefault="008738D7" w:rsidP="00AF239A">
      <w:pPr>
        <w:widowControl/>
        <w:autoSpaceDE w:val="0"/>
        <w:autoSpaceDN w:val="0"/>
        <w:adjustRightInd w:val="0"/>
        <w:jc w:val="left"/>
        <w:rPr>
          <w:rFonts w:ascii="Times New Roman" w:hAnsi="Times New Roman" w:cs="Times New Roman" w:hint="eastAsia"/>
          <w:color w:val="353535"/>
          <w:kern w:val="0"/>
          <w:sz w:val="12"/>
          <w:szCs w:val="12"/>
        </w:rPr>
      </w:pPr>
    </w:p>
    <w:sectPr w:rsidR="008738D7" w:rsidRPr="001947B7" w:rsidSect="00405B41">
      <w:pgSz w:w="12240" w:h="15840"/>
      <w:pgMar w:top="720" w:right="720" w:bottom="720" w:left="720" w:header="720" w:footer="720" w:gutter="0"/>
      <w:cols w:num="3" w:space="48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636FDA"/>
    <w:multiLevelType w:val="hybridMultilevel"/>
    <w:tmpl w:val="83AE52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D454E3E"/>
    <w:multiLevelType w:val="multilevel"/>
    <w:tmpl w:val="D144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03976"/>
    <w:multiLevelType w:val="multilevel"/>
    <w:tmpl w:val="2BD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B7044"/>
    <w:multiLevelType w:val="hybridMultilevel"/>
    <w:tmpl w:val="5BC4FF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51E48DF"/>
    <w:multiLevelType w:val="hybridMultilevel"/>
    <w:tmpl w:val="B2FACE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9643532"/>
    <w:multiLevelType w:val="hybridMultilevel"/>
    <w:tmpl w:val="33B4C9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3616920"/>
    <w:multiLevelType w:val="hybridMultilevel"/>
    <w:tmpl w:val="58066F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5D10807"/>
    <w:multiLevelType w:val="hybridMultilevel"/>
    <w:tmpl w:val="2EAC0C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FE763C4"/>
    <w:multiLevelType w:val="multilevel"/>
    <w:tmpl w:val="50A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1B39DE"/>
    <w:multiLevelType w:val="multilevel"/>
    <w:tmpl w:val="89B8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54294F"/>
    <w:multiLevelType w:val="multilevel"/>
    <w:tmpl w:val="F40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E04E48"/>
    <w:multiLevelType w:val="multilevel"/>
    <w:tmpl w:val="D7C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665982"/>
    <w:multiLevelType w:val="multilevel"/>
    <w:tmpl w:val="152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9E6D6C"/>
    <w:multiLevelType w:val="multilevel"/>
    <w:tmpl w:val="522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C62371"/>
    <w:multiLevelType w:val="hybridMultilevel"/>
    <w:tmpl w:val="E280F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1CF48AE"/>
    <w:multiLevelType w:val="multilevel"/>
    <w:tmpl w:val="1600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0C5C15"/>
    <w:multiLevelType w:val="multilevel"/>
    <w:tmpl w:val="916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3803AC"/>
    <w:multiLevelType w:val="hybridMultilevel"/>
    <w:tmpl w:val="2998FC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6695341"/>
    <w:multiLevelType w:val="multilevel"/>
    <w:tmpl w:val="4832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B1448D"/>
    <w:multiLevelType w:val="multilevel"/>
    <w:tmpl w:val="4D22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472A75"/>
    <w:multiLevelType w:val="multilevel"/>
    <w:tmpl w:val="2A08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4A22EC"/>
    <w:multiLevelType w:val="multilevel"/>
    <w:tmpl w:val="E6F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9744B1"/>
    <w:multiLevelType w:val="hybridMultilevel"/>
    <w:tmpl w:val="11462A1C"/>
    <w:lvl w:ilvl="0" w:tplc="E68642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BAA275F"/>
    <w:multiLevelType w:val="hybridMultilevel"/>
    <w:tmpl w:val="6D9429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CC05353"/>
    <w:multiLevelType w:val="multilevel"/>
    <w:tmpl w:val="B316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513A93"/>
    <w:multiLevelType w:val="hybridMultilevel"/>
    <w:tmpl w:val="A25AE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77C2285E"/>
    <w:multiLevelType w:val="multilevel"/>
    <w:tmpl w:val="D5187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437B0A"/>
    <w:multiLevelType w:val="multilevel"/>
    <w:tmpl w:val="0098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4D2FD7"/>
    <w:multiLevelType w:val="hybridMultilevel"/>
    <w:tmpl w:val="F768DF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7EC76A58"/>
    <w:multiLevelType w:val="multilevel"/>
    <w:tmpl w:val="050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2"/>
  </w:num>
  <w:num w:numId="5">
    <w:abstractNumId w:val="27"/>
  </w:num>
  <w:num w:numId="6">
    <w:abstractNumId w:val="19"/>
  </w:num>
  <w:num w:numId="7">
    <w:abstractNumId w:val="16"/>
  </w:num>
  <w:num w:numId="8">
    <w:abstractNumId w:val="12"/>
  </w:num>
  <w:num w:numId="9">
    <w:abstractNumId w:val="10"/>
  </w:num>
  <w:num w:numId="10">
    <w:abstractNumId w:val="17"/>
  </w:num>
  <w:num w:numId="11">
    <w:abstractNumId w:val="23"/>
  </w:num>
  <w:num w:numId="12">
    <w:abstractNumId w:val="26"/>
  </w:num>
  <w:num w:numId="13">
    <w:abstractNumId w:val="5"/>
  </w:num>
  <w:num w:numId="14">
    <w:abstractNumId w:val="8"/>
  </w:num>
  <w:num w:numId="15">
    <w:abstractNumId w:val="25"/>
  </w:num>
  <w:num w:numId="16">
    <w:abstractNumId w:val="7"/>
  </w:num>
  <w:num w:numId="17">
    <w:abstractNumId w:val="6"/>
  </w:num>
  <w:num w:numId="18">
    <w:abstractNumId w:val="11"/>
  </w:num>
  <w:num w:numId="19">
    <w:abstractNumId w:val="30"/>
  </w:num>
  <w:num w:numId="20">
    <w:abstractNumId w:val="24"/>
  </w:num>
  <w:num w:numId="21">
    <w:abstractNumId w:val="22"/>
  </w:num>
  <w:num w:numId="22">
    <w:abstractNumId w:val="20"/>
  </w:num>
  <w:num w:numId="23">
    <w:abstractNumId w:val="21"/>
  </w:num>
  <w:num w:numId="24">
    <w:abstractNumId w:val="18"/>
  </w:num>
  <w:num w:numId="25">
    <w:abstractNumId w:val="13"/>
  </w:num>
  <w:num w:numId="26">
    <w:abstractNumId w:val="28"/>
  </w:num>
  <w:num w:numId="27">
    <w:abstractNumId w:val="4"/>
  </w:num>
  <w:num w:numId="28">
    <w:abstractNumId w:val="3"/>
  </w:num>
  <w:num w:numId="29">
    <w:abstractNumId w:val="29"/>
  </w:num>
  <w:num w:numId="30">
    <w:abstractNumId w:val="31"/>
  </w:num>
  <w:num w:numId="31">
    <w:abstractNumId w:val="14"/>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62"/>
    <w:rsid w:val="00016AB1"/>
    <w:rsid w:val="00056CAA"/>
    <w:rsid w:val="00067D83"/>
    <w:rsid w:val="000964B4"/>
    <w:rsid w:val="000B051A"/>
    <w:rsid w:val="000D0E2E"/>
    <w:rsid w:val="0016057D"/>
    <w:rsid w:val="001947B7"/>
    <w:rsid w:val="00221FC8"/>
    <w:rsid w:val="00252C91"/>
    <w:rsid w:val="00255A1B"/>
    <w:rsid w:val="00266BF8"/>
    <w:rsid w:val="00290A86"/>
    <w:rsid w:val="00336CAA"/>
    <w:rsid w:val="00384807"/>
    <w:rsid w:val="003A1DBF"/>
    <w:rsid w:val="00402DA1"/>
    <w:rsid w:val="004040F9"/>
    <w:rsid w:val="00405B41"/>
    <w:rsid w:val="004467C2"/>
    <w:rsid w:val="00462E75"/>
    <w:rsid w:val="004B346D"/>
    <w:rsid w:val="004F7874"/>
    <w:rsid w:val="00507340"/>
    <w:rsid w:val="005935D3"/>
    <w:rsid w:val="005A743F"/>
    <w:rsid w:val="005C5B8D"/>
    <w:rsid w:val="005F2ADD"/>
    <w:rsid w:val="006067C3"/>
    <w:rsid w:val="00755869"/>
    <w:rsid w:val="0076667D"/>
    <w:rsid w:val="007E2948"/>
    <w:rsid w:val="0084012C"/>
    <w:rsid w:val="00861BAB"/>
    <w:rsid w:val="00863A75"/>
    <w:rsid w:val="008738D7"/>
    <w:rsid w:val="00886E75"/>
    <w:rsid w:val="008960E1"/>
    <w:rsid w:val="008A7062"/>
    <w:rsid w:val="008C2D35"/>
    <w:rsid w:val="008C5097"/>
    <w:rsid w:val="008F5D77"/>
    <w:rsid w:val="008F7D3E"/>
    <w:rsid w:val="00910195"/>
    <w:rsid w:val="00910816"/>
    <w:rsid w:val="0093442A"/>
    <w:rsid w:val="009448D2"/>
    <w:rsid w:val="009943A7"/>
    <w:rsid w:val="00994721"/>
    <w:rsid w:val="009B4727"/>
    <w:rsid w:val="009E37EB"/>
    <w:rsid w:val="00A310B4"/>
    <w:rsid w:val="00A57CED"/>
    <w:rsid w:val="00A86881"/>
    <w:rsid w:val="00AA408A"/>
    <w:rsid w:val="00AC4E72"/>
    <w:rsid w:val="00AE0D89"/>
    <w:rsid w:val="00AF198A"/>
    <w:rsid w:val="00AF239A"/>
    <w:rsid w:val="00B57FD5"/>
    <w:rsid w:val="00BF543A"/>
    <w:rsid w:val="00BF6B58"/>
    <w:rsid w:val="00C77913"/>
    <w:rsid w:val="00C86D39"/>
    <w:rsid w:val="00CA11B6"/>
    <w:rsid w:val="00CB27C7"/>
    <w:rsid w:val="00D02643"/>
    <w:rsid w:val="00D04691"/>
    <w:rsid w:val="00D0536C"/>
    <w:rsid w:val="00D47218"/>
    <w:rsid w:val="00D52AAB"/>
    <w:rsid w:val="00DF7EED"/>
    <w:rsid w:val="00E07E8A"/>
    <w:rsid w:val="00E66589"/>
    <w:rsid w:val="00EB7008"/>
    <w:rsid w:val="00EC5E4B"/>
    <w:rsid w:val="00ED5C69"/>
    <w:rsid w:val="00F05823"/>
    <w:rsid w:val="00F623CF"/>
    <w:rsid w:val="00F6794D"/>
    <w:rsid w:val="00F74BE6"/>
    <w:rsid w:val="00FB15E4"/>
    <w:rsid w:val="00FE3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2571B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E37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4E72"/>
    <w:pPr>
      <w:keepNext/>
      <w:keepLines/>
      <w:spacing w:before="260" w:after="260" w:line="416" w:lineRule="auto"/>
      <w:outlineLvl w:val="2"/>
    </w:pPr>
    <w:rPr>
      <w:b/>
      <w:bCs/>
      <w:sz w:val="32"/>
      <w:szCs w:val="32"/>
    </w:rPr>
  </w:style>
  <w:style w:type="paragraph" w:styleId="4">
    <w:name w:val="heading 4"/>
    <w:basedOn w:val="a"/>
    <w:link w:val="40"/>
    <w:uiPriority w:val="9"/>
    <w:qFormat/>
    <w:rsid w:val="00AC4E72"/>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next w:val="a"/>
    <w:link w:val="50"/>
    <w:uiPriority w:val="9"/>
    <w:semiHidden/>
    <w:unhideWhenUsed/>
    <w:qFormat/>
    <w:rsid w:val="00AC4E7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B27C7"/>
    <w:rPr>
      <w:rFonts w:ascii="Heiti SC Light" w:eastAsia="Heiti SC Light"/>
      <w:sz w:val="18"/>
      <w:szCs w:val="18"/>
    </w:rPr>
  </w:style>
  <w:style w:type="character" w:customStyle="1" w:styleId="a4">
    <w:name w:val="批注框文本字符"/>
    <w:basedOn w:val="a0"/>
    <w:link w:val="a3"/>
    <w:uiPriority w:val="99"/>
    <w:semiHidden/>
    <w:rsid w:val="00CB27C7"/>
    <w:rPr>
      <w:rFonts w:ascii="Heiti SC Light" w:eastAsia="Heiti SC Light"/>
      <w:sz w:val="18"/>
      <w:szCs w:val="18"/>
    </w:rPr>
  </w:style>
  <w:style w:type="paragraph" w:styleId="a5">
    <w:name w:val="List Paragraph"/>
    <w:basedOn w:val="a"/>
    <w:uiPriority w:val="34"/>
    <w:qFormat/>
    <w:rsid w:val="004F7874"/>
    <w:pPr>
      <w:ind w:firstLineChars="200" w:firstLine="420"/>
    </w:pPr>
  </w:style>
  <w:style w:type="paragraph" w:styleId="a6">
    <w:name w:val="Normal (Web)"/>
    <w:basedOn w:val="a"/>
    <w:uiPriority w:val="99"/>
    <w:semiHidden/>
    <w:unhideWhenUsed/>
    <w:rsid w:val="004B346D"/>
    <w:pPr>
      <w:widowControl/>
      <w:spacing w:before="100" w:beforeAutospacing="1" w:after="100" w:afterAutospacing="1"/>
      <w:jc w:val="left"/>
    </w:pPr>
    <w:rPr>
      <w:rFonts w:ascii="Times New Roman" w:hAnsi="Times New Roman" w:cs="Times New Roman"/>
      <w:kern w:val="0"/>
    </w:rPr>
  </w:style>
  <w:style w:type="character" w:styleId="a7">
    <w:name w:val="Strong"/>
    <w:basedOn w:val="a0"/>
    <w:uiPriority w:val="22"/>
    <w:qFormat/>
    <w:rsid w:val="004B346D"/>
    <w:rPr>
      <w:b/>
      <w:bCs/>
    </w:rPr>
  </w:style>
  <w:style w:type="character" w:customStyle="1" w:styleId="apple-converted-space">
    <w:name w:val="apple-converted-space"/>
    <w:basedOn w:val="a0"/>
    <w:rsid w:val="004B346D"/>
  </w:style>
  <w:style w:type="character" w:styleId="a8">
    <w:name w:val="Hyperlink"/>
    <w:basedOn w:val="a0"/>
    <w:uiPriority w:val="99"/>
    <w:semiHidden/>
    <w:unhideWhenUsed/>
    <w:rsid w:val="004B346D"/>
    <w:rPr>
      <w:color w:val="0000FF"/>
      <w:u w:val="single"/>
    </w:rPr>
  </w:style>
  <w:style w:type="character" w:customStyle="1" w:styleId="40">
    <w:name w:val="标题 4字符"/>
    <w:basedOn w:val="a0"/>
    <w:link w:val="4"/>
    <w:uiPriority w:val="9"/>
    <w:rsid w:val="00AC4E72"/>
    <w:rPr>
      <w:rFonts w:ascii="Times New Roman" w:hAnsi="Times New Roman" w:cs="Times New Roman"/>
      <w:b/>
      <w:bCs/>
      <w:kern w:val="0"/>
    </w:rPr>
  </w:style>
  <w:style w:type="character" w:customStyle="1" w:styleId="30">
    <w:name w:val="标题 3字符"/>
    <w:basedOn w:val="a0"/>
    <w:link w:val="3"/>
    <w:uiPriority w:val="9"/>
    <w:semiHidden/>
    <w:rsid w:val="00AC4E72"/>
    <w:rPr>
      <w:b/>
      <w:bCs/>
      <w:sz w:val="32"/>
      <w:szCs w:val="32"/>
    </w:rPr>
  </w:style>
  <w:style w:type="character" w:customStyle="1" w:styleId="50">
    <w:name w:val="标题 5字符"/>
    <w:basedOn w:val="a0"/>
    <w:link w:val="5"/>
    <w:uiPriority w:val="9"/>
    <w:semiHidden/>
    <w:rsid w:val="00AC4E72"/>
    <w:rPr>
      <w:b/>
      <w:bCs/>
      <w:sz w:val="28"/>
      <w:szCs w:val="28"/>
    </w:rPr>
  </w:style>
  <w:style w:type="character" w:customStyle="1" w:styleId="20">
    <w:name w:val="标题 2字符"/>
    <w:basedOn w:val="a0"/>
    <w:link w:val="2"/>
    <w:uiPriority w:val="9"/>
    <w:semiHidden/>
    <w:rsid w:val="00FE3784"/>
    <w:rPr>
      <w:rFonts w:asciiTheme="majorHAnsi" w:eastAsiaTheme="majorEastAsia" w:hAnsiTheme="majorHAnsi" w:cstheme="majorBidi"/>
      <w:b/>
      <w:bCs/>
      <w:sz w:val="32"/>
      <w:szCs w:val="32"/>
    </w:rPr>
  </w:style>
  <w:style w:type="character" w:styleId="a9">
    <w:name w:val="Emphasis"/>
    <w:basedOn w:val="a0"/>
    <w:uiPriority w:val="20"/>
    <w:qFormat/>
    <w:rsid w:val="00873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2827">
      <w:bodyDiv w:val="1"/>
      <w:marLeft w:val="0"/>
      <w:marRight w:val="0"/>
      <w:marTop w:val="0"/>
      <w:marBottom w:val="0"/>
      <w:divBdr>
        <w:top w:val="none" w:sz="0" w:space="0" w:color="auto"/>
        <w:left w:val="none" w:sz="0" w:space="0" w:color="auto"/>
        <w:bottom w:val="none" w:sz="0" w:space="0" w:color="auto"/>
        <w:right w:val="none" w:sz="0" w:space="0" w:color="auto"/>
      </w:divBdr>
    </w:div>
    <w:div w:id="87848286">
      <w:bodyDiv w:val="1"/>
      <w:marLeft w:val="0"/>
      <w:marRight w:val="0"/>
      <w:marTop w:val="0"/>
      <w:marBottom w:val="0"/>
      <w:divBdr>
        <w:top w:val="none" w:sz="0" w:space="0" w:color="auto"/>
        <w:left w:val="none" w:sz="0" w:space="0" w:color="auto"/>
        <w:bottom w:val="none" w:sz="0" w:space="0" w:color="auto"/>
        <w:right w:val="none" w:sz="0" w:space="0" w:color="auto"/>
      </w:divBdr>
    </w:div>
    <w:div w:id="162625180">
      <w:bodyDiv w:val="1"/>
      <w:marLeft w:val="0"/>
      <w:marRight w:val="0"/>
      <w:marTop w:val="0"/>
      <w:marBottom w:val="0"/>
      <w:divBdr>
        <w:top w:val="none" w:sz="0" w:space="0" w:color="auto"/>
        <w:left w:val="none" w:sz="0" w:space="0" w:color="auto"/>
        <w:bottom w:val="none" w:sz="0" w:space="0" w:color="auto"/>
        <w:right w:val="none" w:sz="0" w:space="0" w:color="auto"/>
      </w:divBdr>
    </w:div>
    <w:div w:id="232816405">
      <w:bodyDiv w:val="1"/>
      <w:marLeft w:val="0"/>
      <w:marRight w:val="0"/>
      <w:marTop w:val="0"/>
      <w:marBottom w:val="0"/>
      <w:divBdr>
        <w:top w:val="none" w:sz="0" w:space="0" w:color="auto"/>
        <w:left w:val="none" w:sz="0" w:space="0" w:color="auto"/>
        <w:bottom w:val="none" w:sz="0" w:space="0" w:color="auto"/>
        <w:right w:val="none" w:sz="0" w:space="0" w:color="auto"/>
      </w:divBdr>
    </w:div>
    <w:div w:id="443304015">
      <w:bodyDiv w:val="1"/>
      <w:marLeft w:val="0"/>
      <w:marRight w:val="0"/>
      <w:marTop w:val="0"/>
      <w:marBottom w:val="0"/>
      <w:divBdr>
        <w:top w:val="none" w:sz="0" w:space="0" w:color="auto"/>
        <w:left w:val="none" w:sz="0" w:space="0" w:color="auto"/>
        <w:bottom w:val="none" w:sz="0" w:space="0" w:color="auto"/>
        <w:right w:val="none" w:sz="0" w:space="0" w:color="auto"/>
      </w:divBdr>
    </w:div>
    <w:div w:id="467011904">
      <w:bodyDiv w:val="1"/>
      <w:marLeft w:val="0"/>
      <w:marRight w:val="0"/>
      <w:marTop w:val="0"/>
      <w:marBottom w:val="0"/>
      <w:divBdr>
        <w:top w:val="none" w:sz="0" w:space="0" w:color="auto"/>
        <w:left w:val="none" w:sz="0" w:space="0" w:color="auto"/>
        <w:bottom w:val="none" w:sz="0" w:space="0" w:color="auto"/>
        <w:right w:val="none" w:sz="0" w:space="0" w:color="auto"/>
      </w:divBdr>
    </w:div>
    <w:div w:id="472256463">
      <w:bodyDiv w:val="1"/>
      <w:marLeft w:val="0"/>
      <w:marRight w:val="0"/>
      <w:marTop w:val="0"/>
      <w:marBottom w:val="0"/>
      <w:divBdr>
        <w:top w:val="none" w:sz="0" w:space="0" w:color="auto"/>
        <w:left w:val="none" w:sz="0" w:space="0" w:color="auto"/>
        <w:bottom w:val="none" w:sz="0" w:space="0" w:color="auto"/>
        <w:right w:val="none" w:sz="0" w:space="0" w:color="auto"/>
      </w:divBdr>
    </w:div>
    <w:div w:id="606734669">
      <w:bodyDiv w:val="1"/>
      <w:marLeft w:val="0"/>
      <w:marRight w:val="0"/>
      <w:marTop w:val="0"/>
      <w:marBottom w:val="0"/>
      <w:divBdr>
        <w:top w:val="none" w:sz="0" w:space="0" w:color="auto"/>
        <w:left w:val="none" w:sz="0" w:space="0" w:color="auto"/>
        <w:bottom w:val="none" w:sz="0" w:space="0" w:color="auto"/>
        <w:right w:val="none" w:sz="0" w:space="0" w:color="auto"/>
      </w:divBdr>
    </w:div>
    <w:div w:id="607397141">
      <w:bodyDiv w:val="1"/>
      <w:marLeft w:val="0"/>
      <w:marRight w:val="0"/>
      <w:marTop w:val="0"/>
      <w:marBottom w:val="0"/>
      <w:divBdr>
        <w:top w:val="none" w:sz="0" w:space="0" w:color="auto"/>
        <w:left w:val="none" w:sz="0" w:space="0" w:color="auto"/>
        <w:bottom w:val="none" w:sz="0" w:space="0" w:color="auto"/>
        <w:right w:val="none" w:sz="0" w:space="0" w:color="auto"/>
      </w:divBdr>
    </w:div>
    <w:div w:id="639578333">
      <w:bodyDiv w:val="1"/>
      <w:marLeft w:val="0"/>
      <w:marRight w:val="0"/>
      <w:marTop w:val="0"/>
      <w:marBottom w:val="0"/>
      <w:divBdr>
        <w:top w:val="none" w:sz="0" w:space="0" w:color="auto"/>
        <w:left w:val="none" w:sz="0" w:space="0" w:color="auto"/>
        <w:bottom w:val="none" w:sz="0" w:space="0" w:color="auto"/>
        <w:right w:val="none" w:sz="0" w:space="0" w:color="auto"/>
      </w:divBdr>
    </w:div>
    <w:div w:id="898900799">
      <w:bodyDiv w:val="1"/>
      <w:marLeft w:val="0"/>
      <w:marRight w:val="0"/>
      <w:marTop w:val="0"/>
      <w:marBottom w:val="0"/>
      <w:divBdr>
        <w:top w:val="none" w:sz="0" w:space="0" w:color="auto"/>
        <w:left w:val="none" w:sz="0" w:space="0" w:color="auto"/>
        <w:bottom w:val="none" w:sz="0" w:space="0" w:color="auto"/>
        <w:right w:val="none" w:sz="0" w:space="0" w:color="auto"/>
      </w:divBdr>
    </w:div>
    <w:div w:id="906380321">
      <w:bodyDiv w:val="1"/>
      <w:marLeft w:val="0"/>
      <w:marRight w:val="0"/>
      <w:marTop w:val="0"/>
      <w:marBottom w:val="0"/>
      <w:divBdr>
        <w:top w:val="none" w:sz="0" w:space="0" w:color="auto"/>
        <w:left w:val="none" w:sz="0" w:space="0" w:color="auto"/>
        <w:bottom w:val="none" w:sz="0" w:space="0" w:color="auto"/>
        <w:right w:val="none" w:sz="0" w:space="0" w:color="auto"/>
      </w:divBdr>
    </w:div>
    <w:div w:id="1145271664">
      <w:bodyDiv w:val="1"/>
      <w:marLeft w:val="0"/>
      <w:marRight w:val="0"/>
      <w:marTop w:val="0"/>
      <w:marBottom w:val="0"/>
      <w:divBdr>
        <w:top w:val="none" w:sz="0" w:space="0" w:color="auto"/>
        <w:left w:val="none" w:sz="0" w:space="0" w:color="auto"/>
        <w:bottom w:val="none" w:sz="0" w:space="0" w:color="auto"/>
        <w:right w:val="none" w:sz="0" w:space="0" w:color="auto"/>
      </w:divBdr>
    </w:div>
    <w:div w:id="1310330547">
      <w:bodyDiv w:val="1"/>
      <w:marLeft w:val="0"/>
      <w:marRight w:val="0"/>
      <w:marTop w:val="0"/>
      <w:marBottom w:val="0"/>
      <w:divBdr>
        <w:top w:val="none" w:sz="0" w:space="0" w:color="auto"/>
        <w:left w:val="none" w:sz="0" w:space="0" w:color="auto"/>
        <w:bottom w:val="none" w:sz="0" w:space="0" w:color="auto"/>
        <w:right w:val="none" w:sz="0" w:space="0" w:color="auto"/>
      </w:divBdr>
    </w:div>
    <w:div w:id="1554736015">
      <w:bodyDiv w:val="1"/>
      <w:marLeft w:val="0"/>
      <w:marRight w:val="0"/>
      <w:marTop w:val="0"/>
      <w:marBottom w:val="0"/>
      <w:divBdr>
        <w:top w:val="none" w:sz="0" w:space="0" w:color="auto"/>
        <w:left w:val="none" w:sz="0" w:space="0" w:color="auto"/>
        <w:bottom w:val="none" w:sz="0" w:space="0" w:color="auto"/>
        <w:right w:val="none" w:sz="0" w:space="0" w:color="auto"/>
      </w:divBdr>
    </w:div>
    <w:div w:id="1569920226">
      <w:bodyDiv w:val="1"/>
      <w:marLeft w:val="0"/>
      <w:marRight w:val="0"/>
      <w:marTop w:val="0"/>
      <w:marBottom w:val="0"/>
      <w:divBdr>
        <w:top w:val="none" w:sz="0" w:space="0" w:color="auto"/>
        <w:left w:val="none" w:sz="0" w:space="0" w:color="auto"/>
        <w:bottom w:val="none" w:sz="0" w:space="0" w:color="auto"/>
        <w:right w:val="none" w:sz="0" w:space="0" w:color="auto"/>
      </w:divBdr>
    </w:div>
    <w:div w:id="1770154030">
      <w:bodyDiv w:val="1"/>
      <w:marLeft w:val="0"/>
      <w:marRight w:val="0"/>
      <w:marTop w:val="0"/>
      <w:marBottom w:val="0"/>
      <w:divBdr>
        <w:top w:val="none" w:sz="0" w:space="0" w:color="auto"/>
        <w:left w:val="none" w:sz="0" w:space="0" w:color="auto"/>
        <w:bottom w:val="none" w:sz="0" w:space="0" w:color="auto"/>
        <w:right w:val="none" w:sz="0" w:space="0" w:color="auto"/>
      </w:divBdr>
    </w:div>
    <w:div w:id="1804612411">
      <w:bodyDiv w:val="1"/>
      <w:marLeft w:val="0"/>
      <w:marRight w:val="0"/>
      <w:marTop w:val="0"/>
      <w:marBottom w:val="0"/>
      <w:divBdr>
        <w:top w:val="none" w:sz="0" w:space="0" w:color="auto"/>
        <w:left w:val="none" w:sz="0" w:space="0" w:color="auto"/>
        <w:bottom w:val="none" w:sz="0" w:space="0" w:color="auto"/>
        <w:right w:val="none" w:sz="0" w:space="0" w:color="auto"/>
      </w:divBdr>
    </w:div>
    <w:div w:id="1820609272">
      <w:bodyDiv w:val="1"/>
      <w:marLeft w:val="0"/>
      <w:marRight w:val="0"/>
      <w:marTop w:val="0"/>
      <w:marBottom w:val="0"/>
      <w:divBdr>
        <w:top w:val="none" w:sz="0" w:space="0" w:color="auto"/>
        <w:left w:val="none" w:sz="0" w:space="0" w:color="auto"/>
        <w:bottom w:val="none" w:sz="0" w:space="0" w:color="auto"/>
        <w:right w:val="none" w:sz="0" w:space="0" w:color="auto"/>
      </w:divBdr>
    </w:div>
    <w:div w:id="1844591369">
      <w:bodyDiv w:val="1"/>
      <w:marLeft w:val="0"/>
      <w:marRight w:val="0"/>
      <w:marTop w:val="0"/>
      <w:marBottom w:val="0"/>
      <w:divBdr>
        <w:top w:val="none" w:sz="0" w:space="0" w:color="auto"/>
        <w:left w:val="none" w:sz="0" w:space="0" w:color="auto"/>
        <w:bottom w:val="none" w:sz="0" w:space="0" w:color="auto"/>
        <w:right w:val="none" w:sz="0" w:space="0" w:color="auto"/>
      </w:divBdr>
    </w:div>
    <w:div w:id="1911773277">
      <w:bodyDiv w:val="1"/>
      <w:marLeft w:val="0"/>
      <w:marRight w:val="0"/>
      <w:marTop w:val="0"/>
      <w:marBottom w:val="0"/>
      <w:divBdr>
        <w:top w:val="none" w:sz="0" w:space="0" w:color="auto"/>
        <w:left w:val="none" w:sz="0" w:space="0" w:color="auto"/>
        <w:bottom w:val="none" w:sz="0" w:space="0" w:color="auto"/>
        <w:right w:val="none" w:sz="0" w:space="0" w:color="auto"/>
      </w:divBdr>
    </w:div>
    <w:div w:id="1994868030">
      <w:bodyDiv w:val="1"/>
      <w:marLeft w:val="0"/>
      <w:marRight w:val="0"/>
      <w:marTop w:val="0"/>
      <w:marBottom w:val="0"/>
      <w:divBdr>
        <w:top w:val="none" w:sz="0" w:space="0" w:color="auto"/>
        <w:left w:val="none" w:sz="0" w:space="0" w:color="auto"/>
        <w:bottom w:val="none" w:sz="0" w:space="0" w:color="auto"/>
        <w:right w:val="none" w:sz="0" w:space="0" w:color="auto"/>
      </w:divBdr>
    </w:div>
    <w:div w:id="2022195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F6278B-85E6-E440-99D6-DC83551A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732</Words>
  <Characters>4174</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az48</cp:lastModifiedBy>
  <cp:revision>4</cp:revision>
  <dcterms:created xsi:type="dcterms:W3CDTF">2016-07-18T13:12:00Z</dcterms:created>
  <dcterms:modified xsi:type="dcterms:W3CDTF">2016-07-18T13:19:00Z</dcterms:modified>
</cp:coreProperties>
</file>