
<file path=[Content_Types].xml><?xml version="1.0" encoding="utf-8"?>
<Types xmlns="http://schemas.openxmlformats.org/package/2006/content-types">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87030">
      <w:pPr>
        <w:keepNext w:val="0"/>
        <w:keepLines w:val="0"/>
        <w:pageBreakBefore w:val="0"/>
        <w:widowControl w:val="0"/>
        <w:kinsoku/>
        <w:wordWrap/>
        <w:overflowPunct/>
        <w:topLinePunct w:val="0"/>
        <w:autoSpaceDE/>
        <w:autoSpaceDN/>
        <w:bidi w:val="0"/>
        <w:adjustRightInd w:val="0"/>
        <w:snapToGrid w:val="0"/>
        <w:spacing w:before="0" w:line="480" w:lineRule="auto"/>
        <w:ind w:firstLine="0" w:firstLineChars="0"/>
        <w:textAlignment w:val="auto"/>
        <w:outlineLvl w:val="0"/>
        <w:rPr>
          <w:rFonts w:hint="default" w:ascii="Times New Roman" w:hAnsi="Times New Roman" w:cs="Times New Roman"/>
          <w:b/>
          <w:bCs/>
          <w:color w:val="auto"/>
          <w:sz w:val="22"/>
          <w:szCs w:val="22"/>
        </w:rPr>
      </w:pPr>
      <w:r>
        <w:rPr>
          <w:rFonts w:hint="default" w:ascii="Times New Roman" w:hAnsi="Times New Roman" w:cs="Times New Roman"/>
          <w:b/>
          <w:bCs/>
          <w:sz w:val="22"/>
          <w:szCs w:val="22"/>
          <w:lang w:val="en-US" w:eastAsia="zh-CN"/>
        </w:rPr>
        <w:t>Supporting information to</w:t>
      </w:r>
      <w:r>
        <w:rPr>
          <w:rFonts w:hint="eastAsia" w:ascii="Times New Roman" w:hAnsi="Times New Roman" w:cs="Times New Roman"/>
          <w:b/>
          <w:bCs/>
          <w:sz w:val="22"/>
          <w:szCs w:val="22"/>
          <w:lang w:val="en-US" w:eastAsia="zh-CN"/>
        </w:rPr>
        <w:t xml:space="preserve"> </w:t>
      </w:r>
      <w:r>
        <w:rPr>
          <w:rFonts w:hint="default" w:ascii="Times New Roman" w:hAnsi="Times New Roman" w:cs="Times New Roman"/>
          <w:b/>
          <w:bCs/>
          <w:sz w:val="22"/>
          <w:szCs w:val="22"/>
          <w:lang w:val="en-US" w:eastAsia="zh-CN"/>
        </w:rPr>
        <w:t>“</w:t>
      </w:r>
      <w:r>
        <w:rPr>
          <w:rFonts w:hint="default" w:ascii="Times New Roman" w:hAnsi="Times New Roman" w:cs="Times New Roman"/>
          <w:b/>
          <w:bCs/>
          <w:color w:val="auto"/>
          <w:sz w:val="22"/>
          <w:szCs w:val="22"/>
        </w:rPr>
        <w:t xml:space="preserve">Phage-mediated horizontal transfer of </w:t>
      </w:r>
      <w:r>
        <w:rPr>
          <w:rFonts w:hint="default" w:ascii="Times New Roman" w:hAnsi="Times New Roman" w:cs="Times New Roman"/>
          <w:b/>
          <w:bCs/>
          <w:i/>
          <w:iCs/>
          <w:color w:val="auto"/>
          <w:sz w:val="22"/>
          <w:szCs w:val="22"/>
        </w:rPr>
        <w:t>Salmonella enterica</w:t>
      </w:r>
      <w:r>
        <w:rPr>
          <w:rFonts w:hint="default" w:ascii="Times New Roman" w:hAnsi="Times New Roman" w:cs="Times New Roman"/>
          <w:b/>
          <w:bCs/>
          <w:color w:val="auto"/>
          <w:sz w:val="22"/>
          <w:szCs w:val="22"/>
        </w:rPr>
        <w:t xml:space="preserve"> virulence genes with regulatory feedback from the host</w:t>
      </w:r>
      <w:r>
        <w:rPr>
          <w:rFonts w:hint="default" w:ascii="Times New Roman" w:hAnsi="Times New Roman" w:cs="Times New Roman"/>
          <w:b/>
          <w:bCs/>
          <w:color w:val="auto"/>
          <w:sz w:val="22"/>
          <w:szCs w:val="22"/>
          <w:lang w:val="en-US" w:eastAsia="zh-CN"/>
        </w:rPr>
        <w:t>”</w:t>
      </w:r>
      <w:r>
        <w:rPr>
          <w:rFonts w:hint="eastAsia" w:ascii="Times New Roman" w:hAnsi="Times New Roman" w:cs="Times New Roman"/>
          <w:b/>
          <w:bCs/>
          <w:color w:val="auto"/>
          <w:sz w:val="22"/>
          <w:szCs w:val="22"/>
          <w:lang w:val="en-US" w:eastAsia="zh-CN"/>
        </w:rPr>
        <w:t>.</w:t>
      </w:r>
      <w:r>
        <w:rPr>
          <w:rFonts w:hint="default" w:ascii="Times New Roman" w:hAnsi="Times New Roman" w:cs="Times New Roman"/>
          <w:b/>
          <w:bCs/>
          <w:color w:val="auto"/>
          <w:sz w:val="22"/>
          <w:szCs w:val="22"/>
        </w:rPr>
        <w:t xml:space="preserve"> </w:t>
      </w:r>
    </w:p>
    <w:p w14:paraId="0D97D9BC">
      <w:pPr>
        <w:rPr>
          <w:rFonts w:hint="default" w:ascii="Times New Roman" w:hAnsi="Times New Roman" w:cs="Times New Roman"/>
          <w:b/>
          <w:bCs/>
          <w:lang w:val="en-US" w:eastAsia="zh-CN"/>
        </w:rPr>
      </w:pPr>
    </w:p>
    <w:p w14:paraId="6E8229B5">
      <w:pPr>
        <w:rPr>
          <w:rFonts w:hint="eastAsia" w:ascii="Times New Roman" w:hAnsi="Times New Roman" w:cs="Times New Roman"/>
          <w:b/>
          <w:bCs/>
          <w:sz w:val="22"/>
          <w:szCs w:val="22"/>
          <w:lang w:val="en-US" w:eastAsia="zh-CN"/>
        </w:rPr>
      </w:pPr>
      <w:r>
        <w:rPr>
          <w:rFonts w:hint="eastAsia" w:ascii="Times New Roman" w:hAnsi="Times New Roman" w:cs="Times New Roman"/>
          <w:b/>
          <w:bCs/>
          <w:sz w:val="22"/>
          <w:szCs w:val="22"/>
          <w:lang w:val="en-US" w:eastAsia="zh-CN"/>
        </w:rPr>
        <w:t>Figure legends</w:t>
      </w:r>
    </w:p>
    <w:p w14:paraId="1A5E047F">
      <w:pPr>
        <w:rPr>
          <w:rFonts w:hint="default" w:ascii="Times New Roman" w:hAnsi="Times New Roman" w:cs="Times New Roman"/>
          <w:b/>
          <w:bCs/>
          <w:sz w:val="22"/>
          <w:szCs w:val="22"/>
          <w:lang w:val="en-US" w:eastAsia="zh-CN"/>
        </w:rPr>
      </w:pPr>
    </w:p>
    <w:p w14:paraId="3220C37F">
      <w:pPr>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Figure S1</w:t>
      </w:r>
      <w:r>
        <w:rPr>
          <w:rFonts w:hint="eastAsia" w:ascii="Times New Roman" w:hAnsi="Times New Roman" w:cs="Times New Roman"/>
          <w:b/>
          <w:bCs/>
          <w:sz w:val="22"/>
          <w:szCs w:val="22"/>
          <w:lang w:val="en-US" w:eastAsia="zh-CN"/>
        </w:rPr>
        <w:t xml:space="preserve">. </w:t>
      </w:r>
      <w:r>
        <w:rPr>
          <w:rFonts w:hint="default" w:ascii="Times New Roman" w:hAnsi="Times New Roman" w:eastAsia="华文楷体" w:cs="Times New Roman"/>
          <w:b/>
          <w:bCs/>
          <w:sz w:val="22"/>
          <w:szCs w:val="22"/>
          <w:highlight w:val="none"/>
        </w:rPr>
        <w:t xml:space="preserve">Percentage of phages carrying </w:t>
      </w:r>
      <w:r>
        <w:rPr>
          <w:rFonts w:hint="default" w:ascii="Times New Roman" w:hAnsi="Times New Roman" w:eastAsia="华文楷体" w:cs="Times New Roman"/>
          <w:b/>
          <w:bCs/>
          <w:i/>
          <w:iCs/>
          <w:sz w:val="22"/>
          <w:szCs w:val="22"/>
          <w:highlight w:val="none"/>
        </w:rPr>
        <w:t>S</w:t>
      </w:r>
      <w:r>
        <w:rPr>
          <w:rFonts w:hint="default" w:ascii="Times New Roman" w:hAnsi="Times New Roman" w:eastAsia="华文楷体" w:cs="Times New Roman"/>
          <w:b/>
          <w:bCs/>
          <w:i/>
          <w:iCs/>
          <w:sz w:val="22"/>
          <w:szCs w:val="22"/>
          <w:highlight w:val="none"/>
          <w:lang w:val="en-US" w:eastAsia="zh-CN"/>
        </w:rPr>
        <w:t>. enterica</w:t>
      </w:r>
      <w:r>
        <w:rPr>
          <w:rFonts w:hint="default" w:ascii="Times New Roman" w:hAnsi="Times New Roman" w:eastAsia="华文楷体" w:cs="Times New Roman"/>
          <w:b/>
          <w:bCs/>
          <w:sz w:val="22"/>
          <w:szCs w:val="22"/>
          <w:highlight w:val="none"/>
        </w:rPr>
        <w:t xml:space="preserve"> virulence genes </w:t>
      </w:r>
      <w:r>
        <w:rPr>
          <w:rFonts w:hint="default" w:ascii="Times New Roman" w:hAnsi="Times New Roman" w:eastAsia="华文楷体" w:cs="Times New Roman"/>
          <w:b/>
          <w:bCs/>
          <w:sz w:val="22"/>
          <w:szCs w:val="22"/>
          <w:highlight w:val="none"/>
          <w:lang w:val="en-US" w:eastAsia="zh-CN"/>
        </w:rPr>
        <w:t>in each</w:t>
      </w:r>
      <w:r>
        <w:rPr>
          <w:rFonts w:hint="default" w:ascii="Times New Roman" w:hAnsi="Times New Roman" w:eastAsia="华文楷体" w:cs="Times New Roman"/>
          <w:b/>
          <w:bCs/>
          <w:sz w:val="22"/>
          <w:szCs w:val="22"/>
          <w:highlight w:val="none"/>
        </w:rPr>
        <w:t xml:space="preserve"> habitat.</w:t>
      </w:r>
      <w:r>
        <w:rPr>
          <w:rFonts w:hint="default" w:ascii="Times New Roman" w:hAnsi="Times New Roman" w:eastAsia="华文楷体" w:cs="Times New Roman"/>
          <w:sz w:val="22"/>
          <w:szCs w:val="22"/>
          <w:highlight w:val="none"/>
        </w:rPr>
        <w:t xml:space="preserve"> The circle size indicate</w:t>
      </w:r>
      <w:r>
        <w:rPr>
          <w:rFonts w:hint="default" w:ascii="Times New Roman" w:hAnsi="Times New Roman" w:eastAsia="华文楷体" w:cs="Times New Roman"/>
          <w:sz w:val="22"/>
          <w:szCs w:val="22"/>
          <w:highlight w:val="none"/>
          <w:lang w:val="en-US" w:eastAsia="zh-CN"/>
        </w:rPr>
        <w:t>d</w:t>
      </w:r>
      <w:r>
        <w:rPr>
          <w:rFonts w:hint="default" w:ascii="Times New Roman" w:hAnsi="Times New Roman" w:eastAsia="华文楷体" w:cs="Times New Roman"/>
          <w:sz w:val="22"/>
          <w:szCs w:val="22"/>
          <w:highlight w:val="none"/>
        </w:rPr>
        <w:t xml:space="preserve"> the total number of phages in the IMG/VR database for </w:t>
      </w:r>
      <w:r>
        <w:rPr>
          <w:rFonts w:hint="default" w:ascii="Times New Roman" w:hAnsi="Times New Roman" w:eastAsia="华文楷体" w:cs="Times New Roman"/>
          <w:sz w:val="22"/>
          <w:szCs w:val="22"/>
          <w:highlight w:val="none"/>
          <w:lang w:val="en-US" w:eastAsia="zh-CN"/>
        </w:rPr>
        <w:t>the</w:t>
      </w:r>
      <w:r>
        <w:rPr>
          <w:rFonts w:hint="default" w:ascii="Times New Roman" w:hAnsi="Times New Roman" w:eastAsia="华文楷体" w:cs="Times New Roman"/>
          <w:sz w:val="22"/>
          <w:szCs w:val="22"/>
          <w:highlight w:val="none"/>
        </w:rPr>
        <w:t xml:space="preserve"> habitat. </w:t>
      </w:r>
      <w:r>
        <w:rPr>
          <w:rFonts w:hint="default" w:ascii="Times New Roman" w:hAnsi="Times New Roman" w:eastAsia="华文楷体" w:cs="Times New Roman"/>
          <w:sz w:val="22"/>
          <w:szCs w:val="22"/>
          <w:highlight w:val="none"/>
          <w:lang w:val="en-US" w:eastAsia="zh-CN"/>
        </w:rPr>
        <w:t>G</w:t>
      </w:r>
      <w:r>
        <w:rPr>
          <w:rFonts w:hint="default" w:ascii="Times New Roman" w:hAnsi="Times New Roman" w:eastAsia="华文楷体" w:cs="Times New Roman"/>
          <w:sz w:val="22"/>
          <w:szCs w:val="22"/>
          <w:highlight w:val="none"/>
        </w:rPr>
        <w:t>reen represent</w:t>
      </w:r>
      <w:r>
        <w:rPr>
          <w:rFonts w:hint="default" w:ascii="Times New Roman" w:hAnsi="Times New Roman" w:eastAsia="华文楷体" w:cs="Times New Roman"/>
          <w:sz w:val="22"/>
          <w:szCs w:val="22"/>
          <w:highlight w:val="none"/>
          <w:lang w:val="en-US" w:eastAsia="zh-CN"/>
        </w:rPr>
        <w:t>s</w:t>
      </w:r>
      <w:r>
        <w:rPr>
          <w:rFonts w:hint="default" w:ascii="Times New Roman" w:hAnsi="Times New Roman" w:eastAsia="华文楷体" w:cs="Times New Roman"/>
          <w:sz w:val="22"/>
          <w:szCs w:val="22"/>
          <w:highlight w:val="none"/>
        </w:rPr>
        <w:t xml:space="preserve"> engineered habitats, blue represent</w:t>
      </w:r>
      <w:r>
        <w:rPr>
          <w:rFonts w:hint="default" w:ascii="Times New Roman" w:hAnsi="Times New Roman" w:eastAsia="华文楷体" w:cs="Times New Roman"/>
          <w:sz w:val="22"/>
          <w:szCs w:val="22"/>
          <w:highlight w:val="none"/>
          <w:lang w:val="en-US" w:eastAsia="zh-CN"/>
        </w:rPr>
        <w:t>s</w:t>
      </w:r>
      <w:r>
        <w:rPr>
          <w:rFonts w:hint="default" w:ascii="Times New Roman" w:hAnsi="Times New Roman" w:eastAsia="华文楷体" w:cs="Times New Roman"/>
          <w:sz w:val="22"/>
          <w:szCs w:val="22"/>
          <w:highlight w:val="none"/>
        </w:rPr>
        <w:t xml:space="preserve"> natural habitats, and purple represent</w:t>
      </w:r>
      <w:r>
        <w:rPr>
          <w:rFonts w:hint="default" w:ascii="Times New Roman" w:hAnsi="Times New Roman" w:eastAsia="华文楷体" w:cs="Times New Roman"/>
          <w:sz w:val="22"/>
          <w:szCs w:val="22"/>
          <w:highlight w:val="none"/>
          <w:lang w:val="en-US" w:eastAsia="zh-CN"/>
        </w:rPr>
        <w:t>s</w:t>
      </w:r>
      <w:r>
        <w:rPr>
          <w:rFonts w:hint="default" w:ascii="Times New Roman" w:hAnsi="Times New Roman" w:eastAsia="华文楷体" w:cs="Times New Roman"/>
          <w:sz w:val="22"/>
          <w:szCs w:val="22"/>
          <w:highlight w:val="none"/>
        </w:rPr>
        <w:t xml:space="preserve"> host-associated habitats.</w:t>
      </w:r>
      <w:r>
        <w:rPr>
          <w:rFonts w:hint="default" w:ascii="Times New Roman" w:hAnsi="Times New Roman" w:eastAsia="华文楷体" w:cs="Times New Roman"/>
          <w:sz w:val="22"/>
          <w:szCs w:val="22"/>
          <w:highlight w:val="none"/>
          <w:lang w:val="en-US" w:eastAsia="zh-CN"/>
        </w:rPr>
        <w:t xml:space="preserve"> Secondary categorization of engineered, environmental, and host-associated habitats is shown in the left bubble chart, and third categorization of these habitats is further displayed in the right bubble chart. </w:t>
      </w:r>
      <w:r>
        <w:rPr>
          <w:rFonts w:hint="default" w:ascii="Times New Roman" w:hAnsi="Times New Roman" w:eastAsia="华文楷体" w:cs="Times New Roman"/>
          <w:sz w:val="22"/>
          <w:szCs w:val="22"/>
          <w:highlight w:val="none"/>
        </w:rPr>
        <w:t>The darker</w:t>
      </w:r>
      <w:r>
        <w:rPr>
          <w:rFonts w:hint="default" w:ascii="Times New Roman" w:hAnsi="Times New Roman" w:eastAsia="华文楷体" w:cs="Times New Roman"/>
          <w:sz w:val="22"/>
          <w:szCs w:val="22"/>
          <w:highlight w:val="none"/>
          <w:lang w:val="en-US" w:eastAsia="zh-CN"/>
        </w:rPr>
        <w:t xml:space="preserve"> the </w:t>
      </w:r>
      <w:r>
        <w:rPr>
          <w:rFonts w:hint="default" w:ascii="Times New Roman" w:hAnsi="Times New Roman" w:eastAsia="华文楷体" w:cs="Times New Roman"/>
          <w:sz w:val="22"/>
          <w:szCs w:val="22"/>
          <w:highlight w:val="none"/>
        </w:rPr>
        <w:t>color</w:t>
      </w:r>
      <w:r>
        <w:rPr>
          <w:rFonts w:hint="default" w:ascii="Times New Roman" w:hAnsi="Times New Roman" w:eastAsia="华文楷体" w:cs="Times New Roman"/>
          <w:sz w:val="22"/>
          <w:szCs w:val="22"/>
          <w:highlight w:val="none"/>
          <w:lang w:val="en-US" w:eastAsia="zh-CN"/>
        </w:rPr>
        <w:t>,</w:t>
      </w:r>
      <w:r>
        <w:rPr>
          <w:rFonts w:hint="default" w:ascii="Times New Roman" w:hAnsi="Times New Roman" w:eastAsia="华文楷体" w:cs="Times New Roman"/>
          <w:sz w:val="22"/>
          <w:szCs w:val="22"/>
          <w:highlight w:val="none"/>
        </w:rPr>
        <w:t xml:space="preserve"> the higher </w:t>
      </w:r>
      <w:r>
        <w:rPr>
          <w:rFonts w:hint="default" w:ascii="Times New Roman" w:hAnsi="Times New Roman" w:eastAsia="华文楷体" w:cs="Times New Roman"/>
          <w:sz w:val="22"/>
          <w:szCs w:val="22"/>
          <w:highlight w:val="none"/>
          <w:lang w:val="en-US" w:eastAsia="zh-CN"/>
        </w:rPr>
        <w:t>the proportion</w:t>
      </w:r>
      <w:r>
        <w:rPr>
          <w:rFonts w:hint="default" w:ascii="Times New Roman" w:hAnsi="Times New Roman" w:eastAsia="华文楷体" w:cs="Times New Roman"/>
          <w:sz w:val="22"/>
          <w:szCs w:val="22"/>
          <w:highlight w:val="none"/>
        </w:rPr>
        <w:t xml:space="preserve"> of phages carrying </w:t>
      </w:r>
      <w:r>
        <w:rPr>
          <w:rFonts w:hint="default" w:ascii="Times New Roman" w:hAnsi="Times New Roman" w:eastAsia="华文楷体" w:cs="Times New Roman"/>
          <w:i/>
          <w:iCs/>
          <w:sz w:val="22"/>
          <w:szCs w:val="22"/>
          <w:highlight w:val="none"/>
        </w:rPr>
        <w:t>S</w:t>
      </w:r>
      <w:r>
        <w:rPr>
          <w:rFonts w:hint="default" w:ascii="Times New Roman" w:hAnsi="Times New Roman" w:eastAsia="华文楷体" w:cs="Times New Roman"/>
          <w:i/>
          <w:iCs/>
          <w:sz w:val="22"/>
          <w:szCs w:val="22"/>
          <w:highlight w:val="none"/>
          <w:lang w:val="en-US" w:eastAsia="zh-CN"/>
        </w:rPr>
        <w:t>. enterica</w:t>
      </w:r>
      <w:r>
        <w:rPr>
          <w:rFonts w:hint="default" w:ascii="Times New Roman" w:hAnsi="Times New Roman" w:eastAsia="华文楷体" w:cs="Times New Roman"/>
          <w:sz w:val="22"/>
          <w:szCs w:val="22"/>
          <w:highlight w:val="none"/>
        </w:rPr>
        <w:t xml:space="preserve"> virulence genes</w:t>
      </w:r>
      <w:r>
        <w:rPr>
          <w:rFonts w:hint="default" w:ascii="Times New Roman" w:hAnsi="Times New Roman" w:eastAsia="华文楷体" w:cs="Times New Roman"/>
          <w:sz w:val="22"/>
          <w:szCs w:val="22"/>
          <w:highlight w:val="none"/>
          <w:lang w:val="en-US" w:eastAsia="zh-CN"/>
        </w:rPr>
        <w:t xml:space="preserve"> </w:t>
      </w:r>
      <w:r>
        <w:rPr>
          <w:rFonts w:hint="default" w:ascii="Times New Roman" w:hAnsi="Times New Roman" w:eastAsia="华文楷体" w:cs="Times New Roman"/>
          <w:sz w:val="22"/>
          <w:szCs w:val="22"/>
          <w:highlight w:val="none"/>
        </w:rPr>
        <w:t xml:space="preserve">in </w:t>
      </w:r>
      <w:r>
        <w:rPr>
          <w:rFonts w:hint="default" w:ascii="Times New Roman" w:hAnsi="Times New Roman" w:eastAsia="华文楷体" w:cs="Times New Roman"/>
          <w:sz w:val="22"/>
          <w:szCs w:val="22"/>
          <w:highlight w:val="none"/>
          <w:lang w:val="en-US" w:eastAsia="zh-CN"/>
        </w:rPr>
        <w:t>the</w:t>
      </w:r>
      <w:r>
        <w:rPr>
          <w:rFonts w:hint="default" w:ascii="Times New Roman" w:hAnsi="Times New Roman" w:eastAsia="华文楷体" w:cs="Times New Roman"/>
          <w:sz w:val="22"/>
          <w:szCs w:val="22"/>
          <w:highlight w:val="none"/>
        </w:rPr>
        <w:t xml:space="preserve"> habitat</w:t>
      </w:r>
      <w:r>
        <w:rPr>
          <w:rFonts w:hint="default" w:ascii="Times New Roman" w:hAnsi="Times New Roman" w:eastAsia="华文楷体" w:cs="Times New Roman"/>
          <w:sz w:val="22"/>
          <w:szCs w:val="22"/>
          <w:highlight w:val="none"/>
          <w:lang w:val="en-US" w:eastAsia="zh-CN"/>
        </w:rPr>
        <w:t>.</w:t>
      </w:r>
      <w:r>
        <w:rPr>
          <w:rFonts w:hint="default" w:ascii="Times New Roman" w:hAnsi="Times New Roman" w:eastAsia="华文楷体" w:cs="Times New Roman"/>
          <w:sz w:val="22"/>
          <w:szCs w:val="22"/>
          <w:highlight w:val="none"/>
        </w:rPr>
        <w:t xml:space="preserve"> </w:t>
      </w:r>
    </w:p>
    <w:p w14:paraId="27F165EB">
      <w:pPr>
        <w:rPr>
          <w:rFonts w:hint="default" w:ascii="Times New Roman" w:hAnsi="Times New Roman" w:cs="Times New Roman"/>
          <w:sz w:val="22"/>
          <w:szCs w:val="22"/>
          <w:lang w:val="en-US" w:eastAsia="zh-CN"/>
        </w:rPr>
      </w:pPr>
    </w:p>
    <w:p w14:paraId="7FD8C571">
      <w:pPr>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Figure S2</w:t>
      </w:r>
      <w:r>
        <w:rPr>
          <w:rFonts w:hint="eastAsia" w:ascii="Times New Roman" w:hAnsi="Times New Roman" w:cs="Times New Roman"/>
          <w:b/>
          <w:bCs/>
          <w:sz w:val="22"/>
          <w:szCs w:val="22"/>
          <w:lang w:val="en-US" w:eastAsia="zh-CN"/>
        </w:rPr>
        <w:t xml:space="preserve">. </w:t>
      </w:r>
      <w:r>
        <w:rPr>
          <w:rFonts w:hint="default" w:ascii="Times New Roman" w:hAnsi="Times New Roman" w:eastAsia="华文楷体" w:cs="Times New Roman"/>
          <w:b/>
          <w:bCs/>
          <w:sz w:val="22"/>
          <w:szCs w:val="22"/>
        </w:rPr>
        <w:t xml:space="preserve">Phylogenetic tree of </w:t>
      </w:r>
      <w:r>
        <w:rPr>
          <w:rFonts w:hint="default" w:ascii="Times New Roman" w:hAnsi="Times New Roman" w:eastAsia="华文楷体" w:cs="Times New Roman"/>
          <w:b/>
          <w:bCs/>
          <w:i/>
          <w:iCs/>
          <w:sz w:val="22"/>
          <w:szCs w:val="22"/>
        </w:rPr>
        <w:t>S</w:t>
      </w:r>
      <w:r>
        <w:rPr>
          <w:rFonts w:hint="default" w:ascii="Times New Roman" w:hAnsi="Times New Roman" w:eastAsia="华文楷体" w:cs="Times New Roman"/>
          <w:b/>
          <w:bCs/>
          <w:i/>
          <w:iCs/>
          <w:sz w:val="22"/>
          <w:szCs w:val="22"/>
          <w:lang w:val="en-US" w:eastAsia="zh-CN"/>
        </w:rPr>
        <w:t>.</w:t>
      </w:r>
      <w:r>
        <w:rPr>
          <w:rFonts w:hint="default" w:ascii="Times New Roman" w:hAnsi="Times New Roman" w:eastAsia="华文楷体" w:cs="Times New Roman"/>
          <w:b/>
          <w:bCs/>
          <w:i/>
          <w:iCs/>
          <w:sz w:val="22"/>
          <w:szCs w:val="22"/>
        </w:rPr>
        <w:t xml:space="preserve"> </w:t>
      </w:r>
      <w:r>
        <w:rPr>
          <w:rFonts w:hint="default" w:ascii="Times New Roman" w:hAnsi="Times New Roman" w:eastAsia="华文楷体" w:cs="Times New Roman"/>
          <w:b/>
          <w:bCs/>
          <w:i/>
          <w:iCs/>
          <w:sz w:val="22"/>
          <w:szCs w:val="22"/>
          <w:lang w:val="en-US" w:eastAsia="zh-CN"/>
        </w:rPr>
        <w:t>enterica</w:t>
      </w:r>
      <w:r>
        <w:rPr>
          <w:rFonts w:hint="default" w:ascii="Times New Roman" w:hAnsi="Times New Roman" w:eastAsia="华文楷体" w:cs="Times New Roman"/>
          <w:b/>
          <w:bCs/>
          <w:sz w:val="22"/>
          <w:szCs w:val="22"/>
          <w:lang w:val="en-US" w:eastAsia="zh-CN"/>
        </w:rPr>
        <w:t xml:space="preserve"> </w:t>
      </w:r>
      <w:r>
        <w:rPr>
          <w:rFonts w:hint="default" w:ascii="Times New Roman" w:hAnsi="Times New Roman" w:eastAsia="华文楷体" w:cs="Times New Roman"/>
          <w:b/>
          <w:bCs/>
          <w:sz w:val="22"/>
          <w:szCs w:val="22"/>
        </w:rPr>
        <w:t xml:space="preserve">and phages encoding </w:t>
      </w:r>
      <w:r>
        <w:rPr>
          <w:rFonts w:hint="default" w:ascii="Times New Roman" w:hAnsi="Times New Roman" w:eastAsia="华文楷体" w:cs="Times New Roman"/>
          <w:b/>
          <w:bCs/>
          <w:i/>
          <w:iCs/>
          <w:sz w:val="22"/>
          <w:szCs w:val="22"/>
        </w:rPr>
        <w:t>mgt</w:t>
      </w:r>
      <w:r>
        <w:rPr>
          <w:rFonts w:hint="default" w:ascii="Times New Roman" w:hAnsi="Times New Roman" w:eastAsia="华文楷体" w:cs="Times New Roman"/>
          <w:b/>
          <w:bCs/>
          <w:sz w:val="22"/>
          <w:szCs w:val="22"/>
        </w:rPr>
        <w:t>B.</w:t>
      </w:r>
      <w:r>
        <w:rPr>
          <w:rFonts w:hint="default" w:ascii="Times New Roman" w:hAnsi="Times New Roman" w:eastAsia="华文楷体" w:cs="Times New Roman"/>
          <w:sz w:val="22"/>
          <w:szCs w:val="22"/>
          <w:lang w:val="en-US" w:eastAsia="zh-CN"/>
        </w:rPr>
        <w:t xml:space="preserve"> The branch length represents the tree scale. The green branch represented a phage-carried </w:t>
      </w:r>
      <w:r>
        <w:rPr>
          <w:rFonts w:hint="default" w:ascii="Times New Roman" w:hAnsi="Times New Roman" w:eastAsia="华文楷体" w:cs="Times New Roman"/>
          <w:i/>
          <w:iCs/>
          <w:sz w:val="22"/>
          <w:szCs w:val="22"/>
        </w:rPr>
        <w:t>mgt</w:t>
      </w:r>
      <w:r>
        <w:rPr>
          <w:rFonts w:hint="default" w:ascii="Times New Roman" w:hAnsi="Times New Roman" w:eastAsia="华文楷体" w:cs="Times New Roman"/>
          <w:sz w:val="22"/>
          <w:szCs w:val="22"/>
        </w:rPr>
        <w:t>B</w:t>
      </w:r>
      <w:r>
        <w:rPr>
          <w:rFonts w:hint="default" w:ascii="Times New Roman" w:hAnsi="Times New Roman" w:eastAsia="华文楷体" w:cs="Times New Roman"/>
          <w:sz w:val="22"/>
          <w:szCs w:val="22"/>
          <w:lang w:val="en-US" w:eastAsia="zh-CN"/>
        </w:rPr>
        <w:t xml:space="preserve">, and the blue branch represented a </w:t>
      </w:r>
      <w:r>
        <w:rPr>
          <w:rFonts w:hint="default" w:ascii="Times New Roman" w:hAnsi="Times New Roman" w:eastAsia="华文楷体" w:cs="Times New Roman"/>
          <w:i/>
          <w:iCs/>
          <w:sz w:val="22"/>
          <w:szCs w:val="22"/>
          <w:lang w:val="en-US" w:eastAsia="zh-CN"/>
        </w:rPr>
        <w:t>Salmonella</w:t>
      </w:r>
      <w:r>
        <w:rPr>
          <w:rFonts w:hint="default" w:ascii="Times New Roman" w:hAnsi="Times New Roman" w:eastAsia="华文楷体" w:cs="Times New Roman"/>
          <w:sz w:val="22"/>
          <w:szCs w:val="22"/>
          <w:lang w:val="en-US" w:eastAsia="zh-CN"/>
        </w:rPr>
        <w:t xml:space="preserve">-carried </w:t>
      </w:r>
      <w:r>
        <w:rPr>
          <w:rFonts w:hint="default" w:ascii="Times New Roman" w:hAnsi="Times New Roman" w:eastAsia="华文楷体" w:cs="Times New Roman"/>
          <w:i/>
          <w:iCs/>
          <w:sz w:val="22"/>
          <w:szCs w:val="22"/>
        </w:rPr>
        <w:t>mgt</w:t>
      </w:r>
      <w:r>
        <w:rPr>
          <w:rFonts w:hint="default" w:ascii="Times New Roman" w:hAnsi="Times New Roman" w:eastAsia="华文楷体" w:cs="Times New Roman"/>
          <w:sz w:val="22"/>
          <w:szCs w:val="22"/>
        </w:rPr>
        <w:t>B</w:t>
      </w:r>
      <w:r>
        <w:rPr>
          <w:rFonts w:hint="default" w:ascii="Times New Roman" w:hAnsi="Times New Roman" w:eastAsia="华文楷体" w:cs="Times New Roman"/>
          <w:sz w:val="22"/>
          <w:szCs w:val="22"/>
          <w:lang w:val="en-US" w:eastAsia="zh-CN"/>
        </w:rPr>
        <w:t xml:space="preserve">. The color of the branch name represents the origin of the habitat where the </w:t>
      </w:r>
      <w:r>
        <w:rPr>
          <w:rFonts w:hint="default" w:ascii="Times New Roman" w:hAnsi="Times New Roman" w:eastAsia="华文楷体" w:cs="Times New Roman"/>
          <w:i/>
          <w:iCs/>
          <w:sz w:val="22"/>
          <w:szCs w:val="22"/>
        </w:rPr>
        <w:t>mgt</w:t>
      </w:r>
      <w:r>
        <w:rPr>
          <w:rFonts w:hint="default" w:ascii="Times New Roman" w:hAnsi="Times New Roman" w:eastAsia="华文楷体" w:cs="Times New Roman"/>
          <w:sz w:val="22"/>
          <w:szCs w:val="22"/>
        </w:rPr>
        <w:t>B</w:t>
      </w:r>
      <w:r>
        <w:rPr>
          <w:rFonts w:hint="default" w:ascii="Times New Roman" w:hAnsi="Times New Roman" w:eastAsia="华文楷体" w:cs="Times New Roman"/>
          <w:sz w:val="22"/>
          <w:szCs w:val="22"/>
          <w:lang w:val="en-US" w:eastAsia="zh-CN"/>
        </w:rPr>
        <w:t xml:space="preserve"> is located. Blue means from feces, dark green means from food, light green means from plant, red means from water, and gray means no clear habitat. The bar next to it annotates the geographic location where </w:t>
      </w:r>
      <w:r>
        <w:rPr>
          <w:rFonts w:hint="default" w:ascii="Times New Roman" w:hAnsi="Times New Roman" w:eastAsia="华文楷体" w:cs="Times New Roman"/>
          <w:i/>
          <w:iCs/>
          <w:sz w:val="22"/>
          <w:szCs w:val="22"/>
        </w:rPr>
        <w:t>mgt</w:t>
      </w:r>
      <w:r>
        <w:rPr>
          <w:rFonts w:hint="default" w:ascii="Times New Roman" w:hAnsi="Times New Roman" w:eastAsia="华文楷体" w:cs="Times New Roman"/>
          <w:sz w:val="22"/>
          <w:szCs w:val="22"/>
        </w:rPr>
        <w:t>B</w:t>
      </w:r>
      <w:r>
        <w:rPr>
          <w:rFonts w:hint="default" w:ascii="Times New Roman" w:hAnsi="Times New Roman" w:eastAsia="华文楷体" w:cs="Times New Roman"/>
          <w:sz w:val="22"/>
          <w:szCs w:val="22"/>
          <w:lang w:val="en-US" w:eastAsia="zh-CN"/>
        </w:rPr>
        <w:t xml:space="preserve"> is located, with dark blue representing the United States, light blue representing Canada, dark green representing Mexico, light green representing the United Kingdom, red representing China, pink representing Japan, and gray representing no clear geographic location. </w:t>
      </w:r>
    </w:p>
    <w:p w14:paraId="33F75CC8">
      <w:pPr>
        <w:rPr>
          <w:rFonts w:hint="default" w:ascii="Times New Roman" w:hAnsi="Times New Roman" w:cs="Times New Roman"/>
          <w:sz w:val="22"/>
          <w:szCs w:val="22"/>
          <w:lang w:val="en-US" w:eastAsia="zh-CN"/>
        </w:rPr>
      </w:pPr>
    </w:p>
    <w:p w14:paraId="3C4B01EC">
      <w:pPr>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Figure S3</w:t>
      </w:r>
      <w:r>
        <w:rPr>
          <w:rFonts w:hint="eastAsia" w:ascii="Times New Roman" w:hAnsi="Times New Roman" w:cs="Times New Roman"/>
          <w:b/>
          <w:bCs/>
          <w:sz w:val="22"/>
          <w:szCs w:val="22"/>
          <w:lang w:val="en-US" w:eastAsia="zh-CN"/>
        </w:rPr>
        <w:t xml:space="preserve">. </w:t>
      </w:r>
      <w:r>
        <w:rPr>
          <w:rFonts w:hint="default" w:ascii="Times New Roman" w:hAnsi="Times New Roman" w:eastAsia="华文楷体" w:cs="Times New Roman"/>
          <w:b/>
          <w:bCs/>
          <w:sz w:val="22"/>
          <w:szCs w:val="22"/>
        </w:rPr>
        <w:t xml:space="preserve">Phylogenetic tree of </w:t>
      </w:r>
      <w:r>
        <w:rPr>
          <w:rFonts w:hint="default" w:ascii="Times New Roman" w:hAnsi="Times New Roman" w:eastAsia="华文楷体" w:cs="Times New Roman"/>
          <w:b/>
          <w:bCs/>
          <w:i/>
          <w:iCs/>
          <w:sz w:val="22"/>
          <w:szCs w:val="22"/>
        </w:rPr>
        <w:t>S</w:t>
      </w:r>
      <w:r>
        <w:rPr>
          <w:rFonts w:hint="default" w:ascii="Times New Roman" w:hAnsi="Times New Roman" w:eastAsia="华文楷体" w:cs="Times New Roman"/>
          <w:b/>
          <w:bCs/>
          <w:i/>
          <w:iCs/>
          <w:sz w:val="22"/>
          <w:szCs w:val="22"/>
          <w:lang w:val="en-US" w:eastAsia="zh-CN"/>
        </w:rPr>
        <w:t>.</w:t>
      </w:r>
      <w:r>
        <w:rPr>
          <w:rFonts w:hint="default" w:ascii="Times New Roman" w:hAnsi="Times New Roman" w:eastAsia="华文楷体" w:cs="Times New Roman"/>
          <w:b/>
          <w:bCs/>
          <w:i/>
          <w:iCs/>
          <w:sz w:val="22"/>
          <w:szCs w:val="22"/>
        </w:rPr>
        <w:t xml:space="preserve"> </w:t>
      </w:r>
      <w:r>
        <w:rPr>
          <w:rFonts w:hint="default" w:ascii="Times New Roman" w:hAnsi="Times New Roman" w:eastAsia="华文楷体" w:cs="Times New Roman"/>
          <w:b/>
          <w:bCs/>
          <w:i/>
          <w:iCs/>
          <w:sz w:val="22"/>
          <w:szCs w:val="22"/>
          <w:lang w:val="en-US" w:eastAsia="zh-CN"/>
        </w:rPr>
        <w:t>enterica</w:t>
      </w:r>
      <w:r>
        <w:rPr>
          <w:rFonts w:hint="default" w:ascii="Times New Roman" w:hAnsi="Times New Roman" w:eastAsia="华文楷体" w:cs="Times New Roman"/>
          <w:b/>
          <w:bCs/>
          <w:sz w:val="22"/>
          <w:szCs w:val="22"/>
          <w:lang w:val="en-US" w:eastAsia="zh-CN"/>
        </w:rPr>
        <w:t xml:space="preserve"> </w:t>
      </w:r>
      <w:r>
        <w:rPr>
          <w:rFonts w:hint="default" w:ascii="Times New Roman" w:hAnsi="Times New Roman" w:eastAsia="华文楷体" w:cs="Times New Roman"/>
          <w:b/>
          <w:bCs/>
          <w:sz w:val="22"/>
          <w:szCs w:val="22"/>
        </w:rPr>
        <w:t xml:space="preserve">and phages encoding </w:t>
      </w:r>
      <w:r>
        <w:rPr>
          <w:rFonts w:hint="default" w:ascii="Times New Roman" w:hAnsi="Times New Roman" w:eastAsia="华文楷体" w:cs="Times New Roman"/>
          <w:b/>
          <w:bCs/>
          <w:i/>
          <w:iCs/>
          <w:sz w:val="22"/>
          <w:szCs w:val="22"/>
        </w:rPr>
        <w:t>mis</w:t>
      </w:r>
      <w:r>
        <w:rPr>
          <w:rFonts w:hint="default" w:ascii="Times New Roman" w:hAnsi="Times New Roman" w:eastAsia="华文楷体" w:cs="Times New Roman"/>
          <w:b/>
          <w:bCs/>
          <w:sz w:val="22"/>
          <w:szCs w:val="22"/>
        </w:rPr>
        <w:t>L.</w:t>
      </w:r>
      <w:r>
        <w:rPr>
          <w:rFonts w:hint="default" w:ascii="Times New Roman" w:hAnsi="Times New Roman" w:eastAsia="华文楷体" w:cs="Times New Roman"/>
          <w:b/>
          <w:bCs/>
          <w:sz w:val="22"/>
          <w:szCs w:val="22"/>
          <w:lang w:val="en-US" w:eastAsia="zh-CN"/>
        </w:rPr>
        <w:t xml:space="preserve"> </w:t>
      </w:r>
      <w:r>
        <w:rPr>
          <w:rFonts w:hint="default" w:ascii="Times New Roman" w:hAnsi="Times New Roman" w:eastAsia="华文楷体" w:cs="Times New Roman"/>
          <w:sz w:val="22"/>
          <w:szCs w:val="22"/>
          <w:lang w:val="en-US" w:eastAsia="zh-CN"/>
        </w:rPr>
        <w:t xml:space="preserve">The branch length represents the tree scale. The green branch represented a phage-carried </w:t>
      </w:r>
      <w:r>
        <w:rPr>
          <w:rFonts w:hint="default" w:ascii="Times New Roman" w:hAnsi="Times New Roman" w:eastAsia="华文楷体" w:cs="Times New Roman"/>
          <w:i/>
          <w:iCs/>
          <w:sz w:val="22"/>
          <w:szCs w:val="22"/>
        </w:rPr>
        <w:t>mis</w:t>
      </w:r>
      <w:r>
        <w:rPr>
          <w:rFonts w:hint="default" w:ascii="Times New Roman" w:hAnsi="Times New Roman" w:eastAsia="华文楷体" w:cs="Times New Roman"/>
          <w:sz w:val="22"/>
          <w:szCs w:val="22"/>
        </w:rPr>
        <w:t>L</w:t>
      </w:r>
      <w:r>
        <w:rPr>
          <w:rFonts w:hint="default" w:ascii="Times New Roman" w:hAnsi="Times New Roman" w:eastAsia="华文楷体" w:cs="Times New Roman"/>
          <w:sz w:val="22"/>
          <w:szCs w:val="22"/>
          <w:lang w:val="en-US" w:eastAsia="zh-CN"/>
        </w:rPr>
        <w:t xml:space="preserve">, and the blue branch represented a </w:t>
      </w:r>
      <w:r>
        <w:rPr>
          <w:rFonts w:hint="default" w:ascii="Times New Roman" w:hAnsi="Times New Roman" w:eastAsia="华文楷体" w:cs="Times New Roman"/>
          <w:i/>
          <w:iCs/>
          <w:sz w:val="22"/>
          <w:szCs w:val="22"/>
          <w:lang w:val="en-US" w:eastAsia="zh-CN"/>
        </w:rPr>
        <w:t>Salmonella</w:t>
      </w:r>
      <w:r>
        <w:rPr>
          <w:rFonts w:hint="default" w:ascii="Times New Roman" w:hAnsi="Times New Roman" w:eastAsia="华文楷体" w:cs="Times New Roman"/>
          <w:sz w:val="22"/>
          <w:szCs w:val="22"/>
          <w:lang w:val="en-US" w:eastAsia="zh-CN"/>
        </w:rPr>
        <w:t xml:space="preserve">-carried </w:t>
      </w:r>
      <w:r>
        <w:rPr>
          <w:rFonts w:hint="default" w:ascii="Times New Roman" w:hAnsi="Times New Roman" w:eastAsia="华文楷体" w:cs="Times New Roman"/>
          <w:i/>
          <w:iCs/>
          <w:sz w:val="22"/>
          <w:szCs w:val="22"/>
        </w:rPr>
        <w:t>mis</w:t>
      </w:r>
      <w:r>
        <w:rPr>
          <w:rFonts w:hint="default" w:ascii="Times New Roman" w:hAnsi="Times New Roman" w:eastAsia="华文楷体" w:cs="Times New Roman"/>
          <w:sz w:val="22"/>
          <w:szCs w:val="22"/>
        </w:rPr>
        <w:t>L</w:t>
      </w:r>
      <w:r>
        <w:rPr>
          <w:rFonts w:hint="default" w:ascii="Times New Roman" w:hAnsi="Times New Roman" w:eastAsia="华文楷体" w:cs="Times New Roman"/>
          <w:sz w:val="22"/>
          <w:szCs w:val="22"/>
          <w:lang w:val="en-US" w:eastAsia="zh-CN"/>
        </w:rPr>
        <w:t xml:space="preserve">. The color of the branch name represents the origin of the habitat where the </w:t>
      </w:r>
      <w:r>
        <w:rPr>
          <w:rFonts w:hint="default" w:ascii="Times New Roman" w:hAnsi="Times New Roman" w:eastAsia="华文楷体" w:cs="Times New Roman"/>
          <w:i/>
          <w:iCs/>
          <w:sz w:val="22"/>
          <w:szCs w:val="22"/>
        </w:rPr>
        <w:t>mis</w:t>
      </w:r>
      <w:r>
        <w:rPr>
          <w:rFonts w:hint="default" w:ascii="Times New Roman" w:hAnsi="Times New Roman" w:eastAsia="华文楷体" w:cs="Times New Roman"/>
          <w:sz w:val="22"/>
          <w:szCs w:val="22"/>
        </w:rPr>
        <w:t>L</w:t>
      </w:r>
      <w:r>
        <w:rPr>
          <w:rFonts w:hint="default" w:ascii="Times New Roman" w:hAnsi="Times New Roman" w:eastAsia="华文楷体" w:cs="Times New Roman"/>
          <w:sz w:val="22"/>
          <w:szCs w:val="22"/>
          <w:lang w:val="en-US" w:eastAsia="zh-CN"/>
        </w:rPr>
        <w:t xml:space="preserve"> is located. Red means from the city, Blue means from soil, green means from plant, and gray means no clear habitat. The bar next to it annotates the geographic location where </w:t>
      </w:r>
      <w:r>
        <w:rPr>
          <w:rFonts w:hint="default" w:ascii="Times New Roman" w:hAnsi="Times New Roman" w:eastAsia="华文楷体" w:cs="Times New Roman"/>
          <w:i/>
          <w:iCs/>
          <w:sz w:val="22"/>
          <w:szCs w:val="22"/>
        </w:rPr>
        <w:t>mis</w:t>
      </w:r>
      <w:r>
        <w:rPr>
          <w:rFonts w:hint="default" w:ascii="Times New Roman" w:hAnsi="Times New Roman" w:eastAsia="华文楷体" w:cs="Times New Roman"/>
          <w:sz w:val="22"/>
          <w:szCs w:val="22"/>
        </w:rPr>
        <w:t>L</w:t>
      </w:r>
      <w:r>
        <w:rPr>
          <w:rFonts w:hint="default" w:ascii="Times New Roman" w:hAnsi="Times New Roman" w:eastAsia="华文楷体" w:cs="Times New Roman"/>
          <w:sz w:val="22"/>
          <w:szCs w:val="22"/>
          <w:lang w:val="en-US" w:eastAsia="zh-CN"/>
        </w:rPr>
        <w:t xml:space="preserve"> is located, with dark blue representing the United States, cyan representing Mexico, light green representing the United Kingdom, and red representing China. </w:t>
      </w:r>
    </w:p>
    <w:p w14:paraId="2DE3183D">
      <w:pPr>
        <w:rPr>
          <w:rFonts w:hint="default" w:ascii="Times New Roman" w:hAnsi="Times New Roman" w:cs="Times New Roman"/>
          <w:sz w:val="22"/>
          <w:szCs w:val="22"/>
          <w:lang w:val="en-US" w:eastAsia="zh-CN"/>
        </w:rPr>
      </w:pPr>
    </w:p>
    <w:p w14:paraId="001B636B">
      <w:pPr>
        <w:rPr>
          <w:rFonts w:hint="default" w:ascii="Times New Roman" w:hAnsi="Times New Roman" w:eastAsia="华文楷体" w:cs="Times New Roman"/>
          <w:sz w:val="22"/>
          <w:szCs w:val="22"/>
          <w:lang w:val="en-US" w:eastAsia="zh-CN"/>
        </w:rPr>
      </w:pPr>
      <w:r>
        <w:rPr>
          <w:rFonts w:hint="default" w:ascii="Times New Roman" w:hAnsi="Times New Roman" w:cs="Times New Roman"/>
          <w:b/>
          <w:bCs/>
          <w:sz w:val="22"/>
          <w:szCs w:val="22"/>
          <w:lang w:val="en-US" w:eastAsia="zh-CN"/>
        </w:rPr>
        <w:t>Figure S4</w:t>
      </w:r>
      <w:r>
        <w:rPr>
          <w:rFonts w:hint="eastAsia" w:ascii="Times New Roman" w:hAnsi="Times New Roman" w:cs="Times New Roman"/>
          <w:b/>
          <w:bCs/>
          <w:sz w:val="22"/>
          <w:szCs w:val="22"/>
          <w:lang w:val="en-US" w:eastAsia="zh-CN"/>
        </w:rPr>
        <w:t xml:space="preserve">. </w:t>
      </w:r>
      <w:r>
        <w:rPr>
          <w:rFonts w:hint="default" w:ascii="Times New Roman" w:hAnsi="Times New Roman" w:cs="Times New Roman"/>
          <w:b/>
          <w:bCs/>
          <w:color w:val="auto"/>
          <w:sz w:val="22"/>
          <w:szCs w:val="22"/>
          <w:lang w:val="en-US" w:eastAsia="zh-CN"/>
        </w:rPr>
        <w:t>R</w:t>
      </w:r>
      <w:r>
        <w:rPr>
          <w:rFonts w:hint="default" w:ascii="Times New Roman" w:hAnsi="Times New Roman" w:eastAsia="华文楷体" w:cs="Times New Roman"/>
          <w:b/>
          <w:bCs/>
          <w:color w:val="auto"/>
          <w:sz w:val="22"/>
          <w:szCs w:val="22"/>
        </w:rPr>
        <w:t xml:space="preserve">egulatory mechanisms of the </w:t>
      </w:r>
      <w:r>
        <w:rPr>
          <w:rFonts w:hint="default" w:ascii="Times New Roman" w:hAnsi="Times New Roman" w:cs="Times New Roman"/>
          <w:b/>
          <w:bCs/>
          <w:color w:val="auto"/>
          <w:sz w:val="22"/>
          <w:szCs w:val="22"/>
          <w:lang w:val="en-US" w:eastAsia="zh-CN"/>
        </w:rPr>
        <w:t xml:space="preserve">key </w:t>
      </w:r>
      <w:r>
        <w:rPr>
          <w:rFonts w:hint="default" w:ascii="Times New Roman" w:hAnsi="Times New Roman" w:eastAsia="华文楷体" w:cs="Times New Roman"/>
          <w:b/>
          <w:bCs/>
          <w:color w:val="auto"/>
          <w:sz w:val="22"/>
          <w:szCs w:val="22"/>
        </w:rPr>
        <w:t xml:space="preserve">regulators in </w:t>
      </w:r>
      <w:r>
        <w:rPr>
          <w:rFonts w:hint="default" w:ascii="Times New Roman" w:hAnsi="Times New Roman" w:eastAsia="华文楷体" w:cs="Times New Roman"/>
          <w:b/>
          <w:bCs/>
          <w:i/>
          <w:iCs/>
          <w:color w:val="auto"/>
          <w:sz w:val="22"/>
          <w:szCs w:val="22"/>
        </w:rPr>
        <w:t>S. enterica</w:t>
      </w:r>
      <w:r>
        <w:rPr>
          <w:rFonts w:hint="default" w:ascii="Times New Roman" w:hAnsi="Times New Roman" w:eastAsia="华文楷体" w:cs="Times New Roman"/>
          <w:b/>
          <w:bCs/>
          <w:color w:val="auto"/>
          <w:sz w:val="22"/>
          <w:szCs w:val="22"/>
        </w:rPr>
        <w:t>.</w:t>
      </w:r>
      <w:r>
        <w:rPr>
          <w:rFonts w:hint="eastAsia" w:ascii="Times New Roman" w:hAnsi="Times New Roman" w:eastAsia="华文楷体" w:cs="Times New Roman"/>
          <w:b/>
          <w:bCs/>
          <w:color w:val="auto"/>
          <w:sz w:val="22"/>
          <w:szCs w:val="22"/>
          <w:lang w:val="en-US" w:eastAsia="zh-CN"/>
        </w:rPr>
        <w:t xml:space="preserve"> </w:t>
      </w:r>
      <w:r>
        <w:rPr>
          <w:rFonts w:hint="eastAsia" w:ascii="Times New Roman" w:hAnsi="Times New Roman" w:eastAsia="华文楷体" w:cs="Times New Roman"/>
          <w:b w:val="0"/>
          <w:bCs/>
          <w:color w:val="auto"/>
          <w:sz w:val="22"/>
          <w:szCs w:val="22"/>
          <w:lang w:val="en-US" w:eastAsia="zh-CN"/>
        </w:rPr>
        <w:t xml:space="preserve">The regulatory mechanisms of the genes are delineated within the fan-shaped regions, while their integrative regulatory relationships are succinctly elucidated in the semicircular regions situated below. Specifically, The CsrA protein can promote the expression of HilC/D protein by binding to the </w:t>
      </w:r>
      <w:r>
        <w:rPr>
          <w:rFonts w:hint="eastAsia" w:ascii="Times New Roman" w:hAnsi="Times New Roman" w:eastAsia="华文楷体" w:cs="Times New Roman"/>
          <w:b w:val="0"/>
          <w:bCs/>
          <w:i/>
          <w:iCs/>
          <w:color w:val="auto"/>
          <w:sz w:val="22"/>
          <w:szCs w:val="22"/>
          <w:lang w:val="en-US" w:eastAsia="zh-CN"/>
        </w:rPr>
        <w:t>hil</w:t>
      </w:r>
      <w:r>
        <w:rPr>
          <w:rFonts w:hint="eastAsia" w:ascii="Times New Roman" w:hAnsi="Times New Roman" w:eastAsia="华文楷体" w:cs="Times New Roman"/>
          <w:b w:val="0"/>
          <w:bCs/>
          <w:color w:val="auto"/>
          <w:sz w:val="22"/>
          <w:szCs w:val="22"/>
          <w:lang w:val="en-US" w:eastAsia="zh-CN"/>
        </w:rPr>
        <w:t xml:space="preserve">C/D mRNA, thus affecting the expression of pathogenicity island genes. In contrast, whereas the </w:t>
      </w:r>
      <w:r>
        <w:rPr>
          <w:rFonts w:hint="eastAsia" w:ascii="Times New Roman" w:hAnsi="Times New Roman" w:eastAsia="华文楷体" w:cs="Times New Roman"/>
          <w:b w:val="0"/>
          <w:bCs/>
          <w:i/>
          <w:iCs/>
          <w:color w:val="auto"/>
          <w:sz w:val="22"/>
          <w:szCs w:val="22"/>
          <w:lang w:val="en-US" w:eastAsia="zh-CN"/>
        </w:rPr>
        <w:t>csr</w:t>
      </w:r>
      <w:r>
        <w:rPr>
          <w:rFonts w:hint="eastAsia" w:ascii="Times New Roman" w:hAnsi="Times New Roman" w:eastAsia="华文楷体" w:cs="Times New Roman"/>
          <w:b w:val="0"/>
          <w:bCs/>
          <w:color w:val="auto"/>
          <w:sz w:val="22"/>
          <w:szCs w:val="22"/>
          <w:lang w:val="en-US" w:eastAsia="zh-CN"/>
        </w:rPr>
        <w:t>B/C mRNAs repress HilC/D expression by competing for the binding site. Crp proteins, in turn, can regulate the csr system by binding to the</w:t>
      </w:r>
      <w:r>
        <w:rPr>
          <w:rFonts w:hint="eastAsia" w:ascii="Times New Roman" w:hAnsi="Times New Roman" w:eastAsia="华文楷体" w:cs="Times New Roman"/>
          <w:b w:val="0"/>
          <w:bCs/>
          <w:i/>
          <w:iCs/>
          <w:color w:val="auto"/>
          <w:sz w:val="22"/>
          <w:szCs w:val="22"/>
          <w:lang w:val="en-US" w:eastAsia="zh-CN"/>
        </w:rPr>
        <w:t xml:space="preserve"> csr</w:t>
      </w:r>
      <w:r>
        <w:rPr>
          <w:rFonts w:hint="eastAsia" w:ascii="Times New Roman" w:hAnsi="Times New Roman" w:eastAsia="华文楷体" w:cs="Times New Roman"/>
          <w:b w:val="0"/>
          <w:bCs/>
          <w:color w:val="auto"/>
          <w:sz w:val="22"/>
          <w:szCs w:val="22"/>
          <w:lang w:val="en-US" w:eastAsia="zh-CN"/>
        </w:rPr>
        <w:t xml:space="preserve">C mRNA. BarA transduces the receptor signal to SirA, which acts similarly to Hfq, promoting </w:t>
      </w:r>
      <w:r>
        <w:rPr>
          <w:rFonts w:hint="eastAsia" w:ascii="Times New Roman" w:hAnsi="Times New Roman" w:eastAsia="华文楷体" w:cs="Times New Roman"/>
          <w:b w:val="0"/>
          <w:bCs/>
          <w:i/>
          <w:iCs/>
          <w:color w:val="auto"/>
          <w:sz w:val="22"/>
          <w:szCs w:val="22"/>
          <w:lang w:val="en-US" w:eastAsia="zh-CN"/>
        </w:rPr>
        <w:t>hil</w:t>
      </w:r>
      <w:r>
        <w:rPr>
          <w:rFonts w:hint="eastAsia" w:ascii="Times New Roman" w:hAnsi="Times New Roman" w:eastAsia="华文楷体" w:cs="Times New Roman"/>
          <w:b w:val="0"/>
          <w:bCs/>
          <w:color w:val="auto"/>
          <w:sz w:val="22"/>
          <w:szCs w:val="22"/>
          <w:lang w:val="en-US" w:eastAsia="zh-CN"/>
        </w:rPr>
        <w:t xml:space="preserve">A gene expression by binding to the promoter of the </w:t>
      </w:r>
      <w:r>
        <w:rPr>
          <w:rFonts w:hint="eastAsia" w:ascii="Times New Roman" w:hAnsi="Times New Roman" w:eastAsia="华文楷体" w:cs="Times New Roman"/>
          <w:b w:val="0"/>
          <w:bCs/>
          <w:i/>
          <w:iCs/>
          <w:color w:val="auto"/>
          <w:sz w:val="22"/>
          <w:szCs w:val="22"/>
          <w:lang w:val="en-US" w:eastAsia="zh-CN"/>
        </w:rPr>
        <w:t>hil</w:t>
      </w:r>
      <w:r>
        <w:rPr>
          <w:rFonts w:hint="eastAsia" w:ascii="Times New Roman" w:hAnsi="Times New Roman" w:eastAsia="华文楷体" w:cs="Times New Roman"/>
          <w:b w:val="0"/>
          <w:bCs/>
          <w:color w:val="auto"/>
          <w:sz w:val="22"/>
          <w:szCs w:val="22"/>
          <w:lang w:val="en-US" w:eastAsia="zh-CN"/>
        </w:rPr>
        <w:t xml:space="preserve">C/D gene, which further promotes virulence gene expression. The CRISPR-Cas system recognizes and defends against phage, while H-NS influences the CRISPR-Cas system by binding to the cas gene promoter. In addition, H-NS can also directly bind to other lower regulatory genes, thus affecting virulence and other vital activities of </w:t>
      </w:r>
      <w:r>
        <w:rPr>
          <w:rFonts w:hint="eastAsia" w:ascii="Times New Roman" w:hAnsi="Times New Roman" w:eastAsia="华文楷体" w:cs="Times New Roman"/>
          <w:b w:val="0"/>
          <w:bCs/>
          <w:i/>
          <w:iCs/>
          <w:color w:val="auto"/>
          <w:sz w:val="22"/>
          <w:szCs w:val="22"/>
          <w:lang w:val="en-US" w:eastAsia="zh-CN"/>
        </w:rPr>
        <w:t>S. enterica</w:t>
      </w:r>
      <w:r>
        <w:rPr>
          <w:rFonts w:hint="eastAsia" w:ascii="Times New Roman" w:hAnsi="Times New Roman" w:eastAsia="华文楷体" w:cs="Times New Roman"/>
          <w:b w:val="0"/>
          <w:bCs/>
          <w:color w:val="auto"/>
          <w:sz w:val="22"/>
          <w:szCs w:val="22"/>
          <w:lang w:val="en-US" w:eastAsia="zh-CN"/>
        </w:rPr>
        <w:t xml:space="preserve">. </w:t>
      </w:r>
    </w:p>
    <w:p w14:paraId="685D0E6B">
      <w:pPr>
        <w:rPr>
          <w:rFonts w:hint="default" w:ascii="Times New Roman" w:hAnsi="Times New Roman" w:cs="Times New Roman"/>
          <w:sz w:val="22"/>
          <w:szCs w:val="22"/>
          <w:lang w:val="en-US" w:eastAsia="zh-CN"/>
        </w:rPr>
      </w:pPr>
    </w:p>
    <w:p w14:paraId="230EFD91">
      <w:pPr>
        <w:keepNext w:val="0"/>
        <w:keepLines w:val="0"/>
        <w:pageBreakBefore w:val="0"/>
        <w:widowControl w:val="0"/>
        <w:kinsoku/>
        <w:wordWrap/>
        <w:overflowPunct/>
        <w:topLinePunct w:val="0"/>
        <w:autoSpaceDE/>
        <w:autoSpaceDN/>
        <w:bidi w:val="0"/>
        <w:adjustRightInd w:val="0"/>
        <w:snapToGrid w:val="0"/>
        <w:spacing w:before="0" w:line="480" w:lineRule="auto"/>
        <w:ind w:firstLine="0" w:firstLineChars="0"/>
        <w:textAlignment w:val="auto"/>
        <w:rPr>
          <w:rFonts w:hint="default" w:ascii="Times New Roman" w:hAnsi="Times New Roman" w:eastAsia="华文楷体" w:cs="Times New Roman"/>
          <w:b w:val="0"/>
          <w:bCs/>
          <w:color w:val="auto"/>
          <w:sz w:val="22"/>
          <w:szCs w:val="22"/>
          <w:lang w:val="en-US" w:eastAsia="zh-CN"/>
        </w:rPr>
      </w:pPr>
      <w:r>
        <w:rPr>
          <w:rFonts w:hint="default" w:ascii="Times New Roman" w:hAnsi="Times New Roman" w:cs="Times New Roman"/>
          <w:b/>
          <w:bCs/>
          <w:sz w:val="22"/>
          <w:szCs w:val="22"/>
          <w:lang w:val="en-US" w:eastAsia="zh-CN"/>
        </w:rPr>
        <w:t>Figure S5</w:t>
      </w:r>
      <w:r>
        <w:rPr>
          <w:rFonts w:hint="eastAsia" w:ascii="Times New Roman" w:hAnsi="Times New Roman" w:cs="Times New Roman"/>
          <w:b/>
          <w:bCs/>
          <w:sz w:val="22"/>
          <w:szCs w:val="22"/>
          <w:lang w:val="en-US" w:eastAsia="zh-CN"/>
        </w:rPr>
        <w:t xml:space="preserve">. </w:t>
      </w:r>
      <w:r>
        <w:rPr>
          <w:rFonts w:hint="default" w:ascii="Times New Roman" w:hAnsi="Times New Roman" w:eastAsia="华文楷体" w:cs="Times New Roman"/>
          <w:b/>
          <w:bCs/>
          <w:color w:val="auto"/>
          <w:sz w:val="22"/>
          <w:szCs w:val="22"/>
        </w:rPr>
        <w:t>Bacterial optical density when performing qPCR experiments</w:t>
      </w:r>
      <w:r>
        <w:rPr>
          <w:rFonts w:hint="default" w:ascii="Times New Roman" w:hAnsi="Times New Roman" w:cs="Times New Roman"/>
          <w:b/>
          <w:bCs/>
          <w:color w:val="auto"/>
          <w:sz w:val="22"/>
          <w:szCs w:val="22"/>
          <w:lang w:val="en-US" w:eastAsia="zh-CN"/>
        </w:rPr>
        <w:t>.</w:t>
      </w:r>
      <w:r>
        <w:rPr>
          <w:rFonts w:hint="eastAsia" w:ascii="Times New Roman" w:hAnsi="Times New Roman" w:cs="Times New Roman"/>
          <w:b w:val="0"/>
          <w:bCs/>
          <w:color w:val="auto"/>
          <w:sz w:val="22"/>
          <w:szCs w:val="22"/>
          <w:lang w:val="en-US" w:eastAsia="zh-CN"/>
        </w:rPr>
        <w:t xml:space="preserve"> OD values were determined when the bacteria were incubated at </w:t>
      </w:r>
      <w:r>
        <w:rPr>
          <w:rFonts w:hint="default" w:ascii="Times New Roman" w:hAnsi="Times New Roman" w:cs="Times New Roman"/>
          <w:b w:val="0"/>
          <w:bCs/>
          <w:color w:val="auto"/>
          <w:sz w:val="22"/>
          <w:szCs w:val="22"/>
          <w:lang w:val="en-US" w:eastAsia="zh-CN"/>
        </w:rPr>
        <w:t>37 ℃</w:t>
      </w:r>
      <w:r>
        <w:rPr>
          <w:rFonts w:hint="eastAsia" w:ascii="Times New Roman" w:hAnsi="Times New Roman" w:cs="Times New Roman"/>
          <w:b w:val="0"/>
          <w:bCs/>
          <w:color w:val="auto"/>
          <w:sz w:val="22"/>
          <w:szCs w:val="22"/>
          <w:lang w:val="en-US" w:eastAsia="zh-CN"/>
        </w:rPr>
        <w:t xml:space="preserve"> for 2, 3, 4, 5, 7, and 9 h.</w:t>
      </w:r>
    </w:p>
    <w:p w14:paraId="11507861">
      <w:pPr>
        <w:rPr>
          <w:rFonts w:hint="default" w:ascii="Times New Roman" w:hAnsi="Times New Roman" w:cs="Times New Roman"/>
          <w:lang w:val="en-US" w:eastAsia="zh-CN"/>
        </w:rPr>
      </w:pPr>
    </w:p>
    <w:p w14:paraId="1DB11947">
      <w:pPr>
        <w:rPr>
          <w:rFonts w:hint="default" w:ascii="Times New Roman" w:hAnsi="Times New Roman" w:cs="Times New Roman"/>
          <w:lang w:val="en-US" w:eastAsia="zh-CN"/>
        </w:rPr>
      </w:pPr>
      <w:r>
        <w:rPr>
          <w:rFonts w:hint="default" w:ascii="Times New Roman" w:hAnsi="Times New Roman" w:cs="Times New Roman"/>
          <w:lang w:val="en-US" w:eastAsia="zh-CN"/>
        </w:rPr>
        <w:br w:type="page"/>
      </w:r>
      <w:bookmarkStart w:id="0" w:name="_GoBack"/>
      <w:bookmarkEnd w:id="0"/>
    </w:p>
    <w:p w14:paraId="5F7532A1">
      <w:pPr>
        <w:rPr>
          <w:rFonts w:hint="default" w:ascii="Times New Roman" w:hAnsi="Times New Roman" w:cs="Times New Roman"/>
          <w:lang w:val="en-US" w:eastAsia="zh-CN"/>
        </w:rPr>
      </w:pPr>
    </w:p>
    <w:p w14:paraId="47B7FD17">
      <w:pP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71135" cy="3728085"/>
            <wp:effectExtent l="0" t="0" r="12065" b="5715"/>
            <wp:docPr id="7" name="图片 7" descr="Figure S1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 S1_画板 1"/>
                    <pic:cNvPicPr>
                      <a:picLocks noChangeAspect="1"/>
                    </pic:cNvPicPr>
                  </pic:nvPicPr>
                  <pic:blipFill>
                    <a:blip r:embed="rId4"/>
                    <a:stretch>
                      <a:fillRect/>
                    </a:stretch>
                  </pic:blipFill>
                  <pic:spPr>
                    <a:xfrm>
                      <a:off x="0" y="0"/>
                      <a:ext cx="5271135" cy="3728085"/>
                    </a:xfrm>
                    <a:prstGeom prst="rect">
                      <a:avLst/>
                    </a:prstGeom>
                  </pic:spPr>
                </pic:pic>
              </a:graphicData>
            </a:graphic>
          </wp:inline>
        </w:drawing>
      </w:r>
    </w:p>
    <w:p w14:paraId="12CD37A8">
      <w:pPr>
        <w:rPr>
          <w:rFonts w:hint="default" w:ascii="Times New Roman" w:hAnsi="Times New Roman" w:cs="Times New Roman"/>
          <w:lang w:val="en-US" w:eastAsia="zh-CN"/>
        </w:rPr>
      </w:pPr>
      <w:r>
        <w:rPr>
          <w:rFonts w:hint="default" w:ascii="Times New Roman" w:hAnsi="Times New Roman" w:cs="Times New Roman"/>
          <w:lang w:val="en-US" w:eastAsia="zh-CN"/>
        </w:rPr>
        <w:t>Figure S1</w:t>
      </w:r>
    </w:p>
    <w:p w14:paraId="2B501459">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00738863">
      <w:pP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71135" cy="3728085"/>
            <wp:effectExtent l="0" t="0" r="12065" b="5715"/>
            <wp:docPr id="8" name="图片 8" descr="Figure S2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ure S2_画板 1"/>
                    <pic:cNvPicPr>
                      <a:picLocks noChangeAspect="1"/>
                    </pic:cNvPicPr>
                  </pic:nvPicPr>
                  <pic:blipFill>
                    <a:blip r:embed="rId5"/>
                    <a:stretch>
                      <a:fillRect/>
                    </a:stretch>
                  </pic:blipFill>
                  <pic:spPr>
                    <a:xfrm>
                      <a:off x="0" y="0"/>
                      <a:ext cx="5271135" cy="3728085"/>
                    </a:xfrm>
                    <a:prstGeom prst="rect">
                      <a:avLst/>
                    </a:prstGeom>
                  </pic:spPr>
                </pic:pic>
              </a:graphicData>
            </a:graphic>
          </wp:inline>
        </w:drawing>
      </w:r>
      <w:r>
        <w:rPr>
          <w:rFonts w:hint="default" w:ascii="Times New Roman" w:hAnsi="Times New Roman" w:cs="Times New Roman"/>
          <w:lang w:val="en-US" w:eastAsia="zh-CN"/>
        </w:rPr>
        <w:t>Figure S2</w:t>
      </w:r>
    </w:p>
    <w:p w14:paraId="214AAA8B">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007645B8">
      <w:pP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71135" cy="3728085"/>
            <wp:effectExtent l="0" t="0" r="12065" b="5715"/>
            <wp:docPr id="9" name="图片 9" descr="Figure S3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ure S3_画板 1"/>
                    <pic:cNvPicPr>
                      <a:picLocks noChangeAspect="1"/>
                    </pic:cNvPicPr>
                  </pic:nvPicPr>
                  <pic:blipFill>
                    <a:blip r:embed="rId6"/>
                    <a:stretch>
                      <a:fillRect/>
                    </a:stretch>
                  </pic:blipFill>
                  <pic:spPr>
                    <a:xfrm>
                      <a:off x="0" y="0"/>
                      <a:ext cx="5271135" cy="3728085"/>
                    </a:xfrm>
                    <a:prstGeom prst="rect">
                      <a:avLst/>
                    </a:prstGeom>
                  </pic:spPr>
                </pic:pic>
              </a:graphicData>
            </a:graphic>
          </wp:inline>
        </w:drawing>
      </w:r>
      <w:r>
        <w:rPr>
          <w:rFonts w:hint="default" w:ascii="Times New Roman" w:hAnsi="Times New Roman" w:cs="Times New Roman"/>
          <w:lang w:val="en-US" w:eastAsia="zh-CN"/>
        </w:rPr>
        <w:t>Figure S3</w:t>
      </w:r>
    </w:p>
    <w:p w14:paraId="4E001081">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31CAB624">
      <w:pP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71135" cy="3728085"/>
            <wp:effectExtent l="0" t="0" r="12065" b="5715"/>
            <wp:docPr id="10" name="图片 10" descr="Figure S4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ure S4_画板 1"/>
                    <pic:cNvPicPr>
                      <a:picLocks noChangeAspect="1"/>
                    </pic:cNvPicPr>
                  </pic:nvPicPr>
                  <pic:blipFill>
                    <a:blip r:embed="rId7"/>
                    <a:stretch>
                      <a:fillRect/>
                    </a:stretch>
                  </pic:blipFill>
                  <pic:spPr>
                    <a:xfrm>
                      <a:off x="0" y="0"/>
                      <a:ext cx="5271135" cy="3728085"/>
                    </a:xfrm>
                    <a:prstGeom prst="rect">
                      <a:avLst/>
                    </a:prstGeom>
                  </pic:spPr>
                </pic:pic>
              </a:graphicData>
            </a:graphic>
          </wp:inline>
        </w:drawing>
      </w:r>
      <w:r>
        <w:rPr>
          <w:rFonts w:hint="default" w:ascii="Times New Roman" w:hAnsi="Times New Roman" w:cs="Times New Roman"/>
          <w:lang w:val="en-US" w:eastAsia="zh-CN"/>
        </w:rPr>
        <w:t>Figure S4</w:t>
      </w:r>
    </w:p>
    <w:p w14:paraId="49FEB8A5">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3C0C9A91">
      <w:pP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71135" cy="3728085"/>
            <wp:effectExtent l="0" t="0" r="12065" b="5715"/>
            <wp:docPr id="11" name="图片 11" descr="Figure S5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ure S5_画板 1"/>
                    <pic:cNvPicPr>
                      <a:picLocks noChangeAspect="1"/>
                    </pic:cNvPicPr>
                  </pic:nvPicPr>
                  <pic:blipFill>
                    <a:blip r:embed="rId8"/>
                    <a:stretch>
                      <a:fillRect/>
                    </a:stretch>
                  </pic:blipFill>
                  <pic:spPr>
                    <a:xfrm>
                      <a:off x="0" y="0"/>
                      <a:ext cx="5271135" cy="3728085"/>
                    </a:xfrm>
                    <a:prstGeom prst="rect">
                      <a:avLst/>
                    </a:prstGeom>
                  </pic:spPr>
                </pic:pic>
              </a:graphicData>
            </a:graphic>
          </wp:inline>
        </w:drawing>
      </w:r>
    </w:p>
    <w:p w14:paraId="6AAE986B">
      <w:pPr>
        <w:rPr>
          <w:rFonts w:hint="default" w:ascii="Times New Roman" w:hAnsi="Times New Roman" w:cs="Times New Roman"/>
          <w:lang w:val="en-US" w:eastAsia="zh-CN"/>
        </w:rPr>
      </w:pPr>
      <w:r>
        <w:rPr>
          <w:rFonts w:hint="default" w:ascii="Times New Roman" w:hAnsi="Times New Roman" w:cs="Times New Roman"/>
          <w:lang w:val="en-US" w:eastAsia="zh-CN"/>
        </w:rPr>
        <w:t>Figure S5</w:t>
      </w:r>
    </w:p>
    <w:p w14:paraId="10DEEA1C">
      <w:pPr>
        <w:rPr>
          <w:rFonts w:hint="eastAsia"/>
          <w:lang w:val="en-US" w:eastAsia="zh-CN"/>
        </w:rPr>
      </w:pPr>
    </w:p>
    <w:p w14:paraId="42B17D51">
      <w:pPr>
        <w:rPr>
          <w:rFonts w:hint="default"/>
          <w:lang w:val="en-US" w:eastAsia="zh-CN"/>
        </w:rPr>
      </w:pPr>
    </w:p>
    <w:p w14:paraId="2C4CB935"/>
    <w:p w14:paraId="7A588041"/>
    <w:p w14:paraId="6BF0BE3C"/>
    <w:p w14:paraId="46DC9DA8"/>
    <w:p w14:paraId="3DEA6C42"/>
    <w:p w14:paraId="4DAA2A35"/>
    <w:p w14:paraId="2FA26308"/>
    <w:p w14:paraId="301DB89D"/>
    <w:p w14:paraId="29C965A7"/>
    <w:p w14:paraId="1C531EA8"/>
    <w:p w14:paraId="6C09A717"/>
    <w:p w14:paraId="09789BC1"/>
    <w:p w14:paraId="7BBDED24"/>
    <w:p w14:paraId="449E1F70"/>
    <w:p w14:paraId="692576AA"/>
    <w:p w14:paraId="031F531E">
      <w:pPr>
        <w:rPr>
          <w:sz w:val="30"/>
          <w:szCs w:val="3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CA5570"/>
    <w:rsid w:val="012B64AF"/>
    <w:rsid w:val="06C62F02"/>
    <w:rsid w:val="27D05536"/>
    <w:rsid w:val="2BCA5570"/>
    <w:rsid w:val="7B567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tiff"/><Relationship Id="rId7" Type="http://schemas.openxmlformats.org/officeDocument/2006/relationships/image" Target="media/image4.tiff"/><Relationship Id="rId6" Type="http://schemas.openxmlformats.org/officeDocument/2006/relationships/image" Target="media/image3.tiff"/><Relationship Id="rId5" Type="http://schemas.openxmlformats.org/officeDocument/2006/relationships/image" Target="media/image2.tiff"/><Relationship Id="rId4" Type="http://schemas.openxmlformats.org/officeDocument/2006/relationships/image" Target="media/image1.tif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8</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2025-03-27T07:19:00Z</dcterms:created>
  <dc:creator>She</dc:creator>
  <cp:lastModifiedBy>She</cp:lastModifiedBy>
  <dcterms:modified xsi:type="dcterms:W3CDTF">2025-04-01T05:09:49Z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515A22F7555449D9A557F19DCAC15115_11</vt:lpwstr>
  </property>
  <property fmtid="{D5CDD505-2E9C-101B-9397-08002B2CF9AE}" pid="4" name="KSOTemplateDocerSaveRecord">
    <vt:lpwstr>eyJoZGlkIjoiODVlYTgxOGRmNmUyYTQzOWQ1NGM2N2MwNTMzZWQzMmIiLCJ1c2VySWQiOiI1NzU1MTI5MTIifQ==</vt:lpwstr>
  </property>
</Properties>
</file>