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800000" cy="421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dut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17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520" w:after="200"/>
      </w:pPr>
      <w:r>
        <w:rPr w:eastAsia="Hiragino Sans GB">
          <w:rFonts w:ascii="Arial" w:hAnsi="Arial"/>
          <w:b w:val="0"/>
          <w:color w:val="60656B"/>
          <w:sz w:val="36"/>
        </w:rPr>
        <w:t>工程大数据分析</w:t>
      </w:r>
    </w:p>
    <w:p>
      <w:pPr>
        <w:spacing w:after="240"/>
      </w:pPr>
      <w:r>
        <w:rPr w:eastAsia="Hiragino Sans GB">
          <w:rFonts w:ascii="Arial" w:hAnsi="Arial"/>
          <w:b/>
          <w:color w:val="202124"/>
          <w:sz w:val="60"/>
        </w:rPr>
        <w:t>课程项目说明</w:t>
      </w:r>
    </w:p>
    <w:p>
      <w:pPr>
        <w:spacing w:after="520"/>
      </w:pPr>
      <w:r>
        <w:rPr w:eastAsia="Hiragino Sans GB">
          <w:rFonts w:ascii="Arial" w:hAnsi="Arial"/>
          <w:b/>
          <w:color w:val="C30D23"/>
          <w:sz w:val="38"/>
        </w:rPr>
        <w:t>工程管理数据分析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5F6F7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8"/>
              </w:rPr>
              <w:t>从业务问题出发，用数据形成能够说明依据的结论。</w:t>
              <w:br/>
              <w:br/>
              <w:t>两套数据包 · 八个可选情境 · 每组完成一个项目</w:t>
            </w:r>
          </w:p>
        </w:tc>
      </w:tr>
    </w:tbl>
    <w:p/>
    <w:p>
      <w:pPr>
        <w:spacing w:before="960"/>
      </w:pPr>
      <w:r>
        <w:rPr w:eastAsia="Hiragino Sans GB">
          <w:rFonts w:ascii="Arial" w:hAnsi="Arial"/>
          <w:b w:val="0"/>
          <w:color w:val="60656B"/>
          <w:sz w:val="22"/>
        </w:rPr>
        <w:t>土木与交通工程学院</w:t>
      </w:r>
    </w:p>
    <w:p>
      <w:r>
        <w:br w:type="page"/>
      </w:r>
    </w:p>
    <w:p>
      <w:pPr>
        <w:spacing w:before="80" w:after="160"/>
      </w:pPr>
      <w:r>
        <w:rPr w:eastAsia="Hiragino Sans GB">
          <w:rFonts w:ascii="Arial" w:hAnsi="Arial"/>
          <w:b/>
          <w:color w:val="202124"/>
          <w:sz w:val="38"/>
        </w:rPr>
        <w:t>项目从一个具体问题开始</w:t>
      </w:r>
    </w:p>
    <w:p>
      <w:pPr>
        <w:spacing w:after="200"/>
      </w:pPr>
      <w:r>
        <w:rPr w:eastAsia="Hiragino Sans GB">
          <w:rFonts w:ascii="Arial" w:hAnsi="Arial"/>
          <w:b w:val="0"/>
          <w:color w:val="202124"/>
          <w:sz w:val="24"/>
        </w:rPr>
        <w:t>从两套数据包中选择一套，再从其中四个业务情境中选择一个。情境给出了业务背景和管理需求，项目由你们把需求转化为清楚、可分析的问题。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FCEDEF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1. 问题</w:t>
              <w:br/>
              <w:t>管理者需要判断什么？</w:t>
            </w:r>
          </w:p>
        </w:tc>
        <w:tc>
          <w:tcPr>
            <w:tcW w:type="dxa" w:w="2494"/>
            <w:shd w:fill="EEF4F7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2. 数据</w:t>
              <w:br/>
              <w:t>哪些记录能够提供证据？</w:t>
            </w:r>
          </w:p>
        </w:tc>
        <w:tc>
          <w:tcPr>
            <w:tcW w:type="dxa" w:w="2494"/>
            <w:shd w:fill="EEF5F1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3. 分析</w:t>
              <w:br/>
              <w:t>怎样比较或建模？</w:t>
            </w:r>
          </w:p>
        </w:tc>
        <w:tc>
          <w:tcPr>
            <w:tcW w:type="dxa" w:w="2494"/>
            <w:shd w:fill="F5F6F7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4. 结论</w:t>
              <w:br/>
              <w:t>结果说明什么？</w:t>
            </w:r>
          </w:p>
        </w:tc>
      </w:tr>
    </w:tbl>
    <w:p/>
    <w:p>
      <w:pPr>
        <w:spacing w:before="40" w:after="160"/>
      </w:pPr>
      <w:r>
        <w:rPr w:eastAsia="Hiragino Sans GB">
          <w:rFonts w:ascii="Arial" w:hAnsi="Arial"/>
          <w:b/>
          <w:color w:val="202124"/>
          <w:sz w:val="28"/>
        </w:rPr>
        <w:t>两套可选数据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FCEDEF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4"/>
              </w:rPr>
              <w:t>数据包 A</w:t>
              <w:br/>
              <w:t>城市更新回迁安置方案比选</w:t>
              <w:br/>
              <w:br/>
              <w:t>住户安置需求、候选建设方案与多情景估算。</w:t>
            </w:r>
          </w:p>
        </w:tc>
        <w:tc>
          <w:tcPr>
            <w:tcW w:type="dxa" w:w="4989"/>
            <w:shd w:fill="EEF4F7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4"/>
              </w:rPr>
              <w:t>数据包 B</w:t>
              <w:br/>
              <w:t>存量公共建筑绿色改造投资组合</w:t>
              <w:br/>
              <w:br/>
              <w:t>建筑资产、改造措施与年度投资组合。</w:t>
            </w:r>
          </w:p>
        </w:tc>
      </w:tr>
    </w:tbl>
    <w:p>
      <w:pPr>
        <w:spacing w:before="240"/>
      </w:pPr>
      <w:r>
        <w:rPr w:eastAsia="Hiragino Sans GB">
          <w:rFonts w:ascii="Arial" w:hAnsi="Arial"/>
          <w:b w:val="0"/>
          <w:color w:val="60656B"/>
          <w:sz w:val="21"/>
        </w:rPr>
        <w:t>数据包中的数据说明卡、数据字典和质量报告用于帮助你们理解数据；本说明不重复这些技术细节。</w:t>
      </w:r>
    </w:p>
    <w:p>
      <w:r>
        <w:br w:type="page"/>
      </w:r>
    </w:p>
    <w:p>
      <w:pPr>
        <w:spacing w:before="80" w:after="160"/>
      </w:pPr>
      <w:r>
        <w:rPr w:eastAsia="Hiragino Sans GB">
          <w:rFonts w:ascii="Arial" w:hAnsi="Arial"/>
          <w:b/>
          <w:color w:val="202124"/>
          <w:sz w:val="38"/>
        </w:rPr>
        <w:t>数据包 A：城市更新回迁安置方案比选</w:t>
      </w:r>
    </w:p>
    <w:p>
      <w:r>
        <w:rPr w:eastAsia="Hiragino Sans GB">
          <w:rFonts w:ascii="Arial" w:hAnsi="Arial"/>
          <w:b w:val="0"/>
          <w:color w:val="202124"/>
          <w:sz w:val="23"/>
        </w:rPr>
        <w:t>住户安置需求、方案建筑构成和多情景估算共同支撑区域更新前期的方案选择。数据包含住户调查、方案构成和方案情景评估三张关联表。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824"/>
      </w:tblGrid>
      <w:tr>
        <w:tc>
          <w:tcPr>
            <w:tcW w:type="dxa" w:w="4989"/>
            <w:shd w:fill="C30D23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4989"/>
            <w:shd w:fill="C30D23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FFFFFF"/>
                <w:sz w:val="21"/>
              </w:rPr>
              <w:t>任务与提示</w:t>
            </w:r>
          </w:p>
        </w:tc>
      </w:tr>
      <w:tr>
        <w:tc>
          <w:tcPr>
            <w:tcW w:type="dxa" w:w="1701"/>
            <w:shd w:fill="FCEDEF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A1</w:t>
              <w:br/>
              <w:t>方案前期测算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1"/>
              </w:rPr>
              <w:t>团队要形成同一口径的户均投入测算，供方案论证使用。</w:t>
              <w:br/>
              <w:br/>
              <w:t>提示：先确定记录对象，再选择用于形成测算的信息。</w:t>
            </w:r>
          </w:p>
        </w:tc>
      </w:tr>
      <w:tr>
        <w:tc>
          <w:tcPr>
            <w:tcW w:type="dxa" w:w="1701"/>
            <w:shd w:fill="FCEDEF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A2</w:t>
              <w:br/>
              <w:t>方案论证准备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1"/>
              </w:rPr>
              <w:t>团队希望尽早知道哪些方案情景需要进一步核对实施风险。</w:t>
              <w:br/>
              <w:br/>
              <w:t>提示：区分用于形成判断的信息和用于确认判断的结果字段。</w:t>
            </w:r>
          </w:p>
        </w:tc>
      </w:tr>
      <w:tr>
        <w:tc>
          <w:tcPr>
            <w:tcW w:type="dxa" w:w="1701"/>
            <w:shd w:fill="FCEDEF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A3</w:t>
              <w:br/>
              <w:t>方案特征梳理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1"/>
              </w:rPr>
              <w:t>方案在能力、投资、碳排、周期、服务和风险上是否存在若干特征相近的类型？</w:t>
              <w:br/>
              <w:br/>
              <w:t>提示：先把同一方案的多个情景表达为方案特征。</w:t>
            </w:r>
          </w:p>
        </w:tc>
      </w:tr>
      <w:tr>
        <w:tc>
          <w:tcPr>
            <w:tcW w:type="dxa" w:w="1701"/>
            <w:shd w:fill="FCEDEF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A4</w:t>
              <w:br/>
              <w:t>方案测算复核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1"/>
              </w:rPr>
              <w:t>请形成一份待复核记录清单，并说明每条记录需要核对什么。</w:t>
              <w:br/>
              <w:br/>
              <w:t>提示：待复核记录应回到具体字段和关联记录。</w:t>
            </w:r>
          </w:p>
        </w:tc>
      </w:tr>
    </w:tbl>
    <w:p>
      <w:r>
        <w:br w:type="page"/>
      </w:r>
    </w:p>
    <w:p>
      <w:pPr>
        <w:spacing w:before="80" w:after="160"/>
      </w:pPr>
      <w:r>
        <w:rPr w:eastAsia="Hiragino Sans GB">
          <w:rFonts w:ascii="Arial" w:hAnsi="Arial"/>
          <w:b/>
          <w:color w:val="202124"/>
          <w:sz w:val="38"/>
        </w:rPr>
        <w:t>数据包 B：存量公共建筑绿色改造投资组合</w:t>
      </w:r>
    </w:p>
    <w:p>
      <w:r>
        <w:rPr w:eastAsia="Hiragino Sans GB">
          <w:rFonts w:ascii="Arial" w:hAnsi="Arial"/>
          <w:b w:val="0"/>
          <w:color w:val="202124"/>
          <w:sz w:val="23"/>
        </w:rPr>
        <w:t>建筑资产、改造措施和组合分期共同支撑区域公共建筑改造的前期投资选择。数据包含资产调查、建筑—措施估计和组合分期估计三张关联表。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7824"/>
      </w:tblGrid>
      <w:tr>
        <w:tc>
          <w:tcPr>
            <w:tcW w:type="dxa" w:w="4989"/>
            <w:shd w:fill="C30D23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4989"/>
            <w:shd w:fill="C30D23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FFFFFF"/>
                <w:sz w:val="21"/>
              </w:rPr>
              <w:t>任务与提示</w:t>
            </w:r>
          </w:p>
        </w:tc>
      </w:tr>
      <w:tr>
        <w:tc>
          <w:tcPr>
            <w:tcW w:type="dxa" w:w="1701"/>
            <w:shd w:fill="EEF4F7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B1</w:t>
              <w:br/>
              <w:t>改造措施梳理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1"/>
              </w:rPr>
              <w:t>团队希望了解是否存在若干特征相近的措施类型，以便讨论它们的差异。</w:t>
              <w:br/>
              <w:br/>
              <w:t>提示：先确定哪些连续指标表达同一建筑—措施对象。</w:t>
            </w:r>
          </w:p>
        </w:tc>
      </w:tr>
      <w:tr>
        <w:tc>
          <w:tcPr>
            <w:tcW w:type="dxa" w:w="1701"/>
            <w:shd w:fill="EEF4F7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B2</w:t>
              <w:br/>
              <w:t>长期效益前期测算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1"/>
              </w:rPr>
              <w:t>团队需要对建筑—措施记录的长期减碳效果形成可复核测算。</w:t>
              <w:br/>
              <w:br/>
              <w:t>提示：先确定记录对象，再选择用于形成测算的信息。</w:t>
            </w:r>
          </w:p>
        </w:tc>
      </w:tr>
      <w:tr>
        <w:tc>
          <w:tcPr>
            <w:tcW w:type="dxa" w:w="1701"/>
            <w:shd w:fill="EEF4F7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B3</w:t>
              <w:br/>
              <w:t>措施估算复核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1"/>
              </w:rPr>
              <w:t>请形成一份待复核记录清单，并说明每条记录需要核对什么。</w:t>
              <w:br/>
              <w:br/>
              <w:t>提示：待复核记录应回到具体字段和关联记录。</w:t>
            </w:r>
          </w:p>
        </w:tc>
      </w:tr>
      <w:tr>
        <w:tc>
          <w:tcPr>
            <w:tcW w:type="dxa" w:w="1701"/>
            <w:shd w:fill="EEF4F7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1"/>
              </w:rPr>
              <w:t>B4</w:t>
              <w:br/>
              <w:t>改造实施准备</w:t>
            </w:r>
          </w:p>
        </w:tc>
        <w:tc>
          <w:tcPr>
            <w:tcW w:type="dxa" w:w="7824"/>
            <w:vAlign w:val="center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1"/>
              </w:rPr>
              <w:t>团队希望尽早知道哪些记录需要进一步核对实施风险。</w:t>
              <w:br/>
              <w:br/>
              <w:t>提示：区分用于形成判断的信息和用于确认判断的结果字段。</w:t>
            </w:r>
          </w:p>
        </w:tc>
      </w:tr>
    </w:tbl>
    <w:p>
      <w:r>
        <w:br w:type="page"/>
      </w:r>
    </w:p>
    <w:p>
      <w:pPr>
        <w:spacing w:before="80" w:after="160"/>
      </w:pPr>
      <w:r>
        <w:rPr w:eastAsia="Hiragino Sans GB">
          <w:rFonts w:ascii="Arial" w:hAnsi="Arial"/>
          <w:b/>
          <w:color w:val="202124"/>
          <w:sz w:val="38"/>
        </w:rPr>
        <w:t>把一条结论讲清楚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FCEDEF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4"/>
              </w:rPr>
              <w:t>分析对象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2"/>
              </w:rPr>
              <w:t>明确一行数据代表什么；不同表记录的对象和粒度可能不同。</w:t>
            </w:r>
          </w:p>
        </w:tc>
      </w:tr>
      <w:tr>
        <w:tc>
          <w:tcPr>
            <w:tcW w:type="dxa" w:w="4989"/>
            <w:shd w:fill="EEF4F7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4"/>
              </w:rPr>
              <w:t>证据组织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2"/>
              </w:rPr>
              <w:t>让图表、比较和分析方法服务于同一个问题，而不是堆叠结果。</w:t>
            </w:r>
          </w:p>
        </w:tc>
      </w:tr>
      <w:tr>
        <w:tc>
          <w:tcPr>
            <w:tcW w:type="dxa" w:w="4989"/>
            <w:shd w:fill="EEF5F1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/>
                <w:color w:val="202124"/>
                <w:sz w:val="24"/>
              </w:rPr>
              <w:t>结果解释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 w:eastAsia="Hiragino Sans GB">
                <w:rFonts w:ascii="Arial" w:hAnsi="Arial"/>
                <w:b w:val="0"/>
                <w:color w:val="202124"/>
                <w:sz w:val="22"/>
              </w:rPr>
              <w:t>结论要回到具体的管理问题，并说明它在什么对象和条件下适用。</w:t>
            </w:r>
          </w:p>
        </w:tc>
      </w:tr>
    </w:tbl>
    <w:p>
      <w:pPr>
        <w:spacing w:before="360"/>
      </w:pPr>
      <w:r>
        <w:rPr w:eastAsia="Hiragino Sans GB">
          <w:rFonts w:ascii="Arial" w:hAnsi="Arial"/>
          <w:b/>
          <w:color w:val="202124"/>
          <w:sz w:val="24"/>
        </w:rPr>
        <w:t>建议先阅读所选数据包的学生版项目任务书和数据说明，再与组员讨论：我们最想回答的一个问题是什么？</w:t>
      </w:r>
    </w:p>
    <w:sectPr w:rsidR="00FC693F" w:rsidRPr="0006063C" w:rsidSect="00034616"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