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部署偏移下帕金森打字分类器的跨数据集共形覆盖审计"/>
    <w:p>
      <w:pPr>
        <w:pStyle w:val="Heading1"/>
      </w:pPr>
      <w:r>
        <w:rPr>
          <w:rFonts w:hint="eastAsia"/>
        </w:rPr>
        <w:t xml:space="preserve">部署偏移下帕金森打字分类器的跨数据集共形覆盖审计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PD）检测中，跨数据集部署会降低判别力，但经验覆盖能否在部署下守住名义目标此前未被审计。在预注册协议下，我们审计了跨数据集部署下四个公开打字数据集的</w:t>
      </w:r>
      <w:r>
        <w:t xml:space="preserve"> split-CP </w:t>
      </w:r>
      <w:r>
        <w:rPr>
          <w:rFonts w:hint="eastAsia"/>
        </w:rPr>
        <w:t xml:space="preserve">覆盖率（α</w:t>
      </w:r>
      <w:r>
        <w:t xml:space="preserve"> = </w:t>
      </w:r>
      <w:r>
        <w:rPr>
          <w:rFonts w:hint="eastAsia"/>
        </w:rPr>
        <w:t xml:space="preserve">0.10；逻辑回归参照模型；冻结队列</w:t>
      </w:r>
      <w:r>
        <w:t xml:space="preserve"> 475 </w:t>
      </w:r>
      <w:r>
        <w:rPr>
          <w:rFonts w:hint="eastAsia"/>
        </w:rPr>
        <w:t xml:space="preserve">名受试者）。主终点家族覆盖三个高效力迁移方向，采用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——预注册统计不相容于名义</w:t>
      </w:r>
      <w:r>
        <w:t xml:space="preserve"> 0.90 </w:t>
      </w:r>
      <w:r>
        <w:rPr>
          <w:rFonts w:hint="eastAsia"/>
        </w:rPr>
        <w:t xml:space="preserve">水平，而非临床判定（家族受控）：Tappy→MIT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1.000）。两种受评预测模型的覆盖行为不同：LightGBM</w:t>
      </w:r>
      <w:r>
        <w:t xml:space="preserve"> </w:t>
      </w:r>
      <w:r>
        <w:rPr>
          <w:rFonts w:hint="eastAsia"/>
        </w:rPr>
        <w:t xml:space="preserve">对照模型判别力更低，但在三个主方向上均维持</w:t>
      </w:r>
      <w:r>
        <w:t xml:space="preserve"> 0.925–1.000 </w:t>
      </w:r>
      <w:r>
        <w:rPr>
          <w:rFonts w:hint="eastAsia"/>
        </w:rPr>
        <w:t xml:space="preserve">的类条件覆盖。在这些队列中，0.80</w:t>
      </w:r>
      <w:r>
        <w:t xml:space="preserve"> </w:t>
      </w:r>
      <w:r>
        <w:rPr>
          <w:rFonts w:hint="eastAsia"/>
        </w:rPr>
        <w:t xml:space="preserve">审计阈值在两个方向分别用</w:t>
      </w:r>
      <w:r>
        <w:t xml:space="preserve"> 9 </w:t>
      </w:r>
      <w:r>
        <w:rPr>
          <w:rFonts w:hint="eastAsia"/>
        </w:rPr>
        <w:t xml:space="preserve">与</w:t>
      </w:r>
      <w:r>
        <w:t xml:space="preserve"> 18 </w:t>
      </w:r>
      <w:r>
        <w:rPr>
          <w:rFonts w:hint="eastAsia"/>
        </w:rPr>
        <w:t xml:space="preserve">个目标域标注达到，但</w:t>
      </w:r>
      <w:r>
        <w:t xml:space="preserve"> Tappy→MIT </w:t>
      </w:r>
      <w:r>
        <w:rPr>
          <w:rFonts w:hint="eastAsia"/>
        </w:rPr>
        <w:t xml:space="preserve">在</w:t>
      </w:r>
      <w:r>
        <w:t xml:space="preserve"> 30% </w:t>
      </w:r>
      <w:r>
        <w:rPr>
          <w:rFonts w:hint="eastAsia"/>
        </w:rPr>
        <w:t xml:space="preserve">预算内按</w:t>
      </w:r>
      <w:r>
        <w:t xml:space="preserve"> CI </w:t>
      </w:r>
      <w:r>
        <w:rPr>
          <w:rFonts w:hint="eastAsia"/>
        </w:rPr>
        <w:t xml:space="preserve">准则未能达到；无标注的加权</w:t>
      </w:r>
      <w:r>
        <w:t xml:space="preserve"> CP </w:t>
      </w:r>
      <w:r>
        <w:rPr>
          <w:rFonts w:hint="eastAsia"/>
        </w:rPr>
        <w:t xml:space="preserve">仅靠对</w:t>
      </w:r>
      <w:r>
        <w:t xml:space="preserve"> 86–100% </w:t>
      </w:r>
      <w:r>
        <w:rPr>
          <w:rFonts w:hint="eastAsia"/>
        </w:rPr>
        <w:t xml:space="preserve">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w:t>
      </w:r>
      <w:r>
        <w:t xml:space="preserve"> · </w:t>
      </w:r>
      <w:r>
        <w:rPr>
          <w:rFonts w:hint="eastAsia"/>
        </w:rPr>
        <w:t xml:space="preserve">帕金森病</w:t>
      </w:r>
      <w:r>
        <w:t xml:space="preserve"> · </w:t>
      </w:r>
      <w:r>
        <w:rPr>
          <w:rFonts w:hint="eastAsia"/>
        </w:rPr>
        <w:t xml:space="preserve">打字动力学</w:t>
      </w:r>
      <w:r>
        <w:t xml:space="preserve"> · </w:t>
      </w:r>
      <w:r>
        <w:rPr>
          <w:rFonts w:hint="eastAsia"/>
        </w:rPr>
        <w:t xml:space="preserve">覆盖审计</w:t>
      </w:r>
      <w:r>
        <w:t xml:space="preserve"> · </w:t>
      </w:r>
      <w:r>
        <w:rPr>
          <w:rFonts w:hint="eastAsia"/>
        </w:rPr>
        <w:t xml:space="preserve">跨数据集部署</w:t>
      </w:r>
      <w:r>
        <w:t xml:space="preserve"> · </w:t>
      </w:r>
      <w:r>
        <w:rPr>
          <w:rFonts w:hint="eastAsia"/>
        </w:rPr>
        <w:t xml:space="preserve">临床决策支持</w:t>
      </w:r>
    </w:p>
    <w:bookmarkEnd w:id="9"/>
    <w:bookmarkStart w:id="10" w:name="引言"/>
    <w:p>
      <w:pPr>
        <w:pStyle w:val="Heading2"/>
      </w:pP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[7–10]。据我们所知，尚无既往研究在跨数据集部署下对公开帕金森打字数据集的共形预测覆盖率进行系统性审计。</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H1）。我们回答三个问题：（RQ1）跨数据集部署下，边际共形覆盖是否仍与名义</w:t>
      </w:r>
      <w:r>
        <w:t xml:space="preserve"> 0.90 </w:t>
      </w:r>
      <w:r>
        <w:rPr>
          <w:rFonts w:hint="eastAsia"/>
        </w:rPr>
        <w:t xml:space="preserve">水平统计相容？（RQ2）覆盖退化与判别力退化在迁移方向与预测模型之间是否耦合？（RQ3）目标域重校准或受控患病率/标签偏移干预能否恢复或解释观察到的覆盖表型？本审计评估的是公开数据集上的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部署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覆盖率进行预注册、保密期的系统性审计，含冻结队列——确证家族由三个预注册主迁移方向构成，全部</w:t>
      </w:r>
      <w:r>
        <w:t xml:space="preserve"> 12 </w:t>
      </w:r>
      <w:r>
        <w:rPr>
          <w:rFonts w:hint="eastAsia"/>
        </w:rPr>
        <w:t xml:space="preserve">个有序迁移方向作描述性刻画；(ii)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两个预测模型的六元组；(iii)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w:t>
      </w:r>
      <w:r>
        <w:rPr>
          <w:rFonts w:hint="eastAsia"/>
          <w:b/>
          <w:bCs/>
        </w:rPr>
        <w:t xml:space="preserve">示例性</w:t>
      </w:r>
      <w:r>
        <w:rPr>
          <w:rFonts w:hint="eastAsia"/>
        </w:rPr>
        <w:t xml:space="preserve">覆盖→工作流映射：单例=自动通过，双例=人工复核，全集=系统拒绝）。</w:t>
      </w:r>
    </w:p>
    <w:bookmarkEnd w:id="10"/>
    <w:bookmarkStart w:id="19" w:name="方法"/>
    <w:p>
      <w:pPr>
        <w:pStyle w:val="Heading2"/>
      </w:pPr>
      <w:r>
        <w:rPr>
          <w:rFonts w:hint="eastAsia"/>
        </w:rPr>
        <w:t xml:space="preserve">方法</w:t>
      </w:r>
    </w:p>
    <w:bookmarkStart w:id="11" w:name="研究设计与伦理批准"/>
    <w:p>
      <w:pPr>
        <w:pStyle w:val="Heading3"/>
      </w:pPr>
      <w:r>
        <w:rPr>
          <w:rFonts w:hint="eastAsia"/>
        </w:rPr>
        <w:t xml:space="preserve">研究设计与伦理批准</w:t>
      </w:r>
    </w:p>
    <w:p>
      <w:pPr>
        <w:pStyle w:val="FirstParagraph"/>
      </w:pPr>
      <w:r>
        <w:rPr>
          <w:rFonts w:hint="eastAsia"/>
        </w:rPr>
        <w:t xml:space="preserve">本审计是一项回顾性、预注册的分析，仅使用为研究用途发布的去标识化公开数据集；未收集新的人体数据，无任何干预。分析协议在任何跨数据集覆盖数字算出之前已在</w:t>
      </w:r>
      <w:r>
        <w:t xml:space="preserve"> Open Science Framework </w:t>
      </w:r>
      <w:r>
        <w:rPr>
          <w:rFonts w:hint="eastAsia"/>
        </w:rPr>
        <w:t xml:space="preserve">预注册（注册号</w:t>
      </w:r>
      <w:r>
        <w:t xml:space="preserve"> </w:t>
      </w:r>
      <w:r>
        <w:rPr>
          <w:rFonts w:hint="eastAsia"/>
        </w:rPr>
        <w:t xml:space="preserve">https://osf.io/j9fvx，2026</w:t>
      </w:r>
      <w:r>
        <w:t xml:space="preserve"> </w:t>
      </w:r>
      <w:r>
        <w:rPr>
          <w:rFonts w:hint="eastAsia"/>
        </w:rPr>
        <w:t xml:space="preserve">年</w:t>
      </w:r>
      <w:r>
        <w:t xml:space="preserve"> 9 </w:t>
      </w:r>
      <w:r>
        <w:rPr>
          <w:rFonts w:hint="eastAsia"/>
        </w:rPr>
        <w:t xml:space="preserve">月</w:t>
      </w:r>
      <w:r>
        <w:t xml:space="preserve"> 26 </w:t>
      </w:r>
      <w:r>
        <w:rPr>
          <w:rFonts w:hint="eastAsia"/>
        </w:rPr>
        <w:t xml:space="preserve">日；冻结计划</w:t>
      </w:r>
      <w:r>
        <w:t xml:space="preserve"> </w:t>
      </w:r>
      <w:r>
        <w:rPr>
          <w:rFonts w:hint="eastAsia"/>
        </w:rPr>
        <w:t xml:space="preserve">v1，标签</w:t>
      </w:r>
      <w:r>
        <w:t xml:space="preserve"> </w:t>
      </w:r>
      <w:r>
        <w:rPr>
          <w:rStyle w:val="VerbatimChar"/>
        </w:rPr>
        <w:t xml:space="preserve">v1.0-prereg</w:t>
      </w:r>
      <w:r>
        <w:rPr>
          <w:rFonts w:hint="eastAsia"/>
        </w:rPr>
        <w:t xml:space="preserve">），保密期</w:t>
      </w:r>
      <w:r>
        <w:t xml:space="preserve"> 2 </w:t>
      </w:r>
      <w:r>
        <w:rPr>
          <w:rFonts w:hint="eastAsia"/>
        </w:rPr>
        <w:t xml:space="preserve">年；同行评审期间可为审稿人开通只读访问。</w:t>
      </w:r>
    </w:p>
    <w:bookmarkEnd w:id="11"/>
    <w:bookmarkStart w:id="12" w:name="数据来源与队列"/>
    <w:p>
      <w:pPr>
        <w:pStyle w:val="Heading3"/>
      </w:pPr>
      <w:r>
        <w:rPr>
          <w:rFonts w:hint="eastAsia"/>
        </w:rPr>
        <w:t xml:space="preserve">数据来源与队列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bookmarkEnd w:id="12"/>
    <w:bookmarkStart w:id="13" w:name="特征与模型"/>
    <w:p>
      <w:pPr>
        <w:pStyle w:val="Heading3"/>
      </w:pP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3"/>
    <w:bookmarkStart w:id="14" w:name="共形程序"/>
    <w:p>
      <w:pPr>
        <w:pStyle w:val="Heading3"/>
      </w:pPr>
      <w:r>
        <w:rPr>
          <w:rFonts w:hint="eastAsia"/>
        </w:rPr>
        <w:t xml:space="preserve">共形程序</w:t>
      </w:r>
    </w:p>
    <w:p>
      <w:pPr>
        <w:pStyle w:val="FirstParagraph"/>
      </w:pPr>
      <w:r>
        <w:t xml:space="preserve">Split CP </w:t>
      </w:r>
      <w:r>
        <w:rPr>
          <w:rFonts w:hint="eastAsia"/>
        </w:rPr>
        <w:t xml:space="preserve">使用最不模糊分类（least-ambiguous</w:t>
      </w:r>
      <w:r>
        <w:t xml:space="preserve"> classification, </w:t>
      </w:r>
      <w:r>
        <w:rPr>
          <w:rFonts w:hint="eastAsia"/>
        </w:rPr>
        <w:t xml:space="preserve">LAC）分数</w:t>
      </w:r>
      <w:r>
        <w:t xml:space="preserve"> s(x,y) = 1 − </w:t>
      </w:r>
      <w:r>
        <w:rPr>
          <w:rFonts w:hint="eastAsia"/>
        </w:rPr>
        <w:t xml:space="preserve">p̂(y|x)，以单一合池校准分位为目标边际</w:t>
      </w:r>
      <w:r>
        <w:t xml:space="preserve"> 1−α </w:t>
      </w:r>
      <w:r>
        <w:rPr>
          <w:rFonts w:hint="eastAsia"/>
        </w:rPr>
        <w:t xml:space="preserve">覆盖，分位计算于源队列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汇总仅作描述）。共形阈值为第</w:t>
      </w:r>
      <w:r>
        <w:t xml:space="preserve"> k </w:t>
      </w:r>
      <w:r>
        <w:rPr>
          <w:rFonts w:hint="eastAsia"/>
        </w:rPr>
        <w:t xml:space="preserve">小的校准分数，其中</w:t>
      </w:r>
      <w:r>
        <w:t xml:space="preserve"> k = ⌈(n_cal + </w:t>
      </w:r>
      <w:r>
        <w:rPr>
          <w:rFonts w:hint="eastAsia"/>
        </w:rPr>
        <w:t xml:space="preserve">1)(1−α)⌉，n_cal</w:t>
      </w:r>
      <w:r>
        <w:t xml:space="preserve"> </w:t>
      </w:r>
      <w:r>
        <w:rPr>
          <w:rFonts w:hint="eastAsia"/>
        </w:rPr>
        <w:t xml:space="preserve">为校准切分大小；候选标签在其</w:t>
      </w:r>
      <w:r>
        <w:t xml:space="preserve"> LAC </w:t>
      </w:r>
      <w:r>
        <w:rPr>
          <w:rFonts w:hint="eastAsia"/>
        </w:rPr>
        <w:t xml:space="preserve">分数不超过该阈值时被收录。当</w:t>
      </w:r>
      <w:r>
        <w:t xml:space="preserve"> k &gt; n_cal </w:t>
      </w:r>
      <w:r>
        <w:rPr>
          <w:rFonts w:hint="eastAsia"/>
        </w:rPr>
        <w:t xml:space="preserve">时，所得预测集为全集。类条件覆盖仅作为诊断评估，未用于校准。每程序四要素——预测器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4"/>
    <w:bookmarkStart w:id="15" w:name="终点与审计判定"/>
    <w:p>
      <w:pPr>
        <w:pStyle w:val="Heading3"/>
      </w:pPr>
      <w:r>
        <w:rPr>
          <w:rFonts w:hint="eastAsia"/>
        </w:rPr>
        <w:t xml:space="preserve">终点与审计判定</w:t>
      </w:r>
    </w:p>
    <w:p>
      <w:pPr>
        <w:pStyle w:val="FirstParagraph"/>
      </w:pPr>
      <w:r>
        <w:rPr>
          <w:rFonts w:hint="eastAsia"/>
        </w:rPr>
        <w:t xml:space="preserve">全部推断分析在人级进行：会话与</w:t>
      </w:r>
      <w:r>
        <w:t xml:space="preserve"> digraph </w:t>
      </w:r>
      <w:r>
        <w:rPr>
          <w:rFonts w:hint="eastAsia"/>
        </w:rPr>
        <w:t xml:space="preserve">在共形评估前于受试者内部聚合，故每名受试者只贡献一个目标级覆盖观测。预注册主终点家族：三个高效力方向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）。描述性审计矩阵覆盖全部</w:t>
      </w:r>
      <w:r>
        <w:t xml:space="preserve"> 12 </w:t>
      </w:r>
      <w:r>
        <w:rPr>
          <w:rFonts w:hint="eastAsia"/>
        </w:rPr>
        <w:t xml:space="preserve">个有序数据集对；TyPD</w:t>
      </w:r>
      <w:r>
        <w:t xml:space="preserve"> </w:t>
      </w:r>
      <w:r>
        <w:rPr>
          <w:rFonts w:hint="eastAsia"/>
        </w:rPr>
        <w:t xml:space="preserve">与</w:t>
      </w:r>
      <w:r>
        <w:t xml:space="preserve"> OE </w:t>
      </w:r>
      <w:r>
        <w:rPr>
          <w:rFonts w:hint="eastAsia"/>
        </w:rPr>
        <w:t xml:space="preserve">仅通过合并临床源与合并自报目标方向进入确证家族。运营上，每方向还按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全部分析在</w:t>
      </w:r>
      <w:r>
        <w:t xml:space="preserve"> Python 3.12.10 </w:t>
      </w:r>
      <w:r>
        <w:rPr>
          <w:rFonts w:hint="eastAsia"/>
        </w:rPr>
        <w:t xml:space="preserve">下完成，使用</w:t>
      </w:r>
      <w:r>
        <w:t xml:space="preserve"> pandas 3.0.6、NumPy 2.5.3、SciPy 1.18.1、scikit-learn 1.9.1、LightGBM 4.7.0 </w:t>
      </w:r>
      <w:r>
        <w:rPr>
          <w:rFonts w:hint="eastAsia"/>
        </w:rPr>
        <w:t xml:space="preserve">与</w:t>
      </w:r>
      <w:r>
        <w:t xml:space="preserve"> MAPIE </w:t>
      </w:r>
      <w:r>
        <w:rPr>
          <w:rFonts w:hint="eastAsia"/>
        </w:rPr>
        <w:t xml:space="preserve">1.5.0（版本钉于仓库</w:t>
      </w:r>
      <w:r>
        <w:t xml:space="preserve"> </w:t>
      </w:r>
      <w:r>
        <w:rPr>
          <w:rFonts w:hint="eastAsia"/>
        </w:rPr>
        <w:t xml:space="preserve">requirements.txt）。</w:t>
      </w:r>
    </w:p>
    <w:bookmarkEnd w:id="15"/>
    <w:bookmarkStart w:id="16" w:name="恢复与归因分析"/>
    <w:p>
      <w:pPr>
        <w:pStyle w:val="Heading3"/>
      </w:pPr>
      <w:r>
        <w:rPr>
          <w:rFonts w:hint="eastAsia"/>
        </w:rPr>
        <w:t xml:space="preserve">恢复与归因分析</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6"/>
    <w:bookmarkStart w:id="17" w:name="人工智能辅助工具的使用"/>
    <w:bookmarkEnd w:id="17"/>
    <w:bookmarkStart w:id="18" w:name="报告规范"/>
    <w:p>
      <w:pPr>
        <w:pStyle w:val="Heading3"/>
      </w:pPr>
      <w:r>
        <w:rPr>
          <w:rFonts w:hint="eastAsia"/>
        </w:rPr>
        <w:t xml:space="preserve">报告规范</w:t>
      </w:r>
    </w:p>
    <w:p>
      <w:pPr>
        <w:pStyle w:val="FirstParagraph"/>
      </w:pPr>
      <w:r>
        <w:rPr>
          <w:rFonts w:hint="eastAsia"/>
        </w:rPr>
        <w:t xml:space="preserve">我们在适用范围内参照</w:t>
      </w:r>
      <w:r>
        <w:t xml:space="preserve"> TRIPOD+AI </w:t>
      </w:r>
      <w:r>
        <w:rPr>
          <w:rFonts w:hint="eastAsia"/>
        </w:rPr>
        <w:t xml:space="preserve">声明</w:t>
      </w:r>
      <w:r>
        <w:t xml:space="preserve"> [14] </w:t>
      </w:r>
      <w:r>
        <w:rPr>
          <w:rFonts w:hint="eastAsia"/>
        </w:rPr>
        <w:t xml:space="preserve">报告；填写完成的清单作为补充材料随稿提交。</w:t>
      </w:r>
    </w:p>
    <w:bookmarkEnd w:id="18"/>
    <w:bookmarkEnd w:id="19"/>
    <w:bookmarkStart w:id="26" w:name="结果"/>
    <w:p>
      <w:pPr>
        <w:pStyle w:val="Heading2"/>
      </w:pPr>
      <w:r>
        <w:rPr>
          <w:rFonts w:hint="eastAsia"/>
        </w:rPr>
        <w:t xml:space="preserve">结果</w:t>
      </w:r>
    </w:p>
    <w:bookmarkStart w:id="20" w:name="跨数据集覆盖审计"/>
    <w:p>
      <w:pPr>
        <w:pStyle w:val="Heading3"/>
      </w:pPr>
      <w:r>
        <w:rPr>
          <w:rFonts w:hint="eastAsia"/>
        </w:rPr>
        <w:t xml:space="preserve">跨数据集覆盖审计</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0.47–0.89），表明观察到的覆盖缺口并非主要来自均匀无信息的全集预测。单例率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0.963–0.988（平均集合大小</w:t>
      </w:r>
      <w:r>
        <w:t xml:space="preserve"> </w:t>
      </w:r>
      <w:r>
        <w:rPr>
          <w:rFonts w:hint="eastAsia"/>
        </w:rPr>
        <w:t xml:space="preserve">1.92–1.97；单例率</w:t>
      </w:r>
      <w:r>
        <w:t xml:space="preserve"> </w:t>
      </w:r>
      <w:r>
        <w:rPr>
          <w:rFonts w:hint="eastAsia"/>
        </w:rPr>
        <w:t xml:space="preserve">0.03–0.08）；其更高覆盖伴随着显著更大的预测集与少得多的单例预测。</w:t>
      </w:r>
    </w:p>
    <w:bookmarkEnd w:id="20"/>
    <w:bookmarkStart w:id="21" w:name="类条件覆盖不对称"/>
    <w:p>
      <w:pPr>
        <w:pStyle w:val="Heading3"/>
      </w:pPr>
      <w:r>
        <w:rPr>
          <w:rFonts w:hint="eastAsia"/>
        </w:rPr>
        <w:t xml:space="preserve">类条件覆盖不对称</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参与者中的</w:t>
      </w:r>
      <w:r>
        <w:t xml:space="preserve"> 33 </w:t>
      </w:r>
      <w:r>
        <w:rPr>
          <w:rFonts w:hint="eastAsia"/>
        </w:rPr>
        <w:t xml:space="preserve">名（78.6%）收到的预测集不含其真实标签（图</w:t>
      </w:r>
      <w:r>
        <w:t xml:space="preserve"> </w:t>
      </w:r>
      <w:r>
        <w:rPr>
          <w:rFonts w:hint="eastAsia"/>
        </w:rPr>
        <w:t xml:space="preserve">2）。42</w:t>
      </w:r>
      <w:r>
        <w:t xml:space="preserve"> </w:t>
      </w:r>
      <w:r>
        <w:rPr>
          <w:rFonts w:hint="eastAsia"/>
        </w:rPr>
        <w:t xml:space="preserve">名</w:t>
      </w:r>
      <w:r>
        <w:t xml:space="preserve"> PD </w:t>
      </w:r>
      <w:r>
        <w:rPr>
          <w:rFonts w:hint="eastAsia"/>
        </w:rPr>
        <w:t xml:space="preserve">参与者中有</w:t>
      </w:r>
      <w:r>
        <w:t xml:space="preserve"> 34 </w:t>
      </w:r>
      <w:r>
        <w:rPr>
          <w:rFonts w:hint="eastAsia"/>
        </w:rPr>
        <w:t xml:space="preserve">名收到单例集（PD</w:t>
      </w:r>
      <w:r>
        <w:t xml:space="preserve"> </w:t>
      </w:r>
      <w:r>
        <w:rPr>
          <w:rFonts w:hint="eastAsia"/>
        </w:rPr>
        <w:t xml:space="preserve">单例率</w:t>
      </w:r>
      <w:r>
        <w:t xml:space="preserve"> </w:t>
      </w:r>
      <w:r>
        <w:rPr>
          <w:rFonts w:hint="eastAsia"/>
        </w:rPr>
        <w:t xml:space="preserve">0.810），而仅</w:t>
      </w:r>
      <w:r>
        <w:t xml:space="preserve"> 9 </w:t>
      </w:r>
      <w:r>
        <w:rPr>
          <w:rFonts w:hint="eastAsia"/>
        </w:rPr>
        <w:t xml:space="preserve">名被覆盖，故</w:t>
      </w:r>
      <w:r>
        <w:t xml:space="preserve"> 33 </w:t>
      </w:r>
      <w:r>
        <w:rPr>
          <w:rFonts w:hint="eastAsia"/>
        </w:rPr>
        <w:t xml:space="preserve">例未覆盖中至少</w:t>
      </w:r>
      <w:r>
        <w:t xml:space="preserve"> 25 </w:t>
      </w:r>
      <w:r>
        <w:rPr>
          <w:rFonts w:hint="eastAsia"/>
        </w:rPr>
        <w:t xml:space="preserve">例为单类集合——在二分类问题中必然只含非</w:t>
      </w:r>
      <w:r>
        <w:t xml:space="preserve"> PD </w:t>
      </w:r>
      <w:r>
        <w:rPr>
          <w:rFonts w:hint="eastAsia"/>
        </w:rPr>
        <w:t xml:space="preserve">标签。若套用示例性的”单例=自动通过”映射，这些错误将转化为</w:t>
      </w:r>
      <w:r>
        <w:rPr>
          <w:rFonts w:hint="eastAsia"/>
          <w:b/>
          <w:bCs/>
        </w:rPr>
        <w:t xml:space="preserve">虚假安心</w:t>
      </w:r>
      <w:r>
        <w:rPr>
          <w:rFonts w:hint="eastAsia"/>
        </w:rPr>
        <w:t xml:space="preserve">。欠服务类别随目标域患病率翻转：在两个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21"/>
    <w:bookmarkStart w:id="22" w:name="覆盖判别解耦"/>
    <w:p>
      <w:pPr>
        <w:pStyle w:val="Heading3"/>
      </w:pPr>
      <w:r>
        <w:rPr>
          <w:rFonts w:hint="eastAsia"/>
        </w:rPr>
        <w:t xml:space="preserve">覆盖–判别解耦</w:t>
      </w:r>
    </w:p>
    <w:p>
      <w:pPr>
        <w:pStyle w:val="FirstParagraph"/>
      </w:pPr>
      <w:r>
        <w:rPr>
          <w:rFonts w:hint="eastAsia"/>
        </w:rPr>
        <w:t xml:space="preserve">全部</w:t>
      </w:r>
      <w:r>
        <w:t xml:space="preserve"> 12 </w:t>
      </w:r>
      <w:r>
        <w:rPr>
          <w:rFonts w:hint="eastAsia"/>
        </w:rPr>
        <w:t xml:space="preserve">个迁移方向中，两个预测模型的判别力与覆盖均不同步（图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个非独立方向不做显著性检验）；该模式是论文的核心对象。完整</w:t>
      </w:r>
      <w:r>
        <w:t xml:space="preserve"> 12 </w:t>
      </w:r>
      <w:r>
        <w:rPr>
          <w:rFonts w:hint="eastAsia"/>
        </w:rPr>
        <w:t xml:space="preserve">方向</w:t>
      </w:r>
      <w:r>
        <w:t xml:space="preserve"> AUC </w:t>
      </w:r>
      <w:r>
        <w:rPr>
          <w:rFonts w:hint="eastAsia"/>
        </w:rPr>
        <w:t xml:space="preserve">与覆盖矩阵见补充材料。</w:t>
      </w:r>
    </w:p>
    <w:bookmarkEnd w:id="22"/>
    <w:bookmarkStart w:id="23" w:name="目标域重校准与恢复代价"/>
    <w:p>
      <w:pPr>
        <w:pStyle w:val="Heading3"/>
      </w:pPr>
      <w:r>
        <w:rPr>
          <w:rFonts w:hint="eastAsia"/>
        </w:rPr>
        <w:t xml:space="preserve">目标域重校准与恢复代价</w:t>
      </w:r>
    </w:p>
    <w:p>
      <w:pPr>
        <w:pStyle w:val="FirstParagraph"/>
      </w:pPr>
      <w:r>
        <w:t xml:space="preserve">MIT→Tappy </w:t>
      </w:r>
      <w:r>
        <w:rPr>
          <w:rFonts w:hint="eastAsia"/>
        </w:rPr>
        <w:t xml:space="preserve">用</w:t>
      </w:r>
      <w:r>
        <w:t xml:space="preserve"> 9 </w:t>
      </w:r>
      <w:r>
        <w:rPr>
          <w:rFonts w:hint="eastAsia"/>
        </w:rPr>
        <w:t xml:space="preserve">个标注即达预设</w:t>
      </w:r>
      <w:r>
        <w:t xml:space="preserve"> 0.80 </w:t>
      </w:r>
      <w:r>
        <w:rPr>
          <w:rFonts w:hint="eastAsia"/>
        </w:rPr>
        <w:t xml:space="preserve">运营审计阈值且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4）；临床→自报用</w:t>
      </w:r>
      <w:r>
        <w:t xml:space="preserve"> 18 </w:t>
      </w:r>
      <w:r>
        <w:rPr>
          <w:rFonts w:hint="eastAsia"/>
        </w:rPr>
        <w:t xml:space="preserve">个标注达到该阈值（0.876</w:t>
      </w:r>
      <w:r>
        <w:t xml:space="preserve"> [0.837, </w:t>
      </w:r>
      <w:r>
        <w:rPr>
          <w:rFonts w:hint="eastAsia"/>
        </w:rPr>
        <w:t xml:space="preserve">0.909]，其</w:t>
      </w:r>
      <w:r>
        <w:t xml:space="preserve"> CI </w:t>
      </w:r>
      <w:r>
        <w:rPr>
          <w:rFonts w:hint="eastAsia"/>
        </w:rPr>
        <w:t xml:space="preserve">下界仍低于名义</w:t>
      </w:r>
      <w:r>
        <w:t xml:space="preserve"> 0.90 </w:t>
      </w:r>
      <w:r>
        <w:rPr>
          <w:rFonts w:hint="eastAsia"/>
        </w:rPr>
        <w:t xml:space="preserve">水平）。Tappy→MIT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1.000）——池化重校准修复边际分位，而非类条件错校准。这些预算是在这些队列中观察到的充分量，不是一般性样本量建议。协议条件臂在双协议合并目标上评估，5%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受试者弃权：有覆盖无效用（图</w:t>
      </w:r>
      <w:r>
        <w:t xml:space="preserve"> </w:t>
      </w:r>
      <w:r>
        <w:rPr>
          <w:rFonts w:hint="eastAsia"/>
        </w:rPr>
        <w:t xml:space="preserve">5）。α</w:t>
      </w:r>
      <w:r>
        <w:t xml:space="preserve"> = 0.10 </w:t>
      </w:r>
      <w:r>
        <w:rPr>
          <w:rFonts w:hint="eastAsia"/>
        </w:rPr>
        <w:t xml:space="preserve">下少于</w:t>
      </w:r>
      <w:r>
        <w:t xml:space="preserve"> 9 </w:t>
      </w:r>
      <w:r>
        <w:rPr>
          <w:rFonts w:hint="eastAsia"/>
        </w:rPr>
        <w:t xml:space="preserve">个目标标注即产生退化全集校准集。</w:t>
      </w:r>
    </w:p>
    <w:bookmarkEnd w:id="23"/>
    <w:bookmarkStart w:id="24" w:name="替代偏移解释的应力测试"/>
    <w:p>
      <w:pPr>
        <w:pStyle w:val="Heading3"/>
      </w:pPr>
      <w:r>
        <w:rPr>
          <w:rFonts w:hint="eastAsia"/>
        </w:rPr>
        <w:t xml:space="preserve">替代偏移解释的应力测试</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6）。BBSE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而非患病率估计报告。部署覆盖表型在该方向预设剂量下无法由患病率重配或标签腐蚀单独复现；其他形式的分布偏移（含协变量与条件偏移）仍是可能的解释（不主张因果识别）。</w:t>
      </w:r>
    </w:p>
    <w:bookmarkEnd w:id="24"/>
    <w:bookmarkStart w:id="25" w:name="稳健性与分组分析"/>
    <w:p>
      <w:pPr>
        <w:pStyle w:val="Heading3"/>
      </w:pPr>
      <w:r>
        <w:rPr>
          <w:rFonts w:hint="eastAsia"/>
        </w:rPr>
        <w:t xml:space="preserve">稳健性与分组分析</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0.058）意味着部分切分会落入证据不足带；50-seed</w:t>
      </w:r>
      <w:r>
        <w:t xml:space="preserve"> </w:t>
      </w:r>
      <w:r>
        <w:rPr>
          <w:rFonts w:hint="eastAsia"/>
        </w:rPr>
        <w:t xml:space="preserve">敏感性分布的中心与多数个别切分均低于名义</w:t>
      </w:r>
      <w:r>
        <w:t xml:space="preserve"> 0.90 </w:t>
      </w:r>
      <w:r>
        <w:rPr>
          <w:rFonts w:hint="eastAsia"/>
        </w:rPr>
        <w:t xml:space="preserve">水平，预注册功效分析见补充材料。性别分层覆盖（仅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5"/>
    <w:bookmarkEnd w:id="26"/>
    <w:bookmarkStart w:id="29" w:name="讨论"/>
    <w:p>
      <w:pPr>
        <w:pStyle w:val="Heading2"/>
      </w:pPr>
      <w:r>
        <w:rPr>
          <w:rFonts w:hint="eastAsia"/>
        </w:rPr>
        <w:t xml:space="preserve">讨论</w:t>
      </w:r>
    </w:p>
    <w:p>
      <w:pPr>
        <w:pStyle w:val="FirstParagraph"/>
      </w:pPr>
      <w:r>
        <w:rPr>
          <w:rFonts w:hint="eastAsia"/>
        </w:rPr>
        <w:t xml:space="preserve">在</w:t>
      </w:r>
      <w:r>
        <w:t xml:space="preserve"> PD </w:t>
      </w:r>
      <w:r>
        <w:rPr>
          <w:rFonts w:hint="eastAsia"/>
        </w:rPr>
        <w:t xml:space="preserve">打字分类器的跨数据集部署下，经验共形覆盖表现为与判别力</w:t>
      </w:r>
      <w:r>
        <w:rPr>
          <w:rFonts w:hint="eastAsia"/>
          <w:b/>
          <w:bCs/>
        </w:rPr>
        <w:t xml:space="preserve">不同</w:t>
      </w:r>
      <w:r>
        <w:rPr>
          <w:rFonts w:hint="eastAsia"/>
        </w:rPr>
        <w:t xml:space="preserve">的可靠性维度：在判别力看似可接受的方向，它在家族受控下与名义水平统计不相容；在判别力看似差的方向保持相容（对集合近乎全集的对照模型而言，该模式与覆盖–效率权衡一致）；用可接受的边际总量掩盖类条件崩塌；以差异巨大的标注成本恢复；且无法由已测试的患病率与标签噪声机制复现。仅评估</w:t>
      </w:r>
      <w:r>
        <w:t xml:space="preserve"> AUC </w:t>
      </w:r>
      <w:r>
        <w:rPr>
          <w:rFonts w:hint="eastAsia"/>
        </w:rPr>
        <w:t xml:space="preserve">刻画了判别力，但未刻画部署偏移下预测集覆盖的可靠性。</w:t>
      </w:r>
    </w:p>
    <w:bookmarkStart w:id="27" w:name="覆盖审计作为部署治理"/>
    <w:p>
      <w:pPr>
        <w:pStyle w:val="Heading3"/>
      </w:pPr>
      <w:r>
        <w:rPr>
          <w:rFonts w:hint="eastAsia"/>
        </w:rPr>
        <w:t xml:space="preserve">覆盖审计作为部署治理</w:t>
      </w:r>
    </w:p>
    <w:p>
      <w:pPr>
        <w:pStyle w:val="FirstParagraph"/>
      </w:pPr>
      <w:r>
        <w:rPr>
          <w:rFonts w:hint="eastAsia"/>
        </w:rPr>
        <w:t xml:space="preserve">运营上，这些结果提示：一个部署可能通过</w:t>
      </w:r>
      <w:r>
        <w:t xml:space="preserve"> AUC </w:t>
      </w:r>
      <w:r>
        <w:rPr>
          <w:rFonts w:hint="eastAsia"/>
        </w:rPr>
        <w:t xml:space="preserve">验收测试，却——若单例集被操作化为自动通过决定——把大多数阳性患者路由进该路径；这就是覆盖审计应被视为部署验收框架的一个组成部分、而非仅做事后评估的原因。具体地：(i)</w:t>
      </w:r>
      <w:r>
        <w:t xml:space="preserve"> </w:t>
      </w:r>
      <w:r>
        <w:rPr>
          <w:rFonts w:hint="eastAsia"/>
        </w:rPr>
        <w:t xml:space="preserve">将预注册判定词汇作为</w:t>
      </w:r>
      <w:r>
        <w:rPr>
          <w:rFonts w:hint="eastAsia"/>
          <w:b/>
          <w:bCs/>
        </w:rPr>
        <w:t xml:space="preserve">候选部署审计门</w:t>
      </w:r>
      <w:r>
        <w:rPr>
          <w:rFonts w:hint="eastAsia"/>
        </w:rPr>
        <w:t xml:space="preserve">（须经前瞻性验证方可运营使用；证据不足/不相容的发现应在运营使用前触发额外验证或补救），并安排周期性重审计，在上游设备或人群变化时触发；(ii)</w:t>
      </w:r>
      <w:r>
        <w:t xml:space="preserve"> </w:t>
      </w:r>
      <w:r>
        <w:rPr>
          <w:rFonts w:hint="eastAsia"/>
        </w:rPr>
        <w:t xml:space="preserve">为每个部署站点预算小型、类别分层的常备校准集——在这些队列中，分数存活处的观测恢复预算为</w:t>
      </w:r>
      <w:r>
        <w:t xml:space="preserve"> 9–18 </w:t>
      </w:r>
      <w:r>
        <w:rPr>
          <w:rFonts w:hint="eastAsia"/>
        </w:rPr>
        <w:t xml:space="preserve">个标注；在所评估校准预算内未能恢复时，部署需要额外验证或替代的不确定性管理策略；(iii)</w:t>
      </w:r>
      <w:r>
        <w:t xml:space="preserve"> </w:t>
      </w:r>
      <w:r>
        <w:rPr>
          <w:rFonts w:hint="eastAsia"/>
        </w:rPr>
        <w:t xml:space="preserve">将类条件审计结果作为允许任何自动通过工作流前的</w:t>
      </w:r>
      <w:r>
        <w:rPr>
          <w:rFonts w:hint="eastAsia"/>
          <w:b/>
          <w:bCs/>
        </w:rPr>
        <w:t xml:space="preserve">候选门控条件</w:t>
      </w:r>
      <w:r>
        <w:rPr>
          <w:rFonts w:hint="eastAsia"/>
        </w:rPr>
        <w:t xml:space="preserve">——若单例集被操作化为自动通过决定，Tappy→MIT</w:t>
      </w:r>
      <w:r>
        <w:t xml:space="preserve"> </w:t>
      </w:r>
      <w:r>
        <w:rPr>
          <w:rFonts w:hint="eastAsia"/>
        </w:rPr>
        <w:t xml:space="preserve">中</w:t>
      </w:r>
      <w:r>
        <w:t xml:space="preserve"> 78.6% </w:t>
      </w:r>
      <w:r>
        <w:rPr>
          <w:rFonts w:hint="eastAsia"/>
        </w:rPr>
        <w:t xml:space="preserve">的</w:t>
      </w:r>
      <w:r>
        <w:t xml:space="preserve"> PD </w:t>
      </w:r>
      <w:r>
        <w:rPr>
          <w:rFonts w:hint="eastAsia"/>
        </w:rPr>
        <w:t xml:space="preserve">参与者会被错误地路由进该路径；在观测到的平均集合大小（1.11–1.53）下，每个预测集只含一或两个标签，故示例映射下的双例（人工复核）比例为受试者的</w:t>
      </w:r>
      <w:r>
        <w:t xml:space="preserve"> </w:t>
      </w:r>
      <w:r>
        <w:rPr>
          <w:rFonts w:hint="eastAsia"/>
        </w:rPr>
        <w:t xml:space="preserve">11–53%，相对失效模式是适度成本；(iv)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bookmarkEnd w:id="27"/>
    <w:bookmarkStart w:id="28" w:name="与既往工作的关系"/>
    <w:p>
      <w:pPr>
        <w:pStyle w:val="Heading3"/>
      </w:pPr>
      <w:r>
        <w:rPr>
          <w:rFonts w:hint="eastAsia"/>
        </w:rPr>
        <w:t xml:space="preserve">与既往工作的关系</w:t>
      </w:r>
    </w:p>
    <w:p>
      <w:pPr>
        <w:pStyle w:val="FirstParagraph"/>
      </w:pPr>
      <w:r>
        <w:rPr>
          <w:rFonts w:hint="eastAsia"/>
        </w:rPr>
        <w:t xml:space="preserve">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8"/>
    <w:bookmarkEnd w:id="29"/>
    <w:bookmarkStart w:id="30" w:name="局限"/>
    <w:p>
      <w:pPr>
        <w:pStyle w:val="Heading2"/>
      </w:pP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模型依赖的覆盖行为通过两个预测模型、12</w:t>
      </w:r>
      <w:r>
        <w:t xml:space="preserve"> </w:t>
      </w:r>
      <w:r>
        <w:rPr>
          <w:rFonts w:hint="eastAsia"/>
        </w:rPr>
        <w:t xml:space="preserve">个非独立方向描述性确立；两个模型证明覆盖失效非任务固有，而非模型空间的普遍规律。(4)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oracle，其实践失效（弃权）作为结果如实报告。(8)</w:t>
      </w:r>
      <w:r>
        <w:t xml:space="preserve"> </w:t>
      </w:r>
      <w:r>
        <w:rPr>
          <w:rFonts w:hint="eastAsia"/>
        </w:rPr>
        <w:t xml:space="preserve">主确证分析使用单一预注册校准切分；多种子分析是敏感性分析，不能替代确证切分。决策边界对校准集实现敏感，MIT→Tappy</w:t>
      </w:r>
      <w:r>
        <w:t xml:space="preserve"> </w:t>
      </w:r>
      <w:r>
        <w:rPr>
          <w:rFonts w:hint="eastAsia"/>
        </w:rPr>
        <w:t xml:space="preserve">尤甚（CI</w:t>
      </w:r>
      <w:r>
        <w:t xml:space="preserve"> </w:t>
      </w:r>
      <w:r>
        <w:rPr>
          <w:rFonts w:hint="eastAsia"/>
        </w:rPr>
        <w:t xml:space="preserve">上界</w:t>
      </w:r>
      <w:r>
        <w:t xml:space="preserve"> </w:t>
      </w:r>
      <w:r>
        <w:rPr>
          <w:rFonts w:hint="eastAsia"/>
        </w:rPr>
        <w:t xml:space="preserve">0.8994），且有限目标队列限制每类精度（Tappy→MIT</w:t>
      </w:r>
      <w:r>
        <w:t xml:space="preserve"> </w:t>
      </w:r>
      <w:r>
        <w:rPr>
          <w:rFonts w:hint="eastAsia"/>
        </w:rPr>
        <w:t xml:space="preserve">的</w:t>
      </w:r>
      <w:r>
        <w:t xml:space="preserve"> PD </w:t>
      </w:r>
      <w:r>
        <w:rPr>
          <w:rFonts w:hint="eastAsia"/>
        </w:rPr>
        <w:t xml:space="preserve">类条件</w:t>
      </w:r>
      <w:r>
        <w:t xml:space="preserve"> n = </w:t>
      </w:r>
      <w:r>
        <w:rPr>
          <w:rFonts w:hint="eastAsia"/>
        </w:rPr>
        <w:t xml:space="preserve">42）。</w:t>
      </w:r>
    </w:p>
    <w:bookmarkEnd w:id="30"/>
    <w:bookmarkStart w:id="31" w:name="结论"/>
    <w:p>
      <w:pPr>
        <w:pStyle w:val="Heading2"/>
      </w:pPr>
      <w:r>
        <w:rPr>
          <w:rFonts w:hint="eastAsia"/>
        </w:rPr>
        <w:t xml:space="preserve">结论</w:t>
      </w:r>
    </w:p>
    <w:p>
      <w:pPr>
        <w:pStyle w:val="FirstParagraph"/>
      </w:pPr>
      <w:r>
        <w:rPr>
          <w:rFonts w:hint="eastAsia"/>
        </w:rPr>
        <w:t xml:space="preserve">判别指标与经验覆盖在部署偏移下表现为不同的可靠性维度。部署打字筛查的医疗系统应将覆盖审计——边际与类条件、按目标队列——作为与判别力评估并列的常态化要求，为每个站点预算小型校准集，并将候选模型的覆盖行为纳入模型选择考核。</w:t>
      </w:r>
    </w:p>
    <w:p>
      <w:pPr>
        <w:pStyle w:val="BodyText"/>
      </w:pPr>
      <w:r>
        <w:rPr>
          <w:rFonts w:hint="eastAsia"/>
          <w:b/>
          <w:bCs/>
        </w:rPr>
        <w:t xml:space="preserve">补充材料</w:t>
      </w:r>
      <w:r>
        <w:t xml:space="preserve"> </w:t>
      </w:r>
      <w:r>
        <w:t xml:space="preserve">TRIPOD+AI </w:t>
      </w:r>
      <w:r>
        <w:rPr>
          <w:rFonts w:hint="eastAsia"/>
        </w:rPr>
        <w:t xml:space="preserve">清单、完整</w:t>
      </w:r>
      <w:r>
        <w:t xml:space="preserve"> 12 </w:t>
      </w:r>
      <w:r>
        <w:rPr>
          <w:rFonts w:hint="eastAsia"/>
        </w:rPr>
        <w:t xml:space="preserve">方向</w:t>
      </w:r>
      <w:r>
        <w:t xml:space="preserve"> AUC </w:t>
      </w:r>
      <w:r>
        <w:rPr>
          <w:rFonts w:hint="eastAsia"/>
        </w:rPr>
        <w:t xml:space="preserve">与覆盖矩阵、逐-seed</w:t>
      </w:r>
      <w:r>
        <w:t xml:space="preserve"> </w:t>
      </w:r>
      <w:r>
        <w:rPr>
          <w:rFonts w:hint="eastAsia"/>
        </w:rPr>
        <w:t xml:space="preserve">切分分布、预注册功效分析与分组表见补充材料。</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完整管道、单元测试套件、图表生成脚本与冻结结果表公开可用于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）。[将补充可引用的</w:t>
      </w:r>
      <w:r>
        <w:t xml:space="preserve"> Zenodo </w:t>
      </w:r>
      <w:r>
        <w:rPr>
          <w:rFonts w:hint="eastAsia"/>
        </w:rPr>
        <w:t xml:space="preserve">DOI；仓库</w:t>
      </w:r>
      <w:r>
        <w:t xml:space="preserve"> DOI </w:t>
      </w:r>
      <w:r>
        <w:rPr>
          <w:rFonts w:hint="eastAsia"/>
        </w:rPr>
        <w:t xml:space="preserve">待补。]</w:t>
      </w:r>
    </w:p>
    <w:p>
      <w:pPr>
        <w:pStyle w:val="BodyText"/>
      </w:pPr>
      <w:r>
        <w:rPr>
          <w:rFonts w:hint="eastAsia"/>
          <w:b/>
          <w:bCs/>
        </w:rPr>
        <w:t xml:space="preserve">声明</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English），未收集新的人体数据，无任何干预。[最终伦理/豁免措辞于提交前按作者机构政策确认。]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临床试验注册号</w:t>
      </w:r>
      <w:r>
        <w:t xml:space="preserve"> </w:t>
      </w:r>
      <w:r>
        <w:rPr>
          <w:rFonts w:hint="eastAsia"/>
        </w:rPr>
        <w:t xml:space="preserve">不适用。</w:t>
      </w:r>
    </w:p>
    <w:p>
      <w:pPr>
        <w:pStyle w:val="BodyText"/>
      </w:pPr>
      <w:r>
        <w:rPr>
          <w:rFonts w:hint="eastAsia"/>
          <w:b/>
          <w:bCs/>
        </w:rPr>
        <w:t xml:space="preserve">利益冲突</w:t>
      </w:r>
      <w:r>
        <w:t xml:space="preserve"> </w:t>
      </w:r>
      <w:r>
        <w:rPr>
          <w:rFonts w:hint="eastAsia"/>
        </w:rPr>
        <w:t xml:space="preserve">作者声明无利益冲突。[待作者确认。]</w:t>
      </w:r>
    </w:p>
    <w:bookmarkEnd w:id="31"/>
    <w:bookmarkStart w:id="32"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[预印本；截至</w:t>
      </w:r>
      <w:r>
        <w:t xml:space="preserve"> 2026-09-27 </w:t>
      </w:r>
      <w:r>
        <w:rPr>
          <w:rFonts w:hint="eastAsia"/>
        </w:rPr>
        <w:t xml:space="preserve">未检索到正式发表版——提交前再核]</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w:t>
      </w:r>
    </w:p>
    <w:p>
      <w:pPr>
        <w:pStyle w:val="Compact"/>
        <w:numPr>
          <w:ilvl w:val="0"/>
          <w:numId w:val="1002"/>
        </w:numPr>
      </w:pPr>
      <w:r>
        <w:t xml:space="preserve">Lipton ZC, Wang Y-X, Smola A (2018) Detecting and correcting for label shift with black box predictors. In: ICML 35</w:t>
      </w:r>
    </w:p>
    <w:p>
      <w:r>
        <w:br w:type="page"/>
      </w:r>
    </w:p>
    <w:bookmarkEnd w:id="32"/>
    <w:bookmarkEnd w:id="33"/>
    <w:bookmarkStart w:id="34"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冻结队列构建（人；PD/HC）。描述性审计矩阵覆盖全部</w:t>
      </w:r>
      <w:r>
        <w:t xml:space="preserve"> 12 </w:t>
      </w:r>
      <w:r>
        <w:rPr>
          <w:rFonts w:hint="eastAsia"/>
        </w:rPr>
        <w:t xml:space="preserve">个有序数据集对；下表”主家族”角色仅指确证家族。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临床金标准；主家族：方向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自报；主家族：方向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临床；主家族：仅合并源池；描述矩阵：源与目标</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自报；主家族：仅合并目标；描述矩阵：源与目标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4"/>
    <w:bookmarkStart w:id="53"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0.80。LR=主参照;LGBM=对照</w:t>
      </w:r>
    </w:p>
    <w:p>
      <w:pPr>
        <w:pStyle w:val="CaptionedFigure"/>
      </w:pPr>
      <w:r>
        <w:drawing>
          <wp:inline>
            <wp:extent cx="5334000" cy="2296583"/>
            <wp:effectExtent b="0" l="0" r="0" t="0"/>
            <wp:docPr descr="图1" title="" id="36" name="Picture"/>
            <a:graphic>
              <a:graphicData uri="http://schemas.openxmlformats.org/drawingml/2006/picture">
                <pic:pic>
                  <pic:nvPicPr>
                    <pic:cNvPr descr="../figures/fig1_primary_forest.png" id="37" name="Picture"/>
                    <pic:cNvPicPr>
                      <a:picLocks noChangeArrowheads="1" noChangeAspect="1"/>
                    </pic:cNvPicPr>
                  </pic:nvPicPr>
                  <pic:blipFill>
                    <a:blip r:embed="rId35"/>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9" name="Picture"/>
            <a:graphic>
              <a:graphicData uri="http://schemas.openxmlformats.org/drawingml/2006/picture">
                <pic:pic>
                  <pic:nvPicPr>
                    <pic:cNvPr descr="../figures/fig2_class_conditional.png" id="40" name="Picture"/>
                    <pic:cNvPicPr>
                      <a:picLocks noChangeArrowheads="1" noChangeAspect="1"/>
                    </pic:cNvPicPr>
                  </pic:nvPicPr>
                  <pic:blipFill>
                    <a:blip r:embed="rId3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42" name="Picture"/>
            <a:graphic>
              <a:graphicData uri="http://schemas.openxmlformats.org/drawingml/2006/picture">
                <pic:pic>
                  <pic:nvPicPr>
                    <pic:cNvPr descr="../figures/fig3_decoupling.png" id="43" name="Picture"/>
                    <pic:cNvPicPr>
                      <a:picLocks noChangeArrowheads="1" noChangeAspect="1"/>
                    </pic:cNvPicPr>
                  </pic:nvPicPr>
                  <pic:blipFill>
                    <a:blip r:embed="rId4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5" name="Picture"/>
            <a:graphic>
              <a:graphicData uri="http://schemas.openxmlformats.org/drawingml/2006/picture">
                <pic:pic>
                  <pic:nvPicPr>
                    <pic:cNvPr descr="../figures/fig4_recovery_cost.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无标注密度比加权下的覆盖–弃权权衡(0</w:t>
      </w:r>
      <w:r>
        <w:rPr>
          <w:b/>
          <w:bCs/>
        </w:rPr>
        <w:t xml:space="preserve"> </w:t>
      </w:r>
      <w:r>
        <w:rPr>
          <w:rFonts w:hint="eastAsia"/>
          <w:b/>
          <w:bCs/>
        </w:rPr>
        <w:t xml:space="preserve">个目标域标注),三个主方向。</w:t>
      </w:r>
      <w:r>
        <w:t xml:space="preserve"> </w:t>
      </w:r>
      <w:r>
        <w:rPr>
          <w:rFonts w:hint="eastAsia"/>
        </w:rPr>
        <w:t xml:space="preserve">左:目标留存受试者总体覆盖(虚线=名义</w:t>
      </w:r>
      <w:r>
        <w:t xml:space="preserve"> </w:t>
      </w:r>
      <w:r>
        <w:rPr>
          <w:rFonts w:hint="eastAsia"/>
        </w:rPr>
        <w:t xml:space="preserve">0.90;点线=预设运营审计阈值</w:t>
      </w:r>
      <w:r>
        <w:t xml:space="preserve"> </w:t>
      </w:r>
      <w:r>
        <w:rPr>
          <w:rFonts w:hint="eastAsia"/>
        </w:rPr>
        <w:t xml:space="preserve">0.80)。右:拒绝(弃权)率——预测集为全集、即无可用排序的受试者比例</w:t>
      </w:r>
    </w:p>
    <w:p>
      <w:pPr>
        <w:pStyle w:val="CaptionedFigure"/>
      </w:pPr>
      <w:r>
        <w:drawing>
          <wp:inline>
            <wp:extent cx="5334000" cy="2148416"/>
            <wp:effectExtent b="0" l="0" r="0" t="0"/>
            <wp:docPr descr="图5" title="" id="48" name="Picture"/>
            <a:graphic>
              <a:graphicData uri="http://schemas.openxmlformats.org/drawingml/2006/picture">
                <pic:pic>
                  <pic:nvPicPr>
                    <pic:cNvPr descr="../figures/fig5_weighted_cp_tradeoff.png" id="49" name="Picture"/>
                    <pic:cNvPicPr>
                      <a:picLocks noChangeArrowheads="1" noChangeAspect="1"/>
                    </pic:cNvPicPr>
                  </pic:nvPicPr>
                  <pic:blipFill>
                    <a:blip r:embed="rId47"/>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图</w:t>
      </w:r>
      <w:r>
        <w:rPr>
          <w:b/>
          <w:bCs/>
        </w:rPr>
        <w:t xml:space="preserve"> 6. </w:t>
      </w:r>
      <w:r>
        <w:rPr>
          <w:rFonts w:hint="eastAsia"/>
          <w:b/>
          <w:bCs/>
        </w:rPr>
        <w:t xml:space="preserve">受控应力测试,Tappy→MIT</w:t>
      </w:r>
      <w:r>
        <w:rPr>
          <w:b/>
          <w:bCs/>
        </w:rPr>
        <w:t xml:space="preserve"> </w:t>
      </w:r>
      <w:r>
        <w:rPr>
          <w:rFonts w:hint="eastAsia"/>
          <w:b/>
          <w:bCs/>
        </w:rPr>
        <w:t xml:space="preserve">方向。</w:t>
      </w:r>
      <w:r>
        <w:t xml:space="preserve"> </w:t>
      </w:r>
      <w:r>
        <w:rPr>
          <w:rFonts w:hint="eastAsia"/>
        </w:rPr>
        <w:t xml:space="preserve">A:临床源合成标签翻转剂量-反应(左:仅校准,理论对齐;右:训练+校准,部署读法)。B:三臂真实迁移检验——观察表型</w:t>
      </w:r>
      <w:r>
        <w:t xml:space="preserve"> vs </w:t>
      </w:r>
      <w:r>
        <w:rPr>
          <w:rFonts w:hint="eastAsia"/>
        </w:rPr>
        <w:t xml:space="preserve">患病率重配(池级)、保持患病率翻转及其叠加(训练+校准口径)的</w:t>
      </w:r>
      <w:r>
        <w:t xml:space="preserve"> PD/HC </w:t>
      </w:r>
      <w:r>
        <w:rPr>
          <w:rFonts w:hint="eastAsia"/>
        </w:rPr>
        <w:t xml:space="preserve">类条件覆盖。阴影带=围绕观察表型的</w:t>
      </w:r>
      <w:r>
        <w:rPr>
          <w:rFonts w:hint="eastAsia"/>
          <w:b/>
          <w:bCs/>
        </w:rPr>
        <w:t xml:space="preserve">预设</w:t>
      </w:r>
      <w:r>
        <w:t xml:space="preserve"> </w:t>
      </w:r>
      <w:r>
        <w:t xml:space="preserve">±5 </w:t>
      </w:r>
      <w:r>
        <w:rPr>
          <w:rFonts w:hint="eastAsia"/>
        </w:rPr>
        <w:t xml:space="preserve">个百分点实用等价容差,</w:t>
      </w:r>
      <w:r>
        <w:rPr>
          <w:rFonts w:hint="eastAsia"/>
          <w:b/>
          <w:bCs/>
        </w:rPr>
        <w:t xml:space="preserve">非置信区间</w:t>
      </w:r>
    </w:p>
    <w:p>
      <w:pPr>
        <w:pStyle w:val="CaptionedFigure"/>
      </w:pPr>
      <w:r>
        <w:drawing>
          <wp:inline>
            <wp:extent cx="5334000" cy="4148666"/>
            <wp:effectExtent b="0" l="0" r="0" t="0"/>
            <wp:docPr descr="图6" title="" id="51" name="Picture"/>
            <a:graphic>
              <a:graphicData uri="http://schemas.openxmlformats.org/drawingml/2006/picture">
                <pic:pic>
                  <pic:nvPicPr>
                    <pic:cNvPr descr="../figures/fig6_stress_tests.png" id="52" name="Picture"/>
                    <pic:cNvPicPr>
                      <a:picLocks noChangeArrowheads="1" noChangeAspect="1"/>
                    </pic:cNvPicPr>
                  </pic:nvPicPr>
                  <pic:blipFill>
                    <a:blip r:embed="rId5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图6</w:t>
      </w:r>
    </w:p>
    <w:bookmarkEnd w:id="53"/>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2026-09-27T09:51:44Z</dcterms:created>
  <dcterms:modified xsi:type="dcterms:W3CDTF">2026-09-27T09:51:44Z</dcterms:modified>
</cp:coreProperties>
</file>

<file path=docProps/custom.xml><?xml version="1.0" encoding="utf-8"?>
<Properties xmlns="http://schemas.openxmlformats.org/officeDocument/2006/custom-properties" xmlns:vt="http://schemas.openxmlformats.org/officeDocument/2006/docPropsVTypes"/>
</file>