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3.png" ContentType="image/png"/>
  <Override PartName="/word/media/rId36.png" ContentType="image/png"/>
  <Override PartName="/word/media/rId39.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跨数据集部署下帕金森打字分类器的分数依赖型共形覆盖一项预注册的四数据集审计"/>
    <w:p>
      <w:pPr>
        <w:pStyle w:val="Heading1"/>
      </w:pPr>
      <w:r>
        <w:rPr>
          <w:rFonts w:hint="eastAsia"/>
        </w:rPr>
        <w:t xml:space="preserve">跨数据集部署下帕金森打字分类器的分数依赖型共形覆盖：一项预注册的四数据集审计</w:t>
      </w:r>
    </w:p>
    <w:p>
      <w:pPr>
        <w:pStyle w:val="FirstParagraph"/>
      </w:pPr>
      <w:r>
        <w:rPr>
          <w:rFonts w:hint="eastAsia"/>
          <w:b/>
          <w:bCs/>
        </w:rPr>
        <w:t xml:space="preserve">中文版初稿</w:t>
      </w:r>
      <w:r>
        <w:rPr>
          <w:b/>
          <w:bCs/>
        </w:rPr>
        <w:t xml:space="preserve"> </w:t>
      </w:r>
      <w:r>
        <w:rPr>
          <w:rFonts w:hint="eastAsia"/>
          <w:b/>
          <w:bCs/>
        </w:rPr>
        <w:t xml:space="preserve">v1.0-rev（Journal</w:t>
      </w:r>
      <w:r>
        <w:rPr>
          <w:b/>
          <w:bCs/>
        </w:rPr>
        <w:t xml:space="preserve"> of Medical Systems — Research </w:t>
      </w:r>
      <w:r>
        <w:rPr>
          <w:rFonts w:hint="eastAsia"/>
          <w:b/>
          <w:bCs/>
        </w:rPr>
        <w:t xml:space="preserve">article；与英文版</w:t>
      </w:r>
      <w:r>
        <w:rPr>
          <w:b/>
          <w:bCs/>
        </w:rPr>
        <w:t xml:space="preserve"> manuscript_joms_v0.9.md v1.0-rev </w:t>
      </w:r>
      <w:r>
        <w:rPr>
          <w:rFonts w:hint="eastAsia"/>
          <w:b/>
          <w:bCs/>
        </w:rPr>
        <w:t xml:space="preserve">全量同步，仅供作者与内部审稿使用；投稿以英文版为准）</w:t>
      </w:r>
      <w:r>
        <w:t xml:space="preserve"> </w:t>
      </w:r>
      <w:r>
        <w:t xml:space="preserve">2026-09-27 </w:t>
      </w:r>
      <w:r>
        <w:rPr>
          <w:rFonts w:hint="eastAsia"/>
        </w:rPr>
        <w:t xml:space="preserve">｜</w:t>
      </w:r>
      <w:r>
        <w:t xml:space="preserve"> </w:t>
      </w:r>
      <w:r>
        <w:rPr>
          <w:rFonts w:hint="eastAsia"/>
        </w:rPr>
        <w:t xml:space="preserve">修订轮</w:t>
      </w:r>
      <w:r>
        <w:t xml:space="preserve"> </w:t>
      </w:r>
      <w:r>
        <w:rPr>
          <w:rFonts w:hint="eastAsia"/>
        </w:rPr>
        <w:t xml:space="preserve">1（三位审稿人意见已应用）｜</w:t>
      </w:r>
      <w:r>
        <w:t xml:space="preserve"> </w:t>
      </w:r>
      <w:r>
        <w:rPr>
          <w:rFonts w:hint="eastAsia"/>
        </w:rPr>
        <w:t xml:space="preserve">数字来源：冻结标签</w:t>
      </w:r>
      <w:r>
        <w:t xml:space="preserve"> </w:t>
      </w:r>
      <w:r>
        <w:rPr>
          <w:rStyle w:val="VerbatimChar"/>
        </w:rPr>
        <w:t xml:space="preserve">results-frozen-v1</w:t>
      </w:r>
    </w:p>
    <w:p>
      <w:pPr>
        <w:pStyle w:val="BlockText"/>
      </w:pPr>
      <w:r>
        <w:rPr>
          <w:rFonts w:hint="eastAsia"/>
          <w:b/>
          <w:bCs/>
        </w:rPr>
        <w:t xml:space="preserve">标题页（提交前由作者补全）</w:t>
      </w:r>
      <w:r>
        <w:t xml:space="preserve"> </w:t>
      </w:r>
      <w:r>
        <w:rPr>
          <w:rFonts w:hint="eastAsia"/>
        </w:rPr>
        <w:t xml:space="preserve">作者：Taylor</w:t>
      </w:r>
      <w:r>
        <w:t xml:space="preserve"> </w:t>
      </w:r>
      <w:r>
        <w:rPr>
          <w:rFonts w:hint="eastAsia"/>
        </w:rPr>
        <w:t xml:space="preserve">[姓名]；单位：[院系，机构，城市，国家]；ORCID：[待填]；通信邮箱：[待填]。CRediT</w:t>
      </w:r>
      <w:r>
        <w:t xml:space="preserve"> </w:t>
      </w:r>
      <w:r>
        <w:rPr>
          <w:rFonts w:hint="eastAsia"/>
        </w:rPr>
        <w:t xml:space="preserve">角色：[待分配]。</w:t>
      </w:r>
    </w:p>
    <w:p>
      <w:pPr>
        <w:pStyle w:val="FirstParagraph"/>
      </w:pPr>
      <w:r>
        <w:rPr>
          <w:rFonts w:hint="eastAsia"/>
          <w:b/>
          <w:bCs/>
        </w:rPr>
        <w:t xml:space="preserve">关键词：</w:t>
      </w:r>
      <w:r>
        <w:t xml:space="preserve"> </w:t>
      </w:r>
      <w:r>
        <w:rPr>
          <w:rFonts w:hint="eastAsia"/>
        </w:rPr>
        <w:t xml:space="preserve">共形预测；帕金森病；打字动力学；覆盖审计；跨数据集部署；临床决策支持</w:t>
      </w:r>
    </w:p>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 xml:space="preserve">背景：共形预测（CP）提供分布无关的预测集合，在可交换性下保证边际覆盖率。在基于打字动力学的帕金森病（PD）检测中，跨数据集部署会降低判别力，但覆盖保证在部署偏移下的命运此前未被实证审计。方法：在预注册协议下，我们审计了分类器从一个公开打字数据集训练、部署到另一个数据集时的</w:t>
      </w:r>
      <w:r>
        <w:t xml:space="preserve"> split-CP </w:t>
      </w:r>
      <w:r>
        <w:rPr>
          <w:rFonts w:hint="eastAsia"/>
        </w:rPr>
        <w:t xml:space="preserve">覆盖率（α</w:t>
      </w:r>
      <w:r>
        <w:t xml:space="preserve"> = </w:t>
      </w:r>
      <w:r>
        <w:rPr>
          <w:rFonts w:hint="eastAsia"/>
        </w:rPr>
        <w:t xml:space="preserve">0.10；标准</w:t>
      </w:r>
      <w:r>
        <w:t xml:space="preserve"> split-conformal </w:t>
      </w:r>
      <w:r>
        <w:rPr>
          <w:rFonts w:hint="eastAsia"/>
        </w:rPr>
        <w:t xml:space="preserve">分数；逻辑回归参照模型），涉及四个公开数据集（冻结队列：475</w:t>
      </w:r>
      <w:r>
        <w:t xml:space="preserve"> </w:t>
      </w:r>
      <w:r>
        <w:rPr>
          <w:rFonts w:hint="eastAsia"/>
        </w:rPr>
        <w:t xml:space="preserve">名受试者）。预注册主终点家族覆盖三个高效力的迁移方向，采用</w:t>
      </w:r>
      <w:r>
        <w:t xml:space="preserve"> Holm </w:t>
      </w:r>
      <w:r>
        <w:rPr>
          <w:rFonts w:hint="eastAsia"/>
        </w:rPr>
        <w:t xml:space="preserve">校正。PD/HC</w:t>
      </w:r>
      <w:r>
        <w:t xml:space="preserve"> </w:t>
      </w:r>
      <w:r>
        <w:rPr>
          <w:rFonts w:hint="eastAsia"/>
        </w:rPr>
        <w:t xml:space="preserve">类条件覆盖为预先设定的安全性诊断。恢复（目标域校准预算）与归因（患病率重采样与标签翻转应力测试，对照预设实用容差）为预注册的次要分析。结果：三个主方向全部</w:t>
      </w:r>
      <w:r>
        <w:rPr>
          <w:rFonts w:hint="eastAsia"/>
          <w:b/>
          <w:bCs/>
        </w:rPr>
        <w:t xml:space="preserve">不相容</w:t>
      </w:r>
      <w:r>
        <w:rPr>
          <w:rFonts w:hint="eastAsia"/>
        </w:rPr>
        <w:t xml:space="preserve">——预注册审计判定，即与名义</w:t>
      </w:r>
      <w:r>
        <w:t xml:space="preserve"> 0.90 </w:t>
      </w:r>
      <w:r>
        <w:rPr>
          <w:rFonts w:hint="eastAsia"/>
        </w:rPr>
        <w:t xml:space="preserve">水平的统计不相容，而非临床判定（家族受控）：Tappy→MIT</w:t>
      </w:r>
      <w:r>
        <w:t xml:space="preserve"> 0.598 [95% CI </w:t>
      </w:r>
      <w:r>
        <w:rPr>
          <w:rFonts w:hint="eastAsia"/>
        </w:rPr>
        <w:t xml:space="preserve">0.483–0.704]，MIT→Tappy</w:t>
      </w:r>
      <w:r>
        <w:t xml:space="preserve"> 0.850 </w:t>
      </w:r>
      <w:r>
        <w:rPr>
          <w:rFonts w:hint="eastAsia"/>
        </w:rPr>
        <w:t xml:space="preserve">[0.788–0.899]，临床池→自报</w:t>
      </w:r>
      <w:r>
        <w:t xml:space="preserve"> 0.732 </w:t>
      </w:r>
      <w:r>
        <w:rPr>
          <w:rFonts w:hint="eastAsia"/>
        </w:rPr>
        <w:t xml:space="preserve">[0.684–0.777]。边际总量掩盖了极端的类别不对称（Tappy→MIT</w:t>
      </w:r>
      <w:r>
        <w:t xml:space="preserve"> </w:t>
      </w:r>
      <w:r>
        <w:rPr>
          <w:rFonts w:hint="eastAsia"/>
        </w:rPr>
        <w:t xml:space="preserve">的</w:t>
      </w:r>
      <w:r>
        <w:t xml:space="preserve"> PD </w:t>
      </w:r>
      <w:r>
        <w:rPr>
          <w:rFonts w:hint="eastAsia"/>
        </w:rPr>
        <w:t xml:space="preserve">类条件覆盖</w:t>
      </w:r>
      <w:r>
        <w:t xml:space="preserve"> </w:t>
      </w:r>
      <w:r>
        <w:rPr>
          <w:rFonts w:hint="eastAsia"/>
        </w:rPr>
        <w:t xml:space="preserve">0.214，HC</w:t>
      </w:r>
      <w:r>
        <w:t xml:space="preserve"> </w:t>
      </w:r>
      <w:r>
        <w:rPr>
          <w:rFonts w:hint="eastAsia"/>
        </w:rPr>
        <w:t xml:space="preserve">为</w:t>
      </w:r>
      <w:r>
        <w:t xml:space="preserve"> </w:t>
      </w:r>
      <w:r>
        <w:rPr>
          <w:rFonts w:hint="eastAsia"/>
        </w:rPr>
        <w:t xml:space="preserve">1.000）。覆盖退化呈分数依赖性：判别力更低的</w:t>
      </w:r>
      <w:r>
        <w:t xml:space="preserve"> LightGBM </w:t>
      </w:r>
      <w:r>
        <w:rPr>
          <w:rFonts w:hint="eastAsia"/>
        </w:rPr>
        <w:t xml:space="preserve">对照模型在所有主方向上维持</w:t>
      </w:r>
      <w:r>
        <w:t xml:space="preserve"> 0.925–1.000 </w:t>
      </w:r>
      <w:r>
        <w:rPr>
          <w:rFonts w:hint="eastAsia"/>
        </w:rPr>
        <w:t xml:space="preserve">的类条件覆盖。两个方向恢复需</w:t>
      </w:r>
      <w:r>
        <w:t xml:space="preserve"> 9–18 </w:t>
      </w:r>
      <w:r>
        <w:rPr>
          <w:rFonts w:hint="eastAsia"/>
        </w:rPr>
        <w:t xml:space="preserve">个目标域标注（5%</w:t>
      </w:r>
      <w:r>
        <w:t xml:space="preserve"> </w:t>
      </w:r>
      <w:r>
        <w:rPr>
          <w:rFonts w:hint="eastAsia"/>
        </w:rPr>
        <w:t xml:space="preserve">档），但</w:t>
      </w:r>
      <w:r>
        <w:t xml:space="preserve"> Tappy→MIT </w:t>
      </w:r>
      <w:r>
        <w:rPr>
          <w:rFonts w:hint="eastAsia"/>
        </w:rPr>
        <w:t xml:space="preserve">按</w:t>
      </w:r>
      <w:r>
        <w:t xml:space="preserve"> CI </w:t>
      </w:r>
      <w:r>
        <w:rPr>
          <w:rFonts w:hint="eastAsia"/>
        </w:rPr>
        <w:t xml:space="preserve">准则在</w:t>
      </w:r>
      <w:r>
        <w:t xml:space="preserve"> 30% </w:t>
      </w:r>
      <w:r>
        <w:rPr>
          <w:rFonts w:hint="eastAsia"/>
        </w:rPr>
        <w:t xml:space="preserve">预算内未能恢复；无标注的加权</w:t>
      </w:r>
      <w:r>
        <w:t xml:space="preserve"> CP </w:t>
      </w:r>
      <w:r>
        <w:rPr>
          <w:rFonts w:hint="eastAsia"/>
        </w:rPr>
        <w:t xml:space="preserve">仅靠对</w:t>
      </w:r>
      <w:r>
        <w:t xml:space="preserve"> 86–100% </w:t>
      </w:r>
      <w:r>
        <w:rPr>
          <w:rFonts w:hint="eastAsia"/>
        </w:rPr>
        <w:t xml:space="preserve">受试者弃权实现覆盖。患病率重配与标签腐蚀无论单独还是叠加均未能复现观察到的表型。结论：在部署偏移下，判别力与覆盖表现为两个不同的可靠性维度；面向部署的报告应在</w:t>
      </w:r>
      <w:r>
        <w:t xml:space="preserve"> AUC </w:t>
      </w:r>
      <w:r>
        <w:rPr>
          <w:rFonts w:hint="eastAsia"/>
        </w:rPr>
        <w:t xml:space="preserve">之外纳入覆盖审计与类条件诊断。</w:t>
      </w:r>
    </w:p>
    <w:p>
      <w:r>
        <w:pict>
          <v:rect style="width:0;height:1.5pt" o:hralign="center" o:hrstd="t" o:hr="t"/>
        </w:pict>
      </w:r>
    </w:p>
    <w:bookmarkEnd w:id="9"/>
    <w:bookmarkStart w:id="10" w:name="引言"/>
    <w:p>
      <w:pPr>
        <w:pStyle w:val="Heading2"/>
      </w:pPr>
      <w:r>
        <w:t xml:space="preserve">1. </w:t>
      </w:r>
      <w:r>
        <w:rPr>
          <w:rFonts w:hint="eastAsia"/>
        </w:rPr>
        <w:t xml:space="preserve">引言</w:t>
      </w:r>
    </w:p>
    <w:p>
      <w:pPr>
        <w:pStyle w:val="FirstParagraph"/>
      </w:pPr>
      <w:r>
        <w:rPr>
          <w:rFonts w:hint="eastAsia"/>
        </w:rPr>
        <w:t xml:space="preserve">打字动力学</w:t>
      </w:r>
      <w:r>
        <w:rPr>
          <w:rFonts w:hint="eastAsia"/>
          <w:b/>
          <w:bCs/>
        </w:rPr>
        <w:t xml:space="preserve">被提出</w:t>
      </w:r>
      <w:r>
        <w:rPr>
          <w:rFonts w:hint="eastAsia"/>
        </w:rPr>
        <w:t xml:space="preserve">作为帕金森病（PD）筛查的可扩展数字生物标志物</w:t>
      </w:r>
      <w:r>
        <w:rPr>
          <w:rFonts w:hint="eastAsia"/>
          <w:b/>
          <w:bCs/>
        </w:rPr>
        <w:t xml:space="preserve">候选</w:t>
      </w:r>
      <w:r>
        <w:rPr>
          <w:rFonts w:hint="eastAsia"/>
        </w:rPr>
        <w:t xml:space="preserve">，公开数据集支撑了十年以判别力为几乎唯一评价货币的分类器研发——典型指标是跨数据集迁移下的</w:t>
      </w:r>
      <w:r>
        <w:t xml:space="preserve"> </w:t>
      </w:r>
      <w:r>
        <w:rPr>
          <w:rFonts w:hint="eastAsia"/>
        </w:rPr>
        <w:t xml:space="preserve">AUC，其退化已被充分记录</w:t>
      </w:r>
      <w:r>
        <w:t xml:space="preserve"> </w:t>
      </w:r>
      <w:r>
        <w:rPr>
          <w:rFonts w:hint="eastAsia"/>
        </w:rPr>
        <w:t xml:space="preserve">[4]。一个已部署的筛查系统必须交付第二种性质：校准的不确定性。覆盖率是系统预测集合包含真实诊断的承诺比率；覆盖失效即系统错校准——最坏的情形是系统输出一个自信的错误单例标签，而这正是分诊工作流最承受不起的情形。共形预测（CP）承诺这种校准：在可交换性下，split</w:t>
      </w:r>
      <w:r>
        <w:t xml:space="preserve"> CP </w:t>
      </w:r>
      <w:r>
        <w:rPr>
          <w:rFonts w:hint="eastAsia"/>
        </w:rPr>
        <w:t xml:space="preserve">以至少</w:t>
      </w:r>
      <w:r>
        <w:t xml:space="preserve"> 1−α </w:t>
      </w:r>
      <w:r>
        <w:rPr>
          <w:rFonts w:hint="eastAsia"/>
        </w:rPr>
        <w:t xml:space="preserve">的概率覆盖真实标签，与底层模型无关</w:t>
      </w:r>
      <w:r>
        <w:t xml:space="preserve"> </w:t>
      </w:r>
      <w:r>
        <w:rPr>
          <w:rFonts w:hint="eastAsia"/>
        </w:rPr>
        <w:t xml:space="preserve">[5,6]。跨数据集部署破坏可交换性，且现实临床数据偏移下</w:t>
      </w:r>
      <w:r>
        <w:t xml:space="preserve"> CP </w:t>
      </w:r>
      <w:r>
        <w:rPr>
          <w:rFonts w:hint="eastAsia"/>
        </w:rPr>
        <w:t xml:space="preserve">覆盖的行为研究多停留在理论或医学之外</w:t>
      </w:r>
      <w:r>
        <w:t xml:space="preserve"> </w:t>
      </w:r>
      <w:r>
        <w:rPr>
          <w:rFonts w:hint="eastAsia"/>
        </w:rPr>
        <w:t xml:space="preserve">[7–10]。据我们所知，这是首个对公开帕金森打字数据集上的共形预测覆盖率进行系统性实证审计的工作。</w:t>
      </w:r>
    </w:p>
    <w:p>
      <w:pPr>
        <w:pStyle w:val="BodyText"/>
      </w:pPr>
      <w:r>
        <w:rPr>
          <w:rFonts w:hint="eastAsia"/>
        </w:rPr>
        <w:t xml:space="preserve">本审计刻画判别力退化与覆盖退化在部署偏移下是否呈现非同一模式（预注册假设</w:t>
      </w:r>
      <w:r>
        <w:t xml:space="preserve"> </w:t>
      </w:r>
      <w:r>
        <w:rPr>
          <w:rFonts w:hint="eastAsia"/>
        </w:rPr>
        <w:t xml:space="preserve">H1）。我们报告三条预注册证据表明它们确实不同：主终点家族的覆盖判定一致为负而判别力保持中等；判别力更低的对照模型展现出更高的覆盖率——覆盖失败是分数依赖的，而非任务偏移本身的属性；以形式上重现类条件崩塌的受控标签操纵，在量级上无法重现观察到的表型——患病率与噪声单独不足，指向特征空间偏移本身。本审计评估的是公开数据集上的</w:t>
      </w:r>
      <w:r>
        <w:rPr>
          <w:rFonts w:hint="eastAsia"/>
          <w:b/>
          <w:bCs/>
        </w:rPr>
        <w:t xml:space="preserve">研究级</w:t>
      </w:r>
      <w:r>
        <w:rPr>
          <w:rFonts w:hint="eastAsia"/>
        </w:rPr>
        <w:t xml:space="preserve">分类器；它不确立临床筛查有效性，所研究的模型也不是经临床验证的筛查设备。我们将本工作报告为映射可靠性审计而非失败声明：预注册的判定词汇表达的是与预设运营审计阈值的统计相容性，而非临床失败，且主结果不以观察到退化为条件。</w:t>
      </w:r>
    </w:p>
    <w:p>
      <w:pPr>
        <w:pStyle w:val="BodyText"/>
      </w:pPr>
      <w:r>
        <w:rPr>
          <w:rFonts w:hint="eastAsia"/>
        </w:rPr>
        <w:t xml:space="preserve">研究贡献：(i)</w:t>
      </w:r>
      <w:r>
        <w:t xml:space="preserve"> </w:t>
      </w:r>
      <w:r>
        <w:rPr>
          <w:rFonts w:hint="eastAsia"/>
        </w:rPr>
        <w:t xml:space="preserve">对四个公开</w:t>
      </w:r>
      <w:r>
        <w:t xml:space="preserve"> PD </w:t>
      </w:r>
      <w:r>
        <w:rPr>
          <w:rFonts w:hint="eastAsia"/>
        </w:rPr>
        <w:t xml:space="preserve">打字数据集的</w:t>
      </w:r>
      <w:r>
        <w:t xml:space="preserve"> CP </w:t>
      </w:r>
      <w:r>
        <w:rPr>
          <w:rFonts w:hint="eastAsia"/>
        </w:rPr>
        <w:t xml:space="preserve">覆盖率进行预注册、保密期的系统性审计，含冻结队列与家族受控主终点（新颖性声明仅在引言陈述一次）；(ii)</w:t>
      </w:r>
      <w:r>
        <w:t xml:space="preserve"> </w:t>
      </w:r>
      <w:r>
        <w:rPr>
          <w:rFonts w:hint="eastAsia"/>
        </w:rPr>
        <w:t xml:space="preserve">覆盖–判别解耦图谱：全部</w:t>
      </w:r>
      <w:r>
        <w:t xml:space="preserve"> 12 </w:t>
      </w:r>
      <w:r>
        <w:rPr>
          <w:rFonts w:hint="eastAsia"/>
        </w:rPr>
        <w:t xml:space="preserve">个有序迁移方向</w:t>
      </w:r>
      <w:r>
        <w:t xml:space="preserve"> × </w:t>
      </w:r>
      <w:r>
        <w:rPr>
          <w:rFonts w:hint="eastAsia"/>
        </w:rPr>
        <w:t xml:space="preserve">两个分数函数的六元组；(iii)</w:t>
      </w:r>
      <w:r>
        <w:t xml:space="preserve"> </w:t>
      </w:r>
      <w:r>
        <w:rPr>
          <w:rFonts w:hint="eastAsia"/>
        </w:rPr>
        <w:t xml:space="preserve">异质标签来源（临床</w:t>
      </w:r>
      <w:r>
        <w:t xml:space="preserve"> vs </w:t>
      </w:r>
      <w:r>
        <w:rPr>
          <w:rFonts w:hint="eastAsia"/>
        </w:rPr>
        <w:t xml:space="preserve">自报）对覆盖行为影响的在野量化，含受控偏移应力测试；(iv)</w:t>
      </w:r>
      <w:r>
        <w:t xml:space="preserve"> </w:t>
      </w:r>
      <w:r>
        <w:rPr>
          <w:rFonts w:hint="eastAsia"/>
        </w:rPr>
        <w:t xml:space="preserve">开放审计工具包（三档特征体系、覆盖复原单元测试含</w:t>
      </w:r>
      <w:r>
        <w:t xml:space="preserve"> weighted CP </w:t>
      </w:r>
      <w:r>
        <w:rPr>
          <w:rFonts w:hint="eastAsia"/>
        </w:rPr>
        <w:t xml:space="preserve">独立</w:t>
      </w:r>
      <w:r>
        <w:t xml:space="preserve"> </w:t>
      </w:r>
      <w:r>
        <w:rPr>
          <w:rFonts w:hint="eastAsia"/>
        </w:rPr>
        <w:t xml:space="preserve">oracle、预注册协议、覆盖→工作流映射：单例=自动通过，双例=人工复核，全集=系统拒绝）。</w:t>
      </w:r>
    </w:p>
    <w:bookmarkEnd w:id="10"/>
    <w:bookmarkStart w:id="16" w:name="方法"/>
    <w:p>
      <w:pPr>
        <w:pStyle w:val="Heading2"/>
      </w:pPr>
      <w:r>
        <w:t xml:space="preserve">2. </w:t>
      </w:r>
      <w:r>
        <w:rPr>
          <w:rFonts w:hint="eastAsia"/>
        </w:rPr>
        <w:t xml:space="preserve">方法</w:t>
      </w:r>
    </w:p>
    <w:bookmarkStart w:id="11" w:name="数据与队列"/>
    <w:p>
      <w:pPr>
        <w:pStyle w:val="Heading3"/>
      </w:pPr>
      <w:r>
        <w:t xml:space="preserve">2.1 </w:t>
      </w:r>
      <w:r>
        <w:rPr>
          <w:rFonts w:hint="eastAsia"/>
        </w:rPr>
        <w:t xml:space="preserve">数据与队列</w:t>
      </w:r>
    </w:p>
    <w:p>
      <w:pPr>
        <w:pStyle w:val="FirstParagraph"/>
      </w:pPr>
      <w:r>
        <w:rPr>
          <w:rFonts w:hint="eastAsia"/>
        </w:rPr>
        <w:t xml:space="preserve">四个公开数据集：MIT-CSXPD（临床金标准）、Tappy</w:t>
      </w:r>
      <w:r>
        <w:t xml:space="preserve"> </w:t>
      </w:r>
      <w:r>
        <w:rPr>
          <w:rFonts w:hint="eastAsia"/>
        </w:rPr>
        <w:t xml:space="preserve">Keplar（自报、自带设备）、TyPD（临床，i-PROGNOSIS）、Online</w:t>
      </w:r>
      <w:r>
        <w:t xml:space="preserve"> </w:t>
      </w:r>
      <w:r>
        <w:rPr>
          <w:rFonts w:hint="eastAsia"/>
        </w:rPr>
        <w:t xml:space="preserve">English（自报，网页端）。清洗规则预注册且标签盲（七步；会话有效</w:t>
      </w:r>
      <w:r>
        <w:t xml:space="preserve"> digraph </w:t>
      </w:r>
      <w:r>
        <w:rPr>
          <w:rFonts w:hint="eastAsia"/>
        </w:rPr>
        <w:t xml:space="preserve">≥100；人资格</w:t>
      </w:r>
      <w:r>
        <w:t xml:space="preserve"> </w:t>
      </w:r>
      <w:r>
        <w:rPr>
          <w:rFonts w:hint="eastAsia"/>
        </w:rPr>
        <w:t xml:space="preserve">≥300）。冻结队列</w:t>
      </w:r>
      <w:r>
        <w:t xml:space="preserve"> 475 </w:t>
      </w:r>
      <w:r>
        <w:rPr>
          <w:rFonts w:hint="eastAsia"/>
        </w:rPr>
        <w:t xml:space="preserve">人（PD</w:t>
      </w:r>
      <w:r>
        <w:t xml:space="preserve"> 270 / HC </w:t>
      </w:r>
      <w:r>
        <w:rPr>
          <w:rFonts w:hint="eastAsia"/>
        </w:rPr>
        <w:t xml:space="preserve">205）：MIT</w:t>
      </w:r>
      <w:r>
        <w:t xml:space="preserve"> </w:t>
      </w:r>
      <w:r>
        <w:rPr>
          <w:rFonts w:hint="eastAsia"/>
        </w:rPr>
        <w:t xml:space="preserve">82（42/40）、Tappy</w:t>
      </w:r>
      <w:r>
        <w:t xml:space="preserve"> </w:t>
      </w:r>
      <w:r>
        <w:rPr>
          <w:rFonts w:hint="eastAsia"/>
        </w:rPr>
        <w:t xml:space="preserve">173（133/40）、TyPD</w:t>
      </w:r>
      <w:r>
        <w:t xml:space="preserve"> </w:t>
      </w:r>
      <w:r>
        <w:rPr>
          <w:rFonts w:hint="eastAsia"/>
        </w:rPr>
        <w:t xml:space="preserve">27（12/15）、OE</w:t>
      </w:r>
      <w:r>
        <w:t xml:space="preserve"> </w:t>
      </w:r>
      <w:r>
        <w:rPr>
          <w:rFonts w:hint="eastAsia"/>
        </w:rPr>
        <w:t xml:space="preserve">193（83/110）（表</w:t>
      </w:r>
      <w:r>
        <w:t xml:space="preserve"> </w:t>
      </w:r>
      <w:r>
        <w:rPr>
          <w:rFonts w:hint="eastAsia"/>
        </w:rPr>
        <w:t xml:space="preserve">1）。PD</w:t>
      </w:r>
      <w:r>
        <w:t xml:space="preserve"> </w:t>
      </w:r>
      <w:r>
        <w:rPr>
          <w:rFonts w:hint="eastAsia"/>
        </w:rPr>
        <w:t xml:space="preserve">定义：临床诊断字段（MIT、TyPD）或自报字段（Tappy、OE）。三名报告震颤但无</w:t>
      </w:r>
      <w:r>
        <w:t xml:space="preserve"> PD </w:t>
      </w:r>
      <w:r>
        <w:rPr>
          <w:rFonts w:hint="eastAsia"/>
        </w:rPr>
        <w:t xml:space="preserve">诊断的</w:t>
      </w:r>
      <w:r>
        <w:t xml:space="preserve"> Tappy </w:t>
      </w:r>
      <w:r>
        <w:rPr>
          <w:rFonts w:hint="eastAsia"/>
        </w:rPr>
        <w:t xml:space="preserve">参与者被主分析排除；双向重纳入作为敏感性分析报告。</w:t>
      </w:r>
    </w:p>
    <w:p>
      <w:pPr>
        <w:pStyle w:val="BodyText"/>
      </w:pPr>
      <w:r>
        <w:rPr>
          <w:rFonts w:hint="eastAsia"/>
        </w:rPr>
        <w:t xml:space="preserve">本研究仅使用为研究用途发布的去标识化公开数据集，未收集新的人体数据，无任何干预。我们按</w:t>
      </w:r>
      <w:r>
        <w:t xml:space="preserve"> TRIPOD+AI </w:t>
      </w:r>
      <w:r>
        <w:rPr>
          <w:rFonts w:hint="eastAsia"/>
        </w:rPr>
        <w:t xml:space="preserve">声明</w:t>
      </w:r>
      <w:r>
        <w:t xml:space="preserve"> [14] </w:t>
      </w:r>
      <w:r>
        <w:rPr>
          <w:rFonts w:hint="eastAsia"/>
        </w:rPr>
        <w:t xml:space="preserve">报告；填写完成的清单作为补充材料随稿提交。分析协议在任何跨数据集覆盖数字算出之前已在</w:t>
      </w:r>
      <w:r>
        <w:t xml:space="preserve"> Open Science Framework </w:t>
      </w:r>
      <w:r>
        <w:rPr>
          <w:rFonts w:hint="eastAsia"/>
        </w:rPr>
        <w:t xml:space="preserve">预注册（保密期</w:t>
      </w:r>
      <w:r>
        <w:t xml:space="preserve"> 2 </w:t>
      </w:r>
      <w:r>
        <w:rPr>
          <w:rFonts w:hint="eastAsia"/>
        </w:rPr>
        <w:t xml:space="preserve">年；冻结计划</w:t>
      </w:r>
      <w:r>
        <w:t xml:space="preserve"> </w:t>
      </w:r>
      <w:r>
        <w:rPr>
          <w:rFonts w:hint="eastAsia"/>
        </w:rPr>
        <w:t xml:space="preserve">v1，标签</w:t>
      </w:r>
      <w:r>
        <w:t xml:space="preserve"> </w:t>
      </w:r>
      <w:r>
        <w:rPr>
          <w:rStyle w:val="VerbatimChar"/>
        </w:rPr>
        <w:t xml:space="preserve">v1.0-prereg</w:t>
      </w:r>
      <w:r>
        <w:rPr>
          <w:rFonts w:hint="eastAsia"/>
        </w:rPr>
        <w:t xml:space="preserve">；保密期内可申请获取）。AI</w:t>
      </w:r>
      <w:r>
        <w:t xml:space="preserve"> </w:t>
      </w:r>
      <w:r>
        <w:rPr>
          <w:rFonts w:hint="eastAsia"/>
        </w:rPr>
        <w:t xml:space="preserve">智能体（ZCode</w:t>
      </w:r>
      <w:r>
        <w:t xml:space="preserve"> </w:t>
      </w:r>
      <w:r>
        <w:rPr>
          <w:rFonts w:hint="eastAsia"/>
        </w:rPr>
        <w:t xml:space="preserve">CLI，GLM</w:t>
      </w:r>
      <w:r>
        <w:t xml:space="preserve"> </w:t>
      </w:r>
      <w:r>
        <w:rPr>
          <w:rFonts w:hint="eastAsia"/>
        </w:rPr>
        <w:t xml:space="preserve">模型）在人工指导下用于数据库管道执行、代码生成与内部一致性审计；作者设计研究、核验全部输出，并对包括引文在内的全部内容负责。[工具版本与使用日期于提交时补全。]</w:t>
      </w:r>
    </w:p>
    <w:bookmarkEnd w:id="11"/>
    <w:bookmarkStart w:id="12" w:name="特征与模型"/>
    <w:p>
      <w:pPr>
        <w:pStyle w:val="Heading3"/>
      </w:pPr>
      <w:r>
        <w:t xml:space="preserve">2.2 </w:t>
      </w:r>
      <w:r>
        <w:rPr>
          <w:rFonts w:hint="eastAsia"/>
        </w:rPr>
        <w:t xml:space="preserve">特征与模型</w:t>
      </w:r>
    </w:p>
    <w:p>
      <w:pPr>
        <w:pStyle w:val="FirstParagraph"/>
      </w:pPr>
      <w:r>
        <w:rPr>
          <w:rFonts w:hint="eastAsia"/>
        </w:rPr>
        <w:t xml:space="preserve">人级特征聚合个人全部有效</w:t>
      </w:r>
      <w:r>
        <w:t xml:space="preserve"> </w:t>
      </w:r>
      <w:r>
        <w:rPr>
          <w:rFonts w:hint="eastAsia"/>
        </w:rPr>
        <w:t xml:space="preserve">digraph（一名受试者</w:t>
      </w:r>
      <w:r>
        <w:t xml:space="preserve"> = </w:t>
      </w:r>
      <w:r>
        <w:rPr>
          <w:rFonts w:hint="eastAsia"/>
        </w:rPr>
        <w:t xml:space="preserve">一个共形观测）。三个预注册特征档——L1：hold/latency/flight</w:t>
      </w:r>
      <w:r>
        <w:t xml:space="preserve"> </w:t>
      </w:r>
      <w:r>
        <w:rPr>
          <w:rFonts w:hint="eastAsia"/>
        </w:rPr>
        <w:t xml:space="preserve">分布摘要（15</w:t>
      </w:r>
      <w:r>
        <w:t xml:space="preserve"> </w:t>
      </w:r>
      <w:r>
        <w:rPr>
          <w:rFonts w:hint="eastAsia"/>
        </w:rPr>
        <w:t xml:space="preserve">特征，全部数据集）；L2：手别条件摘要（MIT/Tappy/OE）；L3：digraph</w:t>
      </w:r>
      <w:r>
        <w:t xml:space="preserve"> </w:t>
      </w:r>
      <w:r>
        <w:rPr>
          <w:rFonts w:hint="eastAsia"/>
        </w:rPr>
        <w:t xml:space="preserve">转移特征（MIT/OE）——迁移档位固定为链路各数据集上限的最小值，并作为审计协变量记录。有效主参照模型为</w:t>
      </w:r>
      <w:r>
        <w:t xml:space="preserve"> L2 </w:t>
      </w:r>
      <w:r>
        <w:rPr>
          <w:rFonts w:hint="eastAsia"/>
        </w:rPr>
        <w:t xml:space="preserve">正则化逻辑回归（修正</w:t>
      </w:r>
      <w:r>
        <w:t xml:space="preserve"> </w:t>
      </w:r>
      <w:r>
        <w:rPr>
          <w:rFonts w:hint="eastAsia"/>
        </w:rPr>
        <w:t xml:space="preserve">CHG-P1：原定的</w:t>
      </w:r>
      <w:r>
        <w:t xml:space="preserve"> LightGBM </w:t>
      </w:r>
      <w:r>
        <w:rPr>
          <w:rFonts w:hint="eastAsia"/>
        </w:rPr>
        <w:t xml:space="preserve">在三次留档运行中未通过预声明的库内</w:t>
      </w:r>
      <w:r>
        <w:t xml:space="preserve"> </w:t>
      </w:r>
      <w:r>
        <w:rPr>
          <w:rFonts w:hint="eastAsia"/>
        </w:rPr>
        <w:t xml:space="preserve">gate，按浅树设置作为对照报告）。全部超参数在接触目标数据前固定；目标数据集从未用于模型选择。</w:t>
      </w:r>
    </w:p>
    <w:bookmarkEnd w:id="12"/>
    <w:bookmarkStart w:id="13" w:name="共形程序"/>
    <w:p>
      <w:pPr>
        <w:pStyle w:val="Heading3"/>
      </w:pPr>
      <w:r>
        <w:t xml:space="preserve">2.3 </w:t>
      </w:r>
      <w:r>
        <w:rPr>
          <w:rFonts w:hint="eastAsia"/>
        </w:rPr>
        <w:t xml:space="preserve">共形程序</w:t>
      </w:r>
    </w:p>
    <w:p>
      <w:pPr>
        <w:pStyle w:val="FirstParagraph"/>
      </w:pPr>
      <w:r>
        <w:t xml:space="preserve">Split CP </w:t>
      </w:r>
      <w:r>
        <w:rPr>
          <w:rFonts w:hint="eastAsia"/>
        </w:rPr>
        <w:t xml:space="preserve">使用</w:t>
      </w:r>
      <w:r>
        <w:t xml:space="preserve"> LAC </w:t>
      </w:r>
      <w:r>
        <w:rPr>
          <w:rFonts w:hint="eastAsia"/>
        </w:rPr>
        <w:t xml:space="preserve">分数（1</w:t>
      </w:r>
      <w:r>
        <w:t xml:space="preserve"> − </w:t>
      </w:r>
      <w:r>
        <w:rPr>
          <w:rFonts w:hint="eastAsia"/>
        </w:rPr>
        <w:t xml:space="preserve">真类概率）、源队列</w:t>
      </w:r>
      <w:r>
        <w:t xml:space="preserve"> 30% </w:t>
      </w:r>
      <w:r>
        <w:rPr>
          <w:rFonts w:hint="eastAsia"/>
        </w:rPr>
        <w:t xml:space="preserve">分层校准切分（单一确证性</w:t>
      </w:r>
      <w:r>
        <w:t xml:space="preserve"> seed = </w:t>
      </w:r>
      <w:r>
        <w:rPr>
          <w:rFonts w:hint="eastAsia"/>
        </w:rPr>
        <w:t xml:space="preserve">1，即登记种子首位；50-seed</w:t>
      </w:r>
      <w:r>
        <w:t xml:space="preserve"> </w:t>
      </w:r>
      <w:r>
        <w:rPr>
          <w:rFonts w:hint="eastAsia"/>
        </w:rPr>
        <w:t xml:space="preserve">汇总仅作描述）、α</w:t>
      </w:r>
      <w:r>
        <w:t xml:space="preserve"> = </w:t>
      </w:r>
      <w:r>
        <w:rPr>
          <w:rFonts w:hint="eastAsia"/>
        </w:rPr>
        <w:t xml:space="preserve">0.10、水平</w:t>
      </w:r>
      <w:r>
        <w:t xml:space="preserve"> ⌈(n+1)(1−α)⌉ </w:t>
      </w:r>
      <w:r>
        <w:rPr>
          <w:rFonts w:hint="eastAsia"/>
        </w:rPr>
        <w:t xml:space="preserve">的有限样本次序统计分位。每程序四要素——预测器</w:t>
      </w:r>
      <w:r>
        <w:t xml:space="preserve"> = </w:t>
      </w:r>
      <w:r>
        <w:rPr>
          <w:rFonts w:hint="eastAsia"/>
        </w:rPr>
        <w:t xml:space="preserve">源域训练分类器；分数</w:t>
      </w:r>
      <w:r>
        <w:t xml:space="preserve"> = </w:t>
      </w:r>
      <w:r>
        <w:rPr>
          <w:rFonts w:hint="eastAsia"/>
        </w:rPr>
        <w:t xml:space="preserve">LAC；校准</w:t>
      </w:r>
      <w:r>
        <w:t xml:space="preserve"> = </w:t>
      </w:r>
      <w:r>
        <w:rPr>
          <w:rFonts w:hint="eastAsia"/>
        </w:rPr>
        <w:t xml:space="preserve">上述切分与分位；保证目标</w:t>
      </w:r>
      <w:r>
        <w:t xml:space="preserve"> = </w:t>
      </w:r>
      <w:r>
        <w:rPr>
          <w:rFonts w:hint="eastAsia"/>
        </w:rPr>
        <w:t xml:space="preserve">目标队列的边际</w:t>
      </w:r>
      <w:r>
        <w:t xml:space="preserve"> 1−α </w:t>
      </w:r>
      <w:r>
        <w:rPr>
          <w:rFonts w:hint="eastAsia"/>
        </w:rPr>
        <w:t xml:space="preserve">覆盖。预注册补救臂：目标域重校准（0/5/10/20/30%</w:t>
      </w:r>
      <w:r>
        <w:t xml:space="preserve"> </w:t>
      </w:r>
      <w:r>
        <w:rPr>
          <w:rFonts w:hint="eastAsia"/>
        </w:rPr>
        <w:t xml:space="preserve">标注预算，类别分层单次抽取，测试用互补集）；weighted</w:t>
      </w:r>
      <w:r>
        <w:t xml:space="preserve"> </w:t>
      </w:r>
      <w:r>
        <w:rPr>
          <w:rFonts w:hint="eastAsia"/>
        </w:rPr>
        <w:t xml:space="preserve">CP（域分类器几率密度比、合池</w:t>
      </w:r>
      <w:r>
        <w:t xml:space="preserve"> p99 </w:t>
      </w:r>
      <w:r>
        <w:rPr>
          <w:rFonts w:hint="eastAsia"/>
        </w:rPr>
        <w:t xml:space="preserve">截断；Tibshirani</w:t>
      </w:r>
      <w:r>
        <w:t xml:space="preserve"> </w:t>
      </w:r>
      <w:r>
        <w:rPr>
          <w:rFonts w:hint="eastAsia"/>
        </w:rPr>
        <w:t xml:space="preserve">等</w:t>
      </w:r>
      <w:r>
        <w:t xml:space="preserve"> [7] </w:t>
      </w:r>
      <w:r>
        <w:rPr>
          <w:rFonts w:hint="eastAsia"/>
        </w:rPr>
        <w:t xml:space="preserve">式(8)</w:t>
      </w:r>
      <w:r>
        <w:t xml:space="preserve"> </w:t>
      </w:r>
      <w:r>
        <w:rPr>
          <w:rFonts w:hint="eastAsia"/>
        </w:rPr>
        <w:t xml:space="preserve">直接形式，经独立</w:t>
      </w:r>
      <w:r>
        <w:t xml:space="preserve"> oracle </w:t>
      </w:r>
      <w:r>
        <w:rPr>
          <w:rFonts w:hint="eastAsia"/>
        </w:rPr>
        <w:t xml:space="preserve">验证；保证目标</w:t>
      </w:r>
      <w:r>
        <w:t xml:space="preserve"> = </w:t>
      </w:r>
      <w:r>
        <w:rPr>
          <w:rFonts w:hint="eastAsia"/>
        </w:rPr>
        <w:t xml:space="preserve">协变量偏移加权边际</w:t>
      </w:r>
      <w:r>
        <w:t xml:space="preserve"> </w:t>
      </w:r>
      <w:r>
        <w:rPr>
          <w:rFonts w:hint="eastAsia"/>
        </w:rPr>
        <w:t xml:space="preserve">1−α——注意截断使形式保证失效，故该臂作为实用干预报告）；协议条件重校准（保证目标</w:t>
      </w:r>
      <w:r>
        <w:t xml:space="preserve"> = </w:t>
      </w:r>
      <w:r>
        <w:rPr>
          <w:rFonts w:hint="eastAsia"/>
        </w:rPr>
        <w:t xml:space="preserve">协议组条件</w:t>
      </w:r>
      <w:r>
        <w:t xml:space="preserve"> </w:t>
      </w:r>
      <w:r>
        <w:rPr>
          <w:rFonts w:hint="eastAsia"/>
        </w:rPr>
        <w:t xml:space="preserve">1−α）。Split-CP</w:t>
      </w:r>
      <w:r>
        <w:t xml:space="preserve"> </w:t>
      </w:r>
      <w:r>
        <w:rPr>
          <w:rFonts w:hint="eastAsia"/>
        </w:rPr>
        <w:t xml:space="preserve">实现与</w:t>
      </w:r>
      <w:r>
        <w:t xml:space="preserve"> MAPIE 1.5.0 </w:t>
      </w:r>
      <w:r>
        <w:rPr>
          <w:rFonts w:hint="eastAsia"/>
        </w:rPr>
        <w:t xml:space="preserve">逐点一致（1800/1800），并通过</w:t>
      </w:r>
      <w:r>
        <w:t xml:space="preserve"> 18 </w:t>
      </w:r>
      <w:r>
        <w:rPr>
          <w:rFonts w:hint="eastAsia"/>
        </w:rPr>
        <w:t xml:space="preserve">项合成测试。</w:t>
      </w:r>
    </w:p>
    <w:bookmarkEnd w:id="13"/>
    <w:bookmarkStart w:id="14" w:name="终点与判定"/>
    <w:p>
      <w:pPr>
        <w:pStyle w:val="Heading3"/>
      </w:pPr>
      <w:r>
        <w:t xml:space="preserve">2.4 </w:t>
      </w:r>
      <w:r>
        <w:rPr>
          <w:rFonts w:hint="eastAsia"/>
        </w:rPr>
        <w:t xml:space="preserve">终点与判定</w:t>
      </w:r>
    </w:p>
    <w:p>
      <w:pPr>
        <w:pStyle w:val="FirstParagraph"/>
      </w:pPr>
      <w:r>
        <w:rPr>
          <w:rFonts w:hint="eastAsia"/>
        </w:rPr>
        <w:t xml:space="preserve">预注册主终点家族：三个高效力方向</w:t>
      </w:r>
      <w:r>
        <w:t xml:space="preserve"> × α = 0.10 × </w:t>
      </w:r>
      <w:r>
        <w:rPr>
          <w:rFonts w:hint="eastAsia"/>
        </w:rPr>
        <w:t xml:space="preserve">边际覆盖——Tappy→MIT、MIT→Tappy、临床池（MIT+TyPD）→自报（Tappy+OE）——单侧二项检验（H0：真实覆盖</w:t>
      </w:r>
      <w:r>
        <w:t xml:space="preserve"> ≥ </w:t>
      </w:r>
      <w:r>
        <w:rPr>
          <w:rFonts w:hint="eastAsia"/>
        </w:rPr>
        <w:t xml:space="preserve">0.90）+</w:t>
      </w:r>
      <w:r>
        <w:t xml:space="preserve"> Holm </w:t>
      </w:r>
      <w:r>
        <w:rPr>
          <w:rFonts w:hint="eastAsia"/>
        </w:rPr>
        <w:t xml:space="preserve">校正（family-wise</w:t>
      </w:r>
      <w:r>
        <w:t xml:space="preserve"> </w:t>
      </w:r>
      <w:r>
        <w:rPr>
          <w:rFonts w:hint="eastAsia"/>
        </w:rPr>
        <w:t xml:space="preserve">0.10，</w:t>
      </w:r>
      <w:r>
        <w:rPr>
          <w:rFonts w:hint="eastAsia"/>
          <w:b/>
          <w:bCs/>
        </w:rPr>
        <w:t xml:space="preserve">确证性推断</w:t>
      </w:r>
      <w:r>
        <w:rPr>
          <w:rFonts w:hint="eastAsia"/>
        </w:rPr>
        <w:t xml:space="preserve">）。运营上，每方向还按</w:t>
      </w:r>
      <w:r>
        <w:rPr>
          <w:rFonts w:hint="eastAsia"/>
          <w:b/>
          <w:bCs/>
        </w:rPr>
        <w:t xml:space="preserve">未调整的</w:t>
      </w:r>
      <w:r>
        <w:t xml:space="preserve"> </w:t>
      </w:r>
      <w:r>
        <w:t xml:space="preserve">95% Clopper-Pearson </w:t>
      </w:r>
      <w:r>
        <w:rPr>
          <w:rFonts w:hint="eastAsia"/>
        </w:rPr>
        <w:t xml:space="preserve">区间对照预设运营审计阈值</w:t>
      </w:r>
      <w:r>
        <w:t xml:space="preserve"> 0.80 </w:t>
      </w:r>
      <w:r>
        <w:rPr>
          <w:rFonts w:hint="eastAsia"/>
        </w:rPr>
        <w:t xml:space="preserve">获得审计标签（相容：下界</w:t>
      </w:r>
      <w:r>
        <w:t xml:space="preserve"> ≥ </w:t>
      </w:r>
      <w:r>
        <w:rPr>
          <w:rFonts w:hint="eastAsia"/>
        </w:rPr>
        <w:t xml:space="preserve">0.80；不相容：上界</w:t>
      </w:r>
      <w:r>
        <w:t xml:space="preserve"> &lt; </w:t>
      </w:r>
      <w:r>
        <w:rPr>
          <w:rFonts w:hint="eastAsia"/>
        </w:rPr>
        <w:t xml:space="preserve">0.90；其间为证据不足；重叠区不相容优先）。0.80</w:t>
      </w:r>
      <w:r>
        <w:t xml:space="preserve"> </w:t>
      </w:r>
      <w:r>
        <w:rPr>
          <w:rFonts w:hint="eastAsia"/>
        </w:rPr>
        <w:t xml:space="preserve">阈值无临床安全含义。在本数据集的主方向上，两套程序结论一致；审计标签规则与预注册”Holm</w:t>
      </w:r>
      <w:r>
        <w:t xml:space="preserve"> </w:t>
      </w:r>
      <w:r>
        <w:rPr>
          <w:rFonts w:hint="eastAsia"/>
        </w:rPr>
        <w:t xml:space="preserve">调整后</w:t>
      </w:r>
      <w:r>
        <w:t xml:space="preserve"> </w:t>
      </w:r>
      <w:r>
        <w:rPr>
          <w:rFonts w:hint="eastAsia"/>
        </w:rPr>
        <w:t xml:space="preserve">CI”措辞的对齐已作为修正记入协议变更日志。PD/HC</w:t>
      </w:r>
      <w:r>
        <w:t xml:space="preserve"> </w:t>
      </w:r>
      <w:r>
        <w:rPr>
          <w:rFonts w:hint="eastAsia"/>
        </w:rPr>
        <w:t xml:space="preserve">类条件覆盖为预设安全性诊断，报告精确</w:t>
      </w:r>
      <w:r>
        <w:t xml:space="preserve"> Clopper-Pearson </w:t>
      </w:r>
      <w:r>
        <w:rPr>
          <w:rFonts w:hint="eastAsia"/>
        </w:rPr>
        <w:t xml:space="preserve">区间。</w:t>
      </w:r>
      <w:r>
        <w:rPr>
          <w:rFonts w:hint="eastAsia"/>
          <w:b/>
          <w:bCs/>
        </w:rPr>
        <w:t xml:space="preserve">即使在库内</w:t>
      </w:r>
      <w:r>
        <w:rPr>
          <w:rFonts w:hint="eastAsia"/>
        </w:rPr>
        <w:t xml:space="preserve">，split</w:t>
      </w:r>
      <w:r>
        <w:t xml:space="preserve"> CP </w:t>
      </w:r>
      <w:r>
        <w:rPr>
          <w:rFonts w:hint="eastAsia"/>
        </w:rPr>
        <w:t xml:space="preserve">也只保证边际——而非类条件——覆盖；在协变量与标签偏移并存时，类条件覆盖可能在无目标标签时进一步不可识别——这正是我们测量它的原因。全部类条件、分组与对照分析均为描述性且未做校正。</w:t>
      </w:r>
    </w:p>
    <w:bookmarkEnd w:id="14"/>
    <w:bookmarkStart w:id="15" w:name="恢复与归因"/>
    <w:p>
      <w:pPr>
        <w:pStyle w:val="Heading3"/>
      </w:pPr>
      <w:r>
        <w:t xml:space="preserve">2.5 </w:t>
      </w:r>
      <w:r>
        <w:rPr>
          <w:rFonts w:hint="eastAsia"/>
        </w:rPr>
        <w:t xml:space="preserve">恢复与归因</w:t>
      </w:r>
    </w:p>
    <w:p>
      <w:pPr>
        <w:pStyle w:val="FirstParagraph"/>
      </w:pPr>
      <w:r>
        <w:rPr>
          <w:rFonts w:hint="eastAsia"/>
        </w:rPr>
        <w:t xml:space="preserve">预注册恢复-代价表：{朴素</w:t>
      </w:r>
      <w:r>
        <w:t xml:space="preserve"> </w:t>
      </w:r>
      <w:r>
        <w:rPr>
          <w:rFonts w:hint="eastAsia"/>
        </w:rPr>
        <w:t xml:space="preserve">CP、目标域重校准（5/10/20/30%）、weighted</w:t>
      </w:r>
      <w:r>
        <w:t xml:space="preserve"> </w:t>
      </w:r>
      <w:r>
        <w:rPr>
          <w:rFonts w:hint="eastAsia"/>
        </w:rPr>
        <w:t xml:space="preserve">CP、协议条件重校准}</w:t>
      </w:r>
      <w:r>
        <w:t xml:space="preserve"> × </w:t>
      </w:r>
      <w:r>
        <w:rPr>
          <w:rFonts w:hint="eastAsia"/>
        </w:rPr>
        <w:t xml:space="preserve">{目标标注数、覆盖率、PD</w:t>
      </w:r>
      <w:r>
        <w:t xml:space="preserve"> </w:t>
      </w:r>
      <w:r>
        <w:rPr>
          <w:rFonts w:hint="eastAsia"/>
        </w:rPr>
        <w:t xml:space="preserve">覆盖、集合大小、单例率、拒绝率}。归因应力测试：(A)</w:t>
      </w:r>
      <w:r>
        <w:t xml:space="preserve"> </w:t>
      </w:r>
      <w:r>
        <w:rPr>
          <w:rFonts w:hint="eastAsia"/>
        </w:rPr>
        <w:t xml:space="preserve">合成剂量-反应——供体类人级标签翻转</w:t>
      </w:r>
      <w:r>
        <w:t xml:space="preserve"> 10/20/30% </w:t>
      </w:r>
      <w:r>
        <w:rPr>
          <w:rFonts w:hint="eastAsia"/>
        </w:rPr>
        <w:t xml:space="preserve">的三个</w:t>
      </w:r>
      <w:r>
        <w:rPr>
          <w:rFonts w:hint="eastAsia"/>
          <w:b/>
          <w:bCs/>
        </w:rPr>
        <w:t xml:space="preserve">翻转方向</w:t>
      </w:r>
      <w:r>
        <w:rPr>
          <w:rFonts w:hint="eastAsia"/>
        </w:rPr>
        <w:t xml:space="preserve">，与</w:t>
      </w:r>
      <w:r>
        <w:t xml:space="preserve"> Einbinder </w:t>
      </w:r>
      <w:r>
        <w:rPr>
          <w:rFonts w:hint="eastAsia"/>
        </w:rPr>
        <w:t xml:space="preserve">等</w:t>
      </w:r>
      <w:r>
        <w:t xml:space="preserve"> [9] </w:t>
      </w:r>
      <w:r>
        <w:rPr>
          <w:rFonts w:hint="eastAsia"/>
        </w:rPr>
        <w:t xml:space="preserve">的分散性噪声理论对比（精确计算校准侧随机占优条件）；(B)</w:t>
      </w:r>
      <w:r>
        <w:t xml:space="preserve"> </w:t>
      </w:r>
      <w:r>
        <w:rPr>
          <w:rFonts w:hint="eastAsia"/>
        </w:rPr>
        <w:t xml:space="preserve">三臂真实迁移检验——患病率重配至</w:t>
      </w:r>
      <w:r>
        <w:t xml:space="preserve"> </w:t>
      </w:r>
      <w:r>
        <w:rPr>
          <w:rFonts w:hint="eastAsia"/>
        </w:rPr>
        <w:t xml:space="preserve">74%（重采样）、保持患病率的双向翻转、及二者叠加——对照预设实用等价容差（±5</w:t>
      </w:r>
      <w:r>
        <w:t xml:space="preserve"> </w:t>
      </w:r>
      <w:r>
        <w:rPr>
          <w:rFonts w:hint="eastAsia"/>
        </w:rPr>
        <w:t xml:space="preserve">个百分点覆盖；±0.3</w:t>
      </w:r>
      <w:r>
        <w:t xml:space="preserve"> </w:t>
      </w:r>
      <w:r>
        <w:rPr>
          <w:rFonts w:hint="eastAsia"/>
        </w:rPr>
        <w:t xml:space="preserve">平均集合大小，对应二分类集合大小值域的</w:t>
      </w:r>
      <w:r>
        <w:t xml:space="preserve"> </w:t>
      </w:r>
      <w:r>
        <w:rPr>
          <w:rFonts w:hint="eastAsia"/>
        </w:rPr>
        <w:t xml:space="preserve">30%）；(C)</w:t>
      </w:r>
      <w:r>
        <w:t xml:space="preserve"> </w:t>
      </w:r>
      <w:r>
        <w:rPr>
          <w:rFonts w:hint="eastAsia"/>
        </w:rPr>
        <w:t xml:space="preserve">黑盒移位估计（BBSE）[16]——在标签偏移假设（P(x|y)</w:t>
      </w:r>
      <w:r>
        <w:t xml:space="preserve"> </w:t>
      </w:r>
      <w:r>
        <w:rPr>
          <w:rFonts w:hint="eastAsia"/>
        </w:rPr>
        <w:t xml:space="preserve">不变）下用源训练分类器的类条件混淆矩阵估计目标患病率——在构造性标签偏移上验证后，对真实对仅作描述性应用。按冻结措辞模板，这些检验问的是操纵是否</w:t>
      </w:r>
      <w:r>
        <w:rPr>
          <w:rFonts w:hint="eastAsia"/>
          <w:b/>
          <w:bCs/>
        </w:rPr>
        <w:t xml:space="preserve">足以复现</w:t>
      </w:r>
      <w:r>
        <w:rPr>
          <w:rFonts w:hint="eastAsia"/>
        </w:rPr>
        <w:t xml:space="preserve">观察到的模式；不主张因果识别。</w:t>
      </w:r>
    </w:p>
    <w:bookmarkEnd w:id="15"/>
    <w:bookmarkEnd w:id="16"/>
    <w:bookmarkStart w:id="23" w:name="结果"/>
    <w:p>
      <w:pPr>
        <w:pStyle w:val="Heading2"/>
      </w:pPr>
      <w:r>
        <w:t xml:space="preserve">3. </w:t>
      </w:r>
      <w:r>
        <w:rPr>
          <w:rFonts w:hint="eastAsia"/>
        </w:rPr>
        <w:t xml:space="preserve">结果</w:t>
      </w:r>
    </w:p>
    <w:bookmarkStart w:id="17" w:name="主终点家族三方向全部不相容"/>
    <w:p>
      <w:pPr>
        <w:pStyle w:val="Heading3"/>
      </w:pPr>
      <w:r>
        <w:t xml:space="preserve">3.1 </w:t>
      </w:r>
      <w:r>
        <w:rPr>
          <w:rFonts w:hint="eastAsia"/>
        </w:rPr>
        <w:t xml:space="preserve">主终点家族：三方向全部不相容</w:t>
      </w:r>
    </w:p>
    <w:p>
      <w:pPr>
        <w:pStyle w:val="FirstParagraph"/>
      </w:pPr>
      <w:r>
        <w:rPr>
          <w:rFonts w:hint="eastAsia"/>
        </w:rPr>
        <w:t xml:space="preserve">家族受控下，所有主方向均未达名义水平（表</w:t>
      </w:r>
      <w:r>
        <w:t xml:space="preserve"> </w:t>
      </w:r>
      <w:r>
        <w:rPr>
          <w:rFonts w:hint="eastAsia"/>
        </w:rPr>
        <w:t xml:space="preserve">2，图</w:t>
      </w:r>
      <w:r>
        <w:t xml:space="preserve"> </w:t>
      </w:r>
      <w:r>
        <w:rPr>
          <w:rFonts w:hint="eastAsia"/>
        </w:rPr>
        <w:t xml:space="preserve">1）：Tappy→MIT</w:t>
      </w:r>
      <w:r>
        <w:t xml:space="preserve"> 0.598 [0.483, </w:t>
      </w:r>
      <w:r>
        <w:rPr>
          <w:rFonts w:hint="eastAsia"/>
        </w:rPr>
        <w:t xml:space="preserve">0.704]（Holm</w:t>
      </w:r>
      <w:r>
        <w:t xml:space="preserve"> q = </w:t>
      </w:r>
      <w:r>
        <w:rPr>
          <w:rFonts w:hint="eastAsia"/>
        </w:rPr>
        <w:t xml:space="preserve">1.2×10⁻¹²），MIT→Tappy</w:t>
      </w:r>
      <w:r>
        <w:t xml:space="preserve"> 0.850 [0.788, </w:t>
      </w:r>
      <w:r>
        <w:rPr>
          <w:rFonts w:hint="eastAsia"/>
        </w:rPr>
        <w:t xml:space="preserve">0.899]（q</w:t>
      </w:r>
      <w:r>
        <w:t xml:space="preserve"> = </w:t>
      </w:r>
      <w:r>
        <w:rPr>
          <w:rFonts w:hint="eastAsia"/>
        </w:rPr>
        <w:t xml:space="preserve">0.023），临床池→自报</w:t>
      </w:r>
      <w:r>
        <w:t xml:space="preserve"> 0.732 [0.684, </w:t>
      </w:r>
      <w:r>
        <w:rPr>
          <w:rFonts w:hint="eastAsia"/>
        </w:rPr>
        <w:t xml:space="preserve">0.777]（q</w:t>
      </w:r>
      <w:r>
        <w:t xml:space="preserve"> = </w:t>
      </w:r>
      <w:r>
        <w:rPr>
          <w:rFonts w:hint="eastAsia"/>
        </w:rPr>
        <w:t xml:space="preserve">2.5×10⁻¹⁹）。预测集偏短（平均大小</w:t>
      </w:r>
      <w:r>
        <w:t xml:space="preserve"> </w:t>
      </w:r>
      <w:r>
        <w:rPr>
          <w:rFonts w:hint="eastAsia"/>
        </w:rPr>
        <w:t xml:space="preserve">1.11–1.53；单例率</w:t>
      </w:r>
      <w:r>
        <w:t xml:space="preserve"> </w:t>
      </w:r>
      <w:r>
        <w:rPr>
          <w:rFonts w:hint="eastAsia"/>
        </w:rPr>
        <w:t xml:space="preserve">0.47–0.89），缺陷反映的是自信的错误覆盖而非无信息输出。单例率</w:t>
      </w:r>
      <w:r>
        <w:t xml:space="preserve"> = </w:t>
      </w:r>
      <w:r>
        <w:rPr>
          <w:rFonts w:hint="eastAsia"/>
        </w:rPr>
        <w:t xml:space="preserve">收到单类预测集——即系统已作出承诺诊断——的受试者比例。LightGBM</w:t>
      </w:r>
      <w:r>
        <w:t xml:space="preserve"> </w:t>
      </w:r>
      <w:r>
        <w:rPr>
          <w:rFonts w:hint="eastAsia"/>
        </w:rPr>
        <w:t xml:space="preserve">对照在同方向覆盖</w:t>
      </w:r>
      <w:r>
        <w:t xml:space="preserve"> </w:t>
      </w:r>
      <w:r>
        <w:rPr>
          <w:rFonts w:hint="eastAsia"/>
        </w:rPr>
        <w:t xml:space="preserve">0.963–0.988，但集合接近全集（平均</w:t>
      </w:r>
      <w:r>
        <w:t xml:space="preserve"> </w:t>
      </w:r>
      <w:r>
        <w:rPr>
          <w:rFonts w:hint="eastAsia"/>
        </w:rPr>
        <w:t xml:space="preserve">1.92–1.97；单例率</w:t>
      </w:r>
      <w:r>
        <w:t xml:space="preserve"> </w:t>
      </w:r>
      <w:r>
        <w:rPr>
          <w:rFonts w:hint="eastAsia"/>
        </w:rPr>
        <w:t xml:space="preserve">0.03–0.08）——以保守换取覆盖。</w:t>
      </w:r>
    </w:p>
    <w:bookmarkEnd w:id="17"/>
    <w:bookmarkStart w:id="18" w:name="安全性诊断边际覆盖掩盖类条件崩塌"/>
    <w:p>
      <w:pPr>
        <w:pStyle w:val="Heading3"/>
      </w:pPr>
      <w:r>
        <w:t xml:space="preserve">3.2 </w:t>
      </w:r>
      <w:r>
        <w:rPr>
          <w:rFonts w:hint="eastAsia"/>
        </w:rPr>
        <w:t xml:space="preserve">安全性诊断：边际覆盖掩盖类条件崩塌</w:t>
      </w:r>
    </w:p>
    <w:p>
      <w:pPr>
        <w:pStyle w:val="FirstParagraph"/>
      </w:pPr>
      <w:r>
        <w:t xml:space="preserve">Tappy→MIT </w:t>
      </w:r>
      <w:r>
        <w:rPr>
          <w:rFonts w:hint="eastAsia"/>
        </w:rPr>
        <w:t xml:space="preserve">中，PD</w:t>
      </w:r>
      <w:r>
        <w:t xml:space="preserve"> </w:t>
      </w:r>
      <w:r>
        <w:rPr>
          <w:rFonts w:hint="eastAsia"/>
        </w:rPr>
        <w:t xml:space="preserve">类条件覆盖</w:t>
      </w:r>
      <w:r>
        <w:t xml:space="preserve"> 0.214 [0.103, </w:t>
      </w:r>
      <w:r>
        <w:rPr>
          <w:rFonts w:hint="eastAsia"/>
        </w:rPr>
        <w:t xml:space="preserve">0.368]（n</w:t>
      </w:r>
      <w:r>
        <w:t xml:space="preserve"> = </w:t>
      </w:r>
      <w:r>
        <w:rPr>
          <w:rFonts w:hint="eastAsia"/>
        </w:rPr>
        <w:t xml:space="preserve">42），HC</w:t>
      </w:r>
      <w:r>
        <w:t xml:space="preserve"> </w:t>
      </w:r>
      <w:r>
        <w:rPr>
          <w:rFonts w:hint="eastAsia"/>
        </w:rPr>
        <w:t xml:space="preserve">为</w:t>
      </w:r>
      <w:r>
        <w:t xml:space="preserve"> </w:t>
      </w:r>
      <w:r>
        <w:rPr>
          <w:rFonts w:hint="eastAsia"/>
        </w:rPr>
        <w:t xml:space="preserve">1.000（n</w:t>
      </w:r>
      <w:r>
        <w:t xml:space="preserve"> = </w:t>
      </w:r>
      <w:r>
        <w:rPr>
          <w:rFonts w:hint="eastAsia"/>
        </w:rPr>
        <w:t xml:space="preserve">40）：42</w:t>
      </w:r>
      <w:r>
        <w:t xml:space="preserve"> </w:t>
      </w:r>
      <w:r>
        <w:rPr>
          <w:rFonts w:hint="eastAsia"/>
        </w:rPr>
        <w:t xml:space="preserve">名</w:t>
      </w:r>
      <w:r>
        <w:t xml:space="preserve"> PD </w:t>
      </w:r>
      <w:r>
        <w:rPr>
          <w:rFonts w:hint="eastAsia"/>
        </w:rPr>
        <w:t xml:space="preserve">患者中的</w:t>
      </w:r>
      <w:r>
        <w:t xml:space="preserve"> 33 </w:t>
      </w:r>
      <w:r>
        <w:rPr>
          <w:rFonts w:hint="eastAsia"/>
        </w:rPr>
        <w:t xml:space="preserve">名（78.6%）收到的预测集不含其真实标签——多为仅含非</w:t>
      </w:r>
      <w:r>
        <w:t xml:space="preserve"> PD </w:t>
      </w:r>
      <w:r>
        <w:rPr>
          <w:rFonts w:hint="eastAsia"/>
        </w:rPr>
        <w:t xml:space="preserve">标签的自信单例，即自动通过筛查工作流下的</w:t>
      </w:r>
      <w:r>
        <w:rPr>
          <w:rFonts w:hint="eastAsia"/>
          <w:b/>
          <w:bCs/>
        </w:rPr>
        <w:t xml:space="preserve">虚假安心</w:t>
      </w:r>
      <w:r>
        <w:rPr>
          <w:rFonts w:hint="eastAsia"/>
        </w:rPr>
        <w:t xml:space="preserve">（图</w:t>
      </w:r>
      <w:r>
        <w:t xml:space="preserve"> </w:t>
      </w:r>
      <w:r>
        <w:rPr>
          <w:rFonts w:hint="eastAsia"/>
        </w:rPr>
        <w:t xml:space="preserve">2）。欠服务类别随目标域患病率翻转：在两个</w:t>
      </w:r>
      <w:r>
        <w:t xml:space="preserve"> PD </w:t>
      </w:r>
      <w:r>
        <w:rPr>
          <w:rFonts w:hint="eastAsia"/>
        </w:rPr>
        <w:t xml:space="preserve">富集目标中</w:t>
      </w:r>
      <w:r>
        <w:t xml:space="preserve"> HC </w:t>
      </w:r>
      <w:r>
        <w:rPr>
          <w:rFonts w:hint="eastAsia"/>
        </w:rPr>
        <w:t xml:space="preserve">类条件覆盖不足（MIT→Tappy</w:t>
      </w:r>
      <w:r>
        <w:t xml:space="preserve"> </w:t>
      </w:r>
      <w:r>
        <w:rPr>
          <w:rFonts w:hint="eastAsia"/>
        </w:rPr>
        <w:t xml:space="preserve">0.700；临床→自报</w:t>
      </w:r>
      <w:r>
        <w:t xml:space="preserve"> </w:t>
      </w:r>
      <w:r>
        <w:rPr>
          <w:rFonts w:hint="eastAsia"/>
        </w:rPr>
        <w:t xml:space="preserve">0.627）。对照分数在类间近乎均匀（0.925–1.000）。这些是冻结队列上</w:t>
      </w:r>
      <w:r>
        <w:rPr>
          <w:rFonts w:hint="eastAsia"/>
          <w:b/>
          <w:bCs/>
        </w:rPr>
        <w:t xml:space="preserve">未校正的测量诊断</w:t>
      </w:r>
      <w:r>
        <w:rPr>
          <w:rFonts w:hint="eastAsia"/>
        </w:rPr>
        <w:t xml:space="preserve">而非保证。</w:t>
      </w:r>
    </w:p>
    <w:bookmarkEnd w:id="18"/>
    <w:bookmarkStart w:id="19" w:name="解耦判别力与覆盖在不同轴上退化"/>
    <w:p>
      <w:pPr>
        <w:pStyle w:val="Heading3"/>
      </w:pPr>
      <w:r>
        <w:t xml:space="preserve">3.3 </w:t>
      </w:r>
      <w:r>
        <w:rPr>
          <w:rFonts w:hint="eastAsia"/>
        </w:rPr>
        <w:t xml:space="preserve">解耦：判别力与覆盖在不同轴上退化</w:t>
      </w:r>
    </w:p>
    <w:p>
      <w:pPr>
        <w:pStyle w:val="FirstParagraph"/>
      </w:pPr>
      <w:r>
        <w:rPr>
          <w:rFonts w:hint="eastAsia"/>
        </w:rPr>
        <w:t xml:space="preserve">全部</w:t>
      </w:r>
      <w:r>
        <w:t xml:space="preserve"> 12 </w:t>
      </w:r>
      <w:r>
        <w:rPr>
          <w:rFonts w:hint="eastAsia"/>
        </w:rPr>
        <w:t xml:space="preserve">个迁移方向中，两个分数函数的判别力与覆盖均不同步（图</w:t>
      </w:r>
      <w:r>
        <w:t xml:space="preserve"> </w:t>
      </w:r>
      <w:r>
        <w:rPr>
          <w:rFonts w:hint="eastAsia"/>
        </w:rPr>
        <w:t xml:space="preserve">3）。对照模型的平均覆盖在</w:t>
      </w:r>
      <w:r>
        <w:t xml:space="preserve"> 12 </w:t>
      </w:r>
      <w:r>
        <w:rPr>
          <w:rFonts w:hint="eastAsia"/>
        </w:rPr>
        <w:t xml:space="preserve">个方向中的</w:t>
      </w:r>
      <w:r>
        <w:t xml:space="preserve"> 11 </w:t>
      </w:r>
      <w:r>
        <w:rPr>
          <w:rFonts w:hint="eastAsia"/>
        </w:rPr>
        <w:t xml:space="preserve">个超过参照模型，尽管其</w:t>
      </w:r>
      <w:r>
        <w:t xml:space="preserve"> AUC </w:t>
      </w:r>
      <w:r>
        <w:rPr>
          <w:rFonts w:hint="eastAsia"/>
        </w:rPr>
        <w:t xml:space="preserve">在全部</w:t>
      </w:r>
      <w:r>
        <w:t xml:space="preserve"> 12 </w:t>
      </w:r>
      <w:r>
        <w:rPr>
          <w:rFonts w:hint="eastAsia"/>
        </w:rPr>
        <w:t xml:space="preserve">个方向更低；参照模型</w:t>
      </w:r>
      <w:r>
        <w:t xml:space="preserve"> AUC </w:t>
      </w:r>
      <w:r>
        <w:rPr>
          <w:rFonts w:hint="eastAsia"/>
        </w:rPr>
        <w:t xml:space="preserve">跨</w:t>
      </w:r>
      <w:r>
        <w:t xml:space="preserve"> 0.55–0.81 </w:t>
      </w:r>
      <w:r>
        <w:rPr>
          <w:rFonts w:hint="eastAsia"/>
        </w:rPr>
        <w:t xml:space="preserve">的方向，覆盖从</w:t>
      </w:r>
      <w:r>
        <w:t xml:space="preserve"> 0.58 </w:t>
      </w:r>
      <w:r>
        <w:rPr>
          <w:rFonts w:hint="eastAsia"/>
        </w:rPr>
        <w:t xml:space="preserve">到</w:t>
      </w:r>
      <w:r>
        <w:t xml:space="preserve"> 0.91 </w:t>
      </w:r>
      <w:r>
        <w:rPr>
          <w:rFonts w:hint="eastAsia"/>
        </w:rPr>
        <w:t xml:space="preserve">不等。按预注册</w:t>
      </w:r>
      <w:r>
        <w:t xml:space="preserve"> H1 </w:t>
      </w:r>
      <w:r>
        <w:rPr>
          <w:rFonts w:hint="eastAsia"/>
        </w:rPr>
        <w:t xml:space="preserve">分析计划，这是描述性跨方向刻画（12</w:t>
      </w:r>
      <w:r>
        <w:t xml:space="preserve"> </w:t>
      </w:r>
      <w:r>
        <w:rPr>
          <w:rFonts w:hint="eastAsia"/>
        </w:rPr>
        <w:t xml:space="preserve">个非独立方向不做显著性检验）；该模式是论文的核心对象。</w:t>
      </w:r>
    </w:p>
    <w:bookmarkEnd w:id="19"/>
    <w:bookmarkStart w:id="20" w:name="恢复分数存活处廉价分数崩塌处昂贵"/>
    <w:p>
      <w:pPr>
        <w:pStyle w:val="Heading3"/>
      </w:pPr>
      <w:r>
        <w:t xml:space="preserve">3.4 </w:t>
      </w:r>
      <w:r>
        <w:rPr>
          <w:rFonts w:hint="eastAsia"/>
        </w:rPr>
        <w:t xml:space="preserve">恢复：分数存活处廉价，分数崩塌处昂贵</w:t>
      </w:r>
    </w:p>
    <w:p>
      <w:pPr>
        <w:pStyle w:val="FirstParagraph"/>
      </w:pPr>
      <w:r>
        <w:t xml:space="preserve">MIT→Tappy </w:t>
      </w:r>
      <w:r>
        <w:rPr>
          <w:rFonts w:hint="eastAsia"/>
        </w:rPr>
        <w:t xml:space="preserve">用</w:t>
      </w:r>
      <w:r>
        <w:t xml:space="preserve"> 9 </w:t>
      </w:r>
      <w:r>
        <w:rPr>
          <w:rFonts w:hint="eastAsia"/>
        </w:rPr>
        <w:t xml:space="preserve">个标注即恢复审计阈值且</w:t>
      </w:r>
      <w:r>
        <w:t xml:space="preserve"> CI </w:t>
      </w:r>
      <w:r>
        <w:rPr>
          <w:rFonts w:hint="eastAsia"/>
        </w:rPr>
        <w:t xml:space="preserve">支持充分（0.982</w:t>
      </w:r>
      <w:r>
        <w:t xml:space="preserve"> [0.947, </w:t>
      </w:r>
      <w:r>
        <w:rPr>
          <w:rFonts w:hint="eastAsia"/>
        </w:rPr>
        <w:t xml:space="preserve">0.996]）；临床→自报</w:t>
      </w:r>
      <w:r>
        <w:t xml:space="preserve"> 18 </w:t>
      </w:r>
      <w:r>
        <w:rPr>
          <w:rFonts w:hint="eastAsia"/>
        </w:rPr>
        <w:t xml:space="preserve">个标注足够（0.876</w:t>
      </w:r>
      <w:r>
        <w:t xml:space="preserve"> [0.837, </w:t>
      </w:r>
      <w:r>
        <w:rPr>
          <w:rFonts w:hint="eastAsia"/>
        </w:rPr>
        <w:t xml:space="preserve">0.909]）。Tappy→MIT</w:t>
      </w:r>
      <w:r>
        <w:t xml:space="preserve"> </w:t>
      </w:r>
      <w:r>
        <w:rPr>
          <w:rFonts w:hint="eastAsia"/>
        </w:rPr>
        <w:t xml:space="preserve">不同：在首个非退化预算（16</w:t>
      </w:r>
      <w:r>
        <w:t xml:space="preserve"> </w:t>
      </w:r>
      <w:r>
        <w:rPr>
          <w:rFonts w:hint="eastAsia"/>
        </w:rPr>
        <w:t xml:space="preserve">个标注）点估计越过</w:t>
      </w:r>
      <w:r>
        <w:t xml:space="preserve"> </w:t>
      </w:r>
      <w:r>
        <w:rPr>
          <w:rFonts w:hint="eastAsia"/>
        </w:rPr>
        <w:t xml:space="preserve">0.80（0.833），但</w:t>
      </w:r>
      <w:r>
        <w:t xml:space="preserve"> CI </w:t>
      </w:r>
      <w:r>
        <w:rPr>
          <w:rFonts w:hint="eastAsia"/>
        </w:rPr>
        <w:t xml:space="preserve">下界在</w:t>
      </w:r>
      <w:r>
        <w:t xml:space="preserve"> 30% </w:t>
      </w:r>
      <w:r>
        <w:rPr>
          <w:rFonts w:hint="eastAsia"/>
        </w:rPr>
        <w:t xml:space="preserve">预算（25</w:t>
      </w:r>
      <w:r>
        <w:t xml:space="preserve"> </w:t>
      </w:r>
      <w:r>
        <w:rPr>
          <w:rFonts w:hint="eastAsia"/>
        </w:rPr>
        <w:t xml:space="preserve">标注；0.877</w:t>
      </w:r>
      <w:r>
        <w:t xml:space="preserve"> [0.763, </w:t>
      </w:r>
      <w:r>
        <w:rPr>
          <w:rFonts w:hint="eastAsia"/>
        </w:rPr>
        <w:t xml:space="preserve">0.949]）内从未达到</w:t>
      </w:r>
      <w:r>
        <w:t xml:space="preserve"> </w:t>
      </w:r>
      <w:r>
        <w:rPr>
          <w:rFonts w:hint="eastAsia"/>
        </w:rPr>
        <w:t xml:space="preserve">0.80，且</w:t>
      </w:r>
      <w:r>
        <w:t xml:space="preserve"> PD </w:t>
      </w:r>
      <w:r>
        <w:rPr>
          <w:rFonts w:hint="eastAsia"/>
        </w:rPr>
        <w:t xml:space="preserve">类条件残差持续存在（0.759</w:t>
      </w:r>
      <w:r>
        <w:t xml:space="preserve"> vs HC </w:t>
      </w:r>
      <w:r>
        <w:rPr>
          <w:rFonts w:hint="eastAsia"/>
        </w:rPr>
        <w:t xml:space="preserve">1.000）——池化重校准修复边际分位，而非类条件错校准。协议条件臂在双协议合并目标上评估，5%</w:t>
      </w:r>
      <w:r>
        <w:t xml:space="preserve"> </w:t>
      </w:r>
      <w:r>
        <w:rPr>
          <w:rFonts w:hint="eastAsia"/>
        </w:rPr>
        <w:t xml:space="preserve">预算未过阈值（0.836</w:t>
      </w:r>
      <w:r>
        <w:t xml:space="preserve"> [0.793, </w:t>
      </w:r>
      <w:r>
        <w:rPr>
          <w:rFonts w:hint="eastAsia"/>
        </w:rPr>
        <w:t xml:space="preserve">0.874]），其估计量与池化分位不同。无标注的密度比加权实现名义覆盖（0.918–1.000）的代价是对</w:t>
      </w:r>
      <w:r>
        <w:t xml:space="preserve"> 86–100% </w:t>
      </w:r>
      <w:r>
        <w:rPr>
          <w:rFonts w:hint="eastAsia"/>
        </w:rPr>
        <w:t xml:space="preserve">受试者弃权：有覆盖无效用。α</w:t>
      </w:r>
      <w:r>
        <w:t xml:space="preserve"> = 0.10 </w:t>
      </w:r>
      <w:r>
        <w:rPr>
          <w:rFonts w:hint="eastAsia"/>
        </w:rPr>
        <w:t xml:space="preserve">下少于</w:t>
      </w:r>
      <w:r>
        <w:t xml:space="preserve"> 9 </w:t>
      </w:r>
      <w:r>
        <w:rPr>
          <w:rFonts w:hint="eastAsia"/>
        </w:rPr>
        <w:t xml:space="preserve">个目标标注即产生退化全集校准集。</w:t>
      </w:r>
    </w:p>
    <w:bookmarkEnd w:id="20"/>
    <w:bookmarkStart w:id="21" w:name="归因观察到的表型并非患病率或噪声单独制造"/>
    <w:p>
      <w:pPr>
        <w:pStyle w:val="Heading3"/>
      </w:pPr>
      <w:r>
        <w:t xml:space="preserve">3.5 </w:t>
      </w:r>
      <w:r>
        <w:rPr>
          <w:rFonts w:hint="eastAsia"/>
        </w:rPr>
        <w:t xml:space="preserve">归因：观察到的表型并非患病率或噪声单独制造</w:t>
      </w:r>
    </w:p>
    <w:p>
      <w:pPr>
        <w:pStyle w:val="FirstParagraph"/>
      </w:pPr>
      <w:r>
        <w:rPr>
          <w:rFonts w:hint="eastAsia"/>
        </w:rPr>
        <w:t xml:space="preserve">临床源上的合成剂量-反应重现了类条件崩塌的</w:t>
      </w:r>
      <w:r>
        <w:rPr>
          <w:rFonts w:hint="eastAsia"/>
          <w:b/>
          <w:bCs/>
        </w:rPr>
        <w:t xml:space="preserve">形式</w:t>
      </w:r>
      <w:r>
        <w:t xml:space="preserve">——HC→PD </w:t>
      </w:r>
      <w:r>
        <w:rPr>
          <w:rFonts w:hint="eastAsia"/>
        </w:rPr>
        <w:t xml:space="preserve">翻转将</w:t>
      </w:r>
      <w:r>
        <w:t xml:space="preserve"> PD </w:t>
      </w:r>
      <w:r>
        <w:rPr>
          <w:rFonts w:hint="eastAsia"/>
        </w:rPr>
        <w:t xml:space="preserve">类条件覆盖钉在</w:t>
      </w:r>
      <w:r>
        <w:t xml:space="preserve"> 1.000 </w:t>
      </w:r>
      <w:r>
        <w:rPr>
          <w:rFonts w:hint="eastAsia"/>
        </w:rPr>
        <w:t xml:space="preserve">而</w:t>
      </w:r>
      <w:r>
        <w:t xml:space="preserve"> HC </w:t>
      </w:r>
      <w:r>
        <w:rPr>
          <w:rFonts w:hint="eastAsia"/>
        </w:rPr>
        <w:t xml:space="preserve">类条件覆盖单调降至</w:t>
      </w:r>
      <w:r>
        <w:t xml:space="preserve"> </w:t>
      </w:r>
      <w:r>
        <w:rPr>
          <w:rFonts w:hint="eastAsia"/>
        </w:rPr>
        <w:t xml:space="preserve">0.425——分散性噪声占优条件在</w:t>
      </w:r>
      <w:r>
        <w:t xml:space="preserve"> 9/9 </w:t>
      </w:r>
      <w:r>
        <w:rPr>
          <w:rFonts w:hint="eastAsia"/>
        </w:rPr>
        <w:t xml:space="preserve">理论对齐格上于过程层面成立。但三臂检验中，患病率重配、保持患病率的腐蚀、及二者叠加无一在预设容差内复现观察到的</w:t>
      </w:r>
      <w:r>
        <w:t xml:space="preserve"> MIT→Tappy </w:t>
      </w:r>
      <w:r>
        <w:rPr>
          <w:rFonts w:hint="eastAsia"/>
        </w:rPr>
        <w:t xml:space="preserve">表型——每臂同时偏离双容差，其中两臂过冲为真实数据没有的极端不对称（HC</w:t>
      </w:r>
      <w:r>
        <w:t xml:space="preserve"> </w:t>
      </w:r>
      <w:r>
        <w:rPr>
          <w:rFonts w:hint="eastAsia"/>
        </w:rPr>
        <w:t xml:space="preserve">覆盖</w:t>
      </w:r>
      <w:r>
        <w:t xml:space="preserve"> 0.025 </w:t>
      </w:r>
      <w:r>
        <w:rPr>
          <w:rFonts w:hint="eastAsia"/>
        </w:rPr>
        <w:t xml:space="preserve">与</w:t>
      </w:r>
      <w:r>
        <w:t xml:space="preserve"> </w:t>
      </w:r>
      <w:r>
        <w:rPr>
          <w:rFonts w:hint="eastAsia"/>
        </w:rPr>
        <w:t xml:space="preserve">0.000）（图</w:t>
      </w:r>
      <w:r>
        <w:t xml:space="preserve"> </w:t>
      </w:r>
      <w:r>
        <w:rPr>
          <w:rFonts w:hint="eastAsia"/>
        </w:rPr>
        <w:t xml:space="preserve">5）。BBSE</w:t>
      </w:r>
      <w:r>
        <w:t xml:space="preserve"> </w:t>
      </w:r>
      <w:r>
        <w:rPr>
          <w:rFonts w:hint="eastAsia"/>
        </w:rPr>
        <w:t xml:space="preserve">在构造性标签偏移上验证为无偏、区间名义后，恰在最差方向退化（Tappy→MIT</w:t>
      </w:r>
      <w:r>
        <w:t xml:space="preserve"> </w:t>
      </w:r>
      <w:r>
        <w:rPr>
          <w:rFonts w:hint="eastAsia"/>
        </w:rPr>
        <w:t xml:space="preserve">估计</w:t>
      </w:r>
      <w:r>
        <w:t xml:space="preserve"> PD </w:t>
      </w:r>
      <w:r>
        <w:rPr>
          <w:rFonts w:hint="eastAsia"/>
        </w:rPr>
        <w:t xml:space="preserve">患病率</w:t>
      </w:r>
      <w:r>
        <w:t xml:space="preserve"> </w:t>
      </w:r>
      <w:r>
        <w:rPr>
          <w:rFonts w:hint="eastAsia"/>
        </w:rPr>
        <w:t xml:space="preserve">0.000）：其标签偏移假设恰在该处最不可信，故该估计作为</w:t>
      </w:r>
      <w:r>
        <w:rPr>
          <w:rFonts w:hint="eastAsia"/>
          <w:b/>
          <w:bCs/>
        </w:rPr>
        <w:t xml:space="preserve">假设违背诊断</w:t>
      </w:r>
      <w:r>
        <w:rPr>
          <w:rFonts w:hint="eastAsia"/>
        </w:rPr>
        <w:t xml:space="preserve">而非患病率估计报告。部署覆盖表型在该方向预设剂量下无法由患病率重配或标签腐蚀单独复现；特征空间偏移本身是</w:t>
      </w:r>
      <w:r>
        <w:rPr>
          <w:rFonts w:hint="eastAsia"/>
          <w:b/>
          <w:bCs/>
        </w:rPr>
        <w:t xml:space="preserve">一个</w:t>
      </w:r>
      <w:r>
        <w:rPr>
          <w:rFonts w:hint="eastAsia"/>
        </w:rPr>
        <w:t xml:space="preserve">未被排除的因子（不主张因果识别），也不是患病率校正或标签清洗能独立解决的目标。</w:t>
      </w:r>
    </w:p>
    <w:bookmarkEnd w:id="21"/>
    <w:bookmarkStart w:id="22" w:name="稳健性与分组"/>
    <w:p>
      <w:pPr>
        <w:pStyle w:val="Heading3"/>
      </w:pPr>
      <w:r>
        <w:t xml:space="preserve">3.6 </w:t>
      </w:r>
      <w:r>
        <w:rPr>
          <w:rFonts w:hint="eastAsia"/>
        </w:rPr>
        <w:t xml:space="preserve">稳健性与分组</w:t>
      </w:r>
    </w:p>
    <w:p>
      <w:pPr>
        <w:pStyle w:val="FirstParagraph"/>
      </w:pPr>
      <w:r>
        <w:rPr>
          <w:rFonts w:hint="eastAsia"/>
        </w:rPr>
        <w:t xml:space="preserve">在预注册确证管道（单</w:t>
      </w:r>
      <w:r>
        <w:t xml:space="preserve"> seed = </w:t>
      </w:r>
      <w:r>
        <w:rPr>
          <w:rFonts w:hint="eastAsia"/>
        </w:rPr>
        <w:t xml:space="preserve">1）下，无任何预注册敏感性分析翻转主判定：α</w:t>
      </w:r>
      <w:r>
        <w:t xml:space="preserve"> = </w:t>
      </w:r>
      <w:r>
        <w:rPr>
          <w:rFonts w:hint="eastAsia"/>
        </w:rPr>
        <w:t xml:space="preserve">0.20（主方向</w:t>
      </w:r>
      <w:r>
        <w:t xml:space="preserve"> </w:t>
      </w:r>
      <w:r>
        <w:rPr>
          <w:rFonts w:hint="eastAsia"/>
        </w:rPr>
        <w:t xml:space="preserve">0.522–0.705）；三名单纯震颤参与者双向重纳入（最大偏移</w:t>
      </w:r>
      <w:r>
        <w:t xml:space="preserve"> </w:t>
      </w:r>
      <w:r>
        <w:rPr>
          <w:rFonts w:hint="eastAsia"/>
        </w:rPr>
        <w:t xml:space="preserve">+0.073）；会话季度重聚合（结果逐位相同）；特征档位协变量（无单调梯度）。MIT→Tappy</w:t>
      </w:r>
      <w:r>
        <w:t xml:space="preserve"> </w:t>
      </w:r>
      <w:r>
        <w:rPr>
          <w:rFonts w:hint="eastAsia"/>
        </w:rPr>
        <w:t xml:space="preserve">判定贴近决策边界（CI</w:t>
      </w:r>
      <w:r>
        <w:t xml:space="preserve"> </w:t>
      </w:r>
      <w:r>
        <w:rPr>
          <w:rFonts w:hint="eastAsia"/>
        </w:rPr>
        <w:t xml:space="preserve">上界</w:t>
      </w:r>
      <w:r>
        <w:t xml:space="preserve"> </w:t>
      </w:r>
      <w:r>
        <w:rPr>
          <w:rFonts w:hint="eastAsia"/>
        </w:rPr>
        <w:t xml:space="preserve">0.8994），其逐-seed</w:t>
      </w:r>
      <w:r>
        <w:t xml:space="preserve"> </w:t>
      </w:r>
      <w:r>
        <w:rPr>
          <w:rFonts w:hint="eastAsia"/>
        </w:rPr>
        <w:t xml:space="preserve">切分分布（均值</w:t>
      </w:r>
      <w:r>
        <w:t xml:space="preserve"> 0.853 ± </w:t>
      </w:r>
      <w:r>
        <w:rPr>
          <w:rFonts w:hint="eastAsia"/>
        </w:rPr>
        <w:t xml:space="preserve">0.058）意味着部分切分会落入证据不足带；家族级结论（跨切分平均覆盖低于</w:t>
      </w:r>
      <w:r>
        <w:t xml:space="preserve"> </w:t>
      </w:r>
      <w:r>
        <w:rPr>
          <w:rFonts w:hint="eastAsia"/>
        </w:rPr>
        <w:t xml:space="preserve">0.90，50-seed</w:t>
      </w:r>
      <w:r>
        <w:t xml:space="preserve"> </w:t>
      </w:r>
      <w:r>
        <w:rPr>
          <w:rFonts w:hint="eastAsia"/>
        </w:rPr>
        <w:t xml:space="preserve">对</w:t>
      </w:r>
      <w:r>
        <w:t xml:space="preserve"> 0.90 </w:t>
      </w:r>
      <w:r>
        <w:rPr>
          <w:rFonts w:hint="eastAsia"/>
        </w:rPr>
        <w:t xml:space="preserve">的</w:t>
      </w:r>
      <w:r>
        <w:t xml:space="preserve"> z ≈ </w:t>
      </w:r>
      <w:r>
        <w:rPr>
          <w:rFonts w:hint="eastAsia"/>
        </w:rPr>
        <w:t xml:space="preserve">5.7）与预注册功效分析见补充材料。性别分层覆盖（仅</w:t>
      </w:r>
      <w:r>
        <w:t xml:space="preserve"> Tappy </w:t>
      </w:r>
      <w:r>
        <w:rPr>
          <w:rFonts w:hint="eastAsia"/>
        </w:rPr>
        <w:t xml:space="preserve">来源目标可算）显示</w:t>
      </w:r>
      <w:r>
        <w:t xml:space="preserve"> MIT→Tappy </w:t>
      </w:r>
      <w:r>
        <w:rPr>
          <w:rFonts w:hint="eastAsia"/>
        </w:rPr>
        <w:t xml:space="preserve">存在</w:t>
      </w:r>
      <w:r>
        <w:t xml:space="preserve"> 8.7 </w:t>
      </w:r>
      <w:r>
        <w:rPr>
          <w:rFonts w:hint="eastAsia"/>
        </w:rPr>
        <w:t xml:space="preserve">个百分点的男性缺口；MIT</w:t>
      </w:r>
      <w:r>
        <w:t xml:space="preserve"> </w:t>
      </w:r>
      <w:r>
        <w:rPr>
          <w:rFonts w:hint="eastAsia"/>
        </w:rPr>
        <w:t xml:space="preserve">与</w:t>
      </w:r>
      <w:r>
        <w:t xml:space="preserve"> OE </w:t>
      </w:r>
      <w:r>
        <w:rPr>
          <w:rFonts w:hint="eastAsia"/>
        </w:rPr>
        <w:t xml:space="preserve">不公布人口学字段，作为局限报告而非插补。</w:t>
      </w:r>
    </w:p>
    <w:bookmarkEnd w:id="22"/>
    <w:bookmarkEnd w:id="23"/>
    <w:bookmarkStart w:id="24" w:name="讨论"/>
    <w:p>
      <w:pPr>
        <w:pStyle w:val="Heading2"/>
      </w:pPr>
      <w:r>
        <w:t xml:space="preserve">4. </w:t>
      </w:r>
      <w:r>
        <w:rPr>
          <w:rFonts w:hint="eastAsia"/>
        </w:rPr>
        <w:t xml:space="preserve">讨论</w:t>
      </w:r>
    </w:p>
    <w:p>
      <w:pPr>
        <w:pStyle w:val="FirstParagraph"/>
      </w:pPr>
      <w:r>
        <w:rPr>
          <w:rFonts w:hint="eastAsia"/>
        </w:rPr>
        <w:t xml:space="preserve">核心发现。在</w:t>
      </w:r>
      <w:r>
        <w:t xml:space="preserve"> PD </w:t>
      </w:r>
      <w:r>
        <w:rPr>
          <w:rFonts w:hint="eastAsia"/>
        </w:rPr>
        <w:t xml:space="preserve">打字分类器的跨数据集部署下，共形覆盖保证表现为与判别力</w:t>
      </w:r>
      <w:r>
        <w:rPr>
          <w:rFonts w:hint="eastAsia"/>
          <w:b/>
          <w:bCs/>
        </w:rPr>
        <w:t xml:space="preserve">不同</w:t>
      </w:r>
      <w:r>
        <w:rPr>
          <w:rFonts w:hint="eastAsia"/>
        </w:rPr>
        <w:t xml:space="preserve">的可靠性维度：它在判别力看似可接受处家族受控地失效，在判别力看似差处存活，用可接受的边际总量掩盖类条件崩塌，以差异巨大的标注成本恢复，且无法由已测试的患病率与标签噪声机制复现。一个只报告</w:t>
      </w:r>
      <w:r>
        <w:t xml:space="preserve"> AUC </w:t>
      </w:r>
      <w:r>
        <w:rPr>
          <w:rFonts w:hint="eastAsia"/>
        </w:rPr>
        <w:t xml:space="preserve">的已部署筛查系统，只刻画了自身可靠性的一半。</w:t>
      </w:r>
    </w:p>
    <w:p>
      <w:pPr>
        <w:pStyle w:val="BodyText"/>
      </w:pPr>
      <w:r>
        <w:rPr>
          <w:rFonts w:hint="eastAsia"/>
        </w:rPr>
        <w:t xml:space="preserve">对实践——覆盖审计即部署治理。运营上，这些结果说明：一个部署可以通过</w:t>
      </w:r>
      <w:r>
        <w:t xml:space="preserve"> AUC </w:t>
      </w:r>
      <w:r>
        <w:rPr>
          <w:rFonts w:hint="eastAsia"/>
        </w:rPr>
        <w:t xml:space="preserve">验收测试，却静默地把大多数阳性患者路由进自动通过路径——这就是覆盖必须进入验收门而非事后评估的原因。具体地：(i)</w:t>
      </w:r>
      <w:r>
        <w:t xml:space="preserve"> </w:t>
      </w:r>
      <w:r>
        <w:rPr>
          <w:rFonts w:hint="eastAsia"/>
        </w:rPr>
        <w:t xml:space="preserve">将预注册判定词汇作为</w:t>
      </w:r>
      <w:r>
        <w:rPr>
          <w:rFonts w:hint="eastAsia"/>
          <w:b/>
          <w:bCs/>
        </w:rPr>
        <w:t xml:space="preserve">部署前验收门</w:t>
      </w:r>
      <w:r>
        <w:rPr>
          <w:rFonts w:hint="eastAsia"/>
        </w:rPr>
        <w:t xml:space="preserve">（证据不足/不相容</w:t>
      </w:r>
      <w:r>
        <w:t xml:space="preserve"> = </w:t>
      </w:r>
      <w:r>
        <w:rPr>
          <w:rFonts w:hint="eastAsia"/>
        </w:rPr>
        <w:t xml:space="preserve">无补救证据不得签核），并安排周期性重审计，在上游设备或人群变化时触发；(ii)</w:t>
      </w:r>
      <w:r>
        <w:t xml:space="preserve"> </w:t>
      </w:r>
      <w:r>
        <w:rPr>
          <w:rFonts w:hint="eastAsia"/>
        </w:rPr>
        <w:t xml:space="preserve">为每个部署站点预算小型、类别分层的常备校准集——本证据支持分数存活处的</w:t>
      </w:r>
      <w:r>
        <w:t xml:space="preserve"> 9–18 </w:t>
      </w:r>
      <w:r>
        <w:rPr>
          <w:rFonts w:hint="eastAsia"/>
        </w:rPr>
        <w:t xml:space="preserve">人预算，分数崩塌处则为拒绝部署（或仅弃权型工作流）政策；(iii)</w:t>
      </w:r>
      <w:r>
        <w:t xml:space="preserve"> </w:t>
      </w:r>
      <w:r>
        <w:rPr>
          <w:rFonts w:hint="eastAsia"/>
        </w:rPr>
        <w:t xml:space="preserve">将类条件审计结果作为允许任何自动通过工作流的</w:t>
      </w:r>
      <w:r>
        <w:rPr>
          <w:rFonts w:hint="eastAsia"/>
          <w:b/>
          <w:bCs/>
        </w:rPr>
        <w:t xml:space="preserve">门控条件</w:t>
      </w:r>
      <w:r>
        <w:t xml:space="preserve">——Tappy→MIT </w:t>
      </w:r>
      <w:r>
        <w:rPr>
          <w:rFonts w:hint="eastAsia"/>
        </w:rPr>
        <w:t xml:space="preserve">中自动通过单例意味着</w:t>
      </w:r>
      <w:r>
        <w:t xml:space="preserve"> 78.6% </w:t>
      </w:r>
      <w:r>
        <w:rPr>
          <w:rFonts w:hint="eastAsia"/>
        </w:rPr>
        <w:t xml:space="preserve">的</w:t>
      </w:r>
      <w:r>
        <w:t xml:space="preserve"> PD </w:t>
      </w:r>
      <w:r>
        <w:rPr>
          <w:rFonts w:hint="eastAsia"/>
        </w:rPr>
        <w:t xml:space="preserve">患者被静默放行；在</w:t>
      </w:r>
      <w:r>
        <w:t xml:space="preserve"> 1.1–1.5 </w:t>
      </w:r>
      <w:r>
        <w:rPr>
          <w:rFonts w:hint="eastAsia"/>
        </w:rPr>
        <w:t xml:space="preserve">的平均集合大小下，本可拦住这一失效的人工复核负载为</w:t>
      </w:r>
      <w:r>
        <w:t xml:space="preserve"> 10–50% </w:t>
      </w:r>
      <w:r>
        <w:rPr>
          <w:rFonts w:hint="eastAsia"/>
        </w:rPr>
        <w:t xml:space="preserve">的受试者，相对失效模式是适度成本；(iv)</w:t>
      </w:r>
      <w:r>
        <w:t xml:space="preserve"> </w:t>
      </w:r>
      <w:r>
        <w:rPr>
          <w:rFonts w:hint="eastAsia"/>
        </w:rPr>
        <w:t xml:space="preserve">将打字</w:t>
      </w:r>
      <w:r>
        <w:t xml:space="preserve"> PD </w:t>
      </w:r>
      <w:r>
        <w:rPr>
          <w:rFonts w:hint="eastAsia"/>
        </w:rPr>
        <w:t xml:space="preserve">分诊定位为健康信息系统转诊路径的一个组件，而非独立诊断设备。</w:t>
      </w:r>
    </w:p>
    <w:p>
      <w:pPr>
        <w:pStyle w:val="BodyText"/>
      </w:pPr>
      <w:r>
        <w:rPr>
          <w:rFonts w:hint="eastAsia"/>
        </w:rPr>
        <w:t xml:space="preserve">与既往工作的关系。医学</w:t>
      </w:r>
      <w:r>
        <w:t xml:space="preserve"> CP </w:t>
      </w:r>
      <w:r>
        <w:rPr>
          <w:rFonts w:hint="eastAsia"/>
        </w:rPr>
        <w:t xml:space="preserve">覆盖审计已存在于胸片、ICU</w:t>
      </w:r>
      <w:r>
        <w:t xml:space="preserve"> </w:t>
      </w:r>
      <w:r>
        <w:rPr>
          <w:rFonts w:hint="eastAsia"/>
        </w:rPr>
        <w:t xml:space="preserve">死亡率、视觉域迁移、EEG</w:t>
      </w:r>
      <w:r>
        <w:t xml:space="preserve"> </w:t>
      </w:r>
      <w:r>
        <w:rPr>
          <w:rFonts w:hint="eastAsia"/>
        </w:rPr>
        <w:t xml:space="preserve">与</w:t>
      </w:r>
      <w:r>
        <w:t xml:space="preserve"> EHR </w:t>
      </w:r>
      <w:r>
        <w:rPr>
          <w:rFonts w:hint="eastAsia"/>
        </w:rPr>
        <w:t xml:space="preserve">场景；PD</w:t>
      </w:r>
      <w:r>
        <w:t xml:space="preserve"> </w:t>
      </w:r>
      <w:r>
        <w:rPr>
          <w:rFonts w:hint="eastAsia"/>
        </w:rPr>
        <w:t xml:space="preserve">数字表型学已将</w:t>
      </w:r>
      <w:r>
        <w:t xml:space="preserve"> CP </w:t>
      </w:r>
      <w:r>
        <w:rPr>
          <w:rFonts w:hint="eastAsia"/>
        </w:rPr>
        <w:t xml:space="preserve">用于用药需求区间与多模态评估的选择性拒绝——均为库内。跨数据集打字基准未考察不确定性。我们的结果不与</w:t>
      </w:r>
      <w:r>
        <w:t xml:space="preserve"> CP </w:t>
      </w:r>
      <w:r>
        <w:rPr>
          <w:rFonts w:hint="eastAsia"/>
        </w:rPr>
        <w:t xml:space="preserve">理论矛盾；我们测量的是理论在其假设边界处所预言的行为，数据则是部署真实会遇到的数据。</w:t>
      </w:r>
    </w:p>
    <w:p>
      <w:pPr>
        <w:pStyle w:val="BodyText"/>
      </w:pPr>
      <w:r>
        <w:rPr>
          <w:rFonts w:hint="eastAsia"/>
        </w:rPr>
        <w:t xml:space="preserve">结论。判别指标与覆盖保证在部署偏移下独立失效。部署打字筛查的医疗系统应将覆盖审计——边际与类条件、按目标队列——作为与判别力评估并列的常态化要求，为每个站点预算小型校准集，并将候选分数函数的覆盖行为纳入模型选择考核。</w:t>
      </w:r>
    </w:p>
    <w:bookmarkEnd w:id="24"/>
    <w:bookmarkStart w:id="25" w:name="局限"/>
    <w:p>
      <w:pPr>
        <w:pStyle w:val="Heading2"/>
      </w:pPr>
      <w:r>
        <w:rPr>
          <w:rFonts w:hint="eastAsia"/>
        </w:rPr>
        <w:t xml:space="preserve">局限</w:t>
      </w:r>
    </w:p>
    <w:p>
      <w:pPr>
        <w:pStyle w:val="Compact"/>
        <w:numPr>
          <w:ilvl w:val="0"/>
          <w:numId w:val="1001"/>
        </w:numPr>
      </w:pPr>
      <w:r>
        <w:rPr>
          <w:rFonts w:hint="eastAsia"/>
        </w:rPr>
        <w:t xml:space="preserve">自报目标上的估计量受自报标签限定；随机翻转非结构化错标，复现声明限于”足以复现”且限于一个方向的预设剂量。(2)</w:t>
      </w:r>
      <w:r>
        <w:t xml:space="preserve"> </w:t>
      </w:r>
      <w:r>
        <w:rPr>
          <w:rFonts w:hint="eastAsia"/>
        </w:rPr>
        <w:t xml:space="preserve">有效参照模型为逻辑回归（原</w:t>
      </w:r>
      <w:r>
        <w:t xml:space="preserve"> LightGBM </w:t>
      </w:r>
      <w:r>
        <w:rPr>
          <w:rFonts w:hint="eastAsia"/>
        </w:rPr>
        <w:t xml:space="preserve">选择经预注册</w:t>
      </w:r>
      <w:r>
        <w:t xml:space="preserve"> gate </w:t>
      </w:r>
      <w:r>
        <w:rPr>
          <w:rFonts w:hint="eastAsia"/>
        </w:rPr>
        <w:t xml:space="preserve">失败，三次运行留档）；修正冻结于跨数据集覆盖计算之前，对照模型全程报告。(3)</w:t>
      </w:r>
      <w:r>
        <w:t xml:space="preserve"> </w:t>
      </w:r>
      <w:r>
        <w:rPr>
          <w:rFonts w:hint="eastAsia"/>
        </w:rPr>
        <w:t xml:space="preserve">分数依赖性通过两个分数函数、12</w:t>
      </w:r>
      <w:r>
        <w:t xml:space="preserve"> </w:t>
      </w:r>
      <w:r>
        <w:rPr>
          <w:rFonts w:hint="eastAsia"/>
        </w:rPr>
        <w:t xml:space="preserve">个非独立方向描述性确立；两个分数证明覆盖失效非任务固有，而非分数空间的普遍规律。(4)</w:t>
      </w:r>
      <w:r>
        <w:t xml:space="preserve"> MIT </w:t>
      </w:r>
      <w:r>
        <w:rPr>
          <w:rFonts w:hint="eastAsia"/>
        </w:rPr>
        <w:t xml:space="preserve">与</w:t>
      </w:r>
      <w:r>
        <w:t xml:space="preserve"> OE </w:t>
      </w:r>
      <w:r>
        <w:rPr>
          <w:rFonts w:hint="eastAsia"/>
        </w:rPr>
        <w:t xml:space="preserve">不公布性别/年龄字段，限制分组审计；文献口径</w:t>
      </w:r>
      <w:r>
        <w:t xml:space="preserve"> MIT </w:t>
      </w:r>
      <w:r>
        <w:rPr>
          <w:rFonts w:hint="eastAsia"/>
        </w:rPr>
        <w:t xml:space="preserve">对照组女性偏多约</w:t>
      </w:r>
      <w:r>
        <w:t xml:space="preserve"> 17 </w:t>
      </w:r>
      <w:r>
        <w:rPr>
          <w:rFonts w:hint="eastAsia"/>
        </w:rPr>
        <w:t xml:space="preserve">个百分点。(5)</w:t>
      </w:r>
      <w:r>
        <w:t xml:space="preserve"> </w:t>
      </w:r>
      <w:r>
        <w:rPr>
          <w:rFonts w:hint="eastAsia"/>
        </w:rPr>
        <w:t xml:space="preserve">库内类条件覆盖亦是测量值而非保证。(6)</w:t>
      </w:r>
      <w:r>
        <w:t xml:space="preserve"> OE </w:t>
      </w:r>
      <w:r>
        <w:rPr>
          <w:rFonts w:hint="eastAsia"/>
        </w:rPr>
        <w:t xml:space="preserve">按预注册决定保留</w:t>
      </w:r>
      <w:r>
        <w:t xml:space="preserve"> 0.27% </w:t>
      </w:r>
      <w:r>
        <w:rPr>
          <w:rFonts w:hint="eastAsia"/>
        </w:rPr>
        <w:t xml:space="preserve">重复行；合并源池声明仅涉标签质量，不涉分布可交换性，且未做留一数据源敏感性。(7)</w:t>
      </w:r>
      <w:r>
        <w:t xml:space="preserve"> Weighted CP </w:t>
      </w:r>
      <w:r>
        <w:rPr>
          <w:rFonts w:hint="eastAsia"/>
        </w:rPr>
        <w:t xml:space="preserve">无第三方库交叉验证；p99</w:t>
      </w:r>
      <w:r>
        <w:t xml:space="preserve"> </w:t>
      </w:r>
      <w:r>
        <w:rPr>
          <w:rFonts w:hint="eastAsia"/>
        </w:rPr>
        <w:t xml:space="preserve">截断使其形式保证失效；未截断形式的正确性依赖独立</w:t>
      </w:r>
      <w:r>
        <w:t xml:space="preserve"> </w:t>
      </w:r>
      <w:r>
        <w:rPr>
          <w:rFonts w:hint="eastAsia"/>
        </w:rPr>
        <w:t xml:space="preserve">oracle，其实践失效（弃权）作为结果如实报告。</w:t>
      </w:r>
    </w:p>
    <w:bookmarkEnd w:id="25"/>
    <w:bookmarkStart w:id="26" w:name="声明"/>
    <w:p>
      <w:pPr>
        <w:pStyle w:val="Heading2"/>
      </w:pPr>
      <w:r>
        <w:rPr>
          <w:rFonts w:hint="eastAsia"/>
        </w:rPr>
        <w:t xml:space="preserve">声明</w:t>
      </w:r>
    </w:p>
    <w:p>
      <w:pPr>
        <w:pStyle w:val="FirstParagraph"/>
      </w:pPr>
      <w:r>
        <w:rPr>
          <w:rFonts w:hint="eastAsia"/>
          <w:b/>
          <w:bCs/>
        </w:rPr>
        <w:t xml:space="preserve">资助。</w:t>
      </w:r>
      <w:r>
        <w:t xml:space="preserve"> </w:t>
      </w:r>
      <w:r>
        <w:rPr>
          <w:rFonts w:hint="eastAsia"/>
        </w:rPr>
        <w:t xml:space="preserve">[未获资助</w:t>
      </w:r>
      <w:r>
        <w:t xml:space="preserve"> / </w:t>
      </w:r>
      <w:r>
        <w:rPr>
          <w:rFonts w:hint="eastAsia"/>
        </w:rPr>
        <w:t xml:space="preserve">由作者完成。]</w:t>
      </w:r>
      <w:r>
        <w:t xml:space="preserve"> </w:t>
      </w:r>
      <w:r>
        <w:rPr>
          <w:rFonts w:hint="eastAsia"/>
          <w:b/>
          <w:bCs/>
        </w:rPr>
        <w:t xml:space="preserve">利益冲突。</w:t>
      </w:r>
      <w:r>
        <w:t xml:space="preserve"> </w:t>
      </w:r>
      <w:r>
        <w:rPr>
          <w:rFonts w:hint="eastAsia"/>
        </w:rPr>
        <w:t xml:space="preserve">作者声明无利益冲突。[待作者确认。]</w:t>
      </w:r>
      <w:r>
        <w:t xml:space="preserve"> </w:t>
      </w:r>
      <w:r>
        <w:rPr>
          <w:rFonts w:hint="eastAsia"/>
          <w:b/>
          <w:bCs/>
        </w:rPr>
        <w:t xml:space="preserve">伦理批准。</w:t>
      </w:r>
      <w:r>
        <w:t xml:space="preserve"> </w:t>
      </w:r>
      <w:r>
        <w:rPr>
          <w:rFonts w:hint="eastAsia"/>
        </w:rPr>
        <w:t xml:space="preserve">本研究仅使用为研究用途发布的去标识化公开数据集（MIT-CSXPD、Tappy</w:t>
      </w:r>
      <w:r>
        <w:t xml:space="preserve"> Keplar、TyPD/i-PROGNOSIS、Online </w:t>
      </w:r>
      <w:r>
        <w:rPr>
          <w:rFonts w:hint="eastAsia"/>
        </w:rPr>
        <w:t xml:space="preserve">English），未收集新的人体数据，无任何干预，故无需机构审查。[机构豁免声明由作者确认。]</w:t>
      </w:r>
      <w:r>
        <w:t xml:space="preserve"> </w:t>
      </w:r>
      <w:r>
        <w:rPr>
          <w:rFonts w:hint="eastAsia"/>
          <w:b/>
          <w:bCs/>
        </w:rPr>
        <w:t xml:space="preserve">参与/发表同意。</w:t>
      </w:r>
      <w:r>
        <w:t xml:space="preserve"> </w:t>
      </w:r>
      <w:r>
        <w:rPr>
          <w:rFonts w:hint="eastAsia"/>
        </w:rPr>
        <w:t xml:space="preserve">不适用：未新收集个体数据；全部数据集为公开研究发布，各有其知情同意框架。</w:t>
      </w:r>
      <w:r>
        <w:t xml:space="preserve"> </w:t>
      </w:r>
      <w:r>
        <w:rPr>
          <w:rFonts w:hint="eastAsia"/>
          <w:b/>
          <w:bCs/>
        </w:rPr>
        <w:t xml:space="preserve">数据可用性。</w:t>
      </w:r>
      <w:r>
        <w:t xml:space="preserve"> </w:t>
      </w:r>
      <w:r>
        <w:rPr>
          <w:rFonts w:hint="eastAsia"/>
        </w:rPr>
        <w:t xml:space="preserve">四个数据集均可从原分发方公开获取（MIT-CSXPD</w:t>
      </w:r>
      <w:r>
        <w:t xml:space="preserve"> </w:t>
      </w:r>
      <w:r>
        <w:rPr>
          <w:rFonts w:hint="eastAsia"/>
        </w:rPr>
        <w:t xml:space="preserve">经</w:t>
      </w:r>
      <w:r>
        <w:t xml:space="preserve"> neuroQWERTY </w:t>
      </w:r>
      <w:r>
        <w:rPr>
          <w:rFonts w:hint="eastAsia"/>
        </w:rPr>
        <w:t xml:space="preserve">发布；Tappy</w:t>
      </w:r>
      <w:r>
        <w:t xml:space="preserve"> Keplar </w:t>
      </w:r>
      <w:r>
        <w:rPr>
          <w:rFonts w:hint="eastAsia"/>
        </w:rPr>
        <w:t xml:space="preserve">经</w:t>
      </w:r>
      <w:r>
        <w:t xml:space="preserve"> Tappy/BBDP </w:t>
      </w:r>
      <w:r>
        <w:rPr>
          <w:rFonts w:hint="eastAsia"/>
        </w:rPr>
        <w:t xml:space="preserve">仓库，需注册；TyPD</w:t>
      </w:r>
      <w:r>
        <w:t xml:space="preserve"> </w:t>
      </w:r>
      <w:r>
        <w:rPr>
          <w:rFonts w:hint="eastAsia"/>
        </w:rPr>
        <w:t xml:space="preserve">经</w:t>
      </w:r>
      <w:r>
        <w:t xml:space="preserve"> </w:t>
      </w:r>
      <w:r>
        <w:rPr>
          <w:rFonts w:hint="eastAsia"/>
        </w:rPr>
        <w:t xml:space="preserve">i-PROGNOSIS；Online</w:t>
      </w:r>
      <w:r>
        <w:t xml:space="preserve"> English </w:t>
      </w:r>
      <w:r>
        <w:rPr>
          <w:rFonts w:hint="eastAsia"/>
        </w:rPr>
        <w:t xml:space="preserve">经其发布页）；冻结队列构建（逐步纳入/排除计数）随代码发布。</w:t>
      </w:r>
      <w:r>
        <w:t xml:space="preserve"> </w:t>
      </w:r>
      <w:r>
        <w:rPr>
          <w:rFonts w:hint="eastAsia"/>
          <w:b/>
          <w:bCs/>
        </w:rPr>
        <w:t xml:space="preserve">代码可用性。</w:t>
      </w:r>
      <w:r>
        <w:t xml:space="preserve"> </w:t>
      </w:r>
      <w:r>
        <w:rPr>
          <w:rFonts w:hint="eastAsia"/>
        </w:rPr>
        <w:t xml:space="preserve">完整管道、冻结结果表（标签</w:t>
      </w:r>
      <w:r>
        <w:t xml:space="preserve"> </w:t>
      </w:r>
      <w:r>
        <w:rPr>
          <w:rStyle w:val="VerbatimChar"/>
        </w:rPr>
        <w:t xml:space="preserve">results-frozen-v1</w:t>
      </w:r>
      <w:r>
        <w:rPr>
          <w:rFonts w:hint="eastAsia"/>
        </w:rPr>
        <w:t xml:space="preserve">）、单元测试套件与逐格输出存档于</w:t>
      </w:r>
      <w:r>
        <w:t xml:space="preserve"> [Zenodo/OSF DOI </w:t>
      </w:r>
      <w:r>
        <w:rPr>
          <w:rFonts w:hint="eastAsia"/>
        </w:rPr>
        <w:t xml:space="preserve">于录用时生成]；开发仓库公开。</w:t>
      </w:r>
      <w:r>
        <w:t xml:space="preserve"> </w:t>
      </w:r>
      <w:r>
        <w:rPr>
          <w:rFonts w:hint="eastAsia"/>
          <w:b/>
          <w:bCs/>
        </w:rPr>
        <w:t xml:space="preserve">作者贡献。</w:t>
      </w:r>
      <w:r>
        <w:t xml:space="preserve"> </w:t>
      </w:r>
      <w:r>
        <w:t xml:space="preserve">[CRediT </w:t>
      </w:r>
      <w:r>
        <w:rPr>
          <w:rFonts w:hint="eastAsia"/>
        </w:rPr>
        <w:t xml:space="preserve">角色由作者分配：概念化、方法学、软件、研究执行、写作——待分配。]</w:t>
      </w:r>
      <w:r>
        <w:t xml:space="preserve"> </w:t>
      </w:r>
      <w:r>
        <w:rPr>
          <w:rFonts w:hint="eastAsia"/>
          <w:b/>
          <w:bCs/>
        </w:rPr>
        <w:t xml:space="preserve">大语言模型使用。</w:t>
      </w:r>
      <w:r>
        <w:t xml:space="preserve"> </w:t>
      </w:r>
      <w:r>
        <w:t xml:space="preserve">AI </w:t>
      </w:r>
      <w:r>
        <w:rPr>
          <w:rFonts w:hint="eastAsia"/>
        </w:rPr>
        <w:t xml:space="preserve">智能体（ZCode</w:t>
      </w:r>
      <w:r>
        <w:t xml:space="preserve"> </w:t>
      </w:r>
      <w:r>
        <w:rPr>
          <w:rFonts w:hint="eastAsia"/>
        </w:rPr>
        <w:t xml:space="preserve">CLI，GLM</w:t>
      </w:r>
      <w:r>
        <w:t xml:space="preserve"> </w:t>
      </w:r>
      <w:r>
        <w:rPr>
          <w:rFonts w:hint="eastAsia"/>
        </w:rPr>
        <w:t xml:space="preserve">模型）在人工指导下用于管道执行、代码生成与内部一致性审计；作者设计研究、核验全部输出，并对包括引文在内的全部内容负责。[工具/版本/使用日期/访问方式于提交时补全。]</w:t>
      </w:r>
    </w:p>
    <w:bookmarkEnd w:id="26"/>
    <w:bookmarkStart w:id="27" w:name="参考文献springer-basic提交前作者须逐条核对源文献零伪造政策"/>
    <w:p>
      <w:pPr>
        <w:pStyle w:val="Heading2"/>
      </w:pPr>
      <w:r>
        <w:rPr>
          <w:rFonts w:hint="eastAsia"/>
        </w:rPr>
        <w:t xml:space="preserve">参考文献（Springer</w:t>
      </w:r>
      <w:r>
        <w:t xml:space="preserve"> </w:t>
      </w:r>
      <w:r>
        <w:rPr>
          <w:rFonts w:hint="eastAsia"/>
        </w:rPr>
        <w:t xml:space="preserve">Basic；提交前作者须逐条核对源文献——零伪造政策）</w:t>
      </w:r>
    </w:p>
    <w:p>
      <w:pPr>
        <w:pStyle w:val="Compact"/>
        <w:numPr>
          <w:ilvl w:val="0"/>
          <w:numId w:val="1002"/>
        </w:numPr>
      </w:pPr>
      <w:r>
        <w:t xml:space="preserve">Giancardo L, Cisco G, Sánchez-Ferro A, et al (2016) Computer keyboard interaction as an indicator of early Parkinson’s disease. Sci Rep 6:34468. https://doi.org/10.1038/srep34468</w:t>
      </w:r>
    </w:p>
    <w:p>
      <w:pPr>
        <w:pStyle w:val="Compact"/>
        <w:numPr>
          <w:ilvl w:val="0"/>
          <w:numId w:val="1002"/>
        </w:numPr>
      </w:pPr>
      <w:r>
        <w:t xml:space="preserve">Arroyo-Gallego T, Ledesma-Carbayo MJ, Sánchez-Ferro A, et al (2017) Detection of motor impairment in Parkinson’s disease via mobile touchscreen typing. IEEE Trans Biomed Eng 64(9):1994–2002 </w:t>
      </w:r>
      <w:r>
        <w:rPr>
          <w:rFonts w:hint="eastAsia"/>
        </w:rPr>
        <w:t xml:space="preserve">[作者核对]</w:t>
      </w:r>
    </w:p>
    <w:p>
      <w:pPr>
        <w:pStyle w:val="Compact"/>
        <w:numPr>
          <w:ilvl w:val="0"/>
          <w:numId w:val="1002"/>
        </w:numPr>
      </w:pPr>
      <w:r>
        <w:t xml:space="preserve">Tripathi A, et al (2023) </w:t>
      </w:r>
      <w:r>
        <w:rPr>
          <w:rFonts w:hint="eastAsia"/>
        </w:rPr>
        <w:t xml:space="preserve">[神经QWERTY</w:t>
      </w:r>
      <w:r>
        <w:t xml:space="preserve"> </w:t>
      </w:r>
      <w:r>
        <w:rPr>
          <w:rFonts w:hint="eastAsia"/>
        </w:rPr>
        <w:t xml:space="preserve">纵向队列的打字动力学</w:t>
      </w:r>
      <w:r>
        <w:t xml:space="preserve"> PD </w:t>
      </w:r>
      <w:r>
        <w:rPr>
          <w:rFonts w:hint="eastAsia"/>
        </w:rPr>
        <w:t xml:space="preserve">检测].</w:t>
      </w:r>
      <w:r>
        <w:t xml:space="preserve"> IEEE Trans Biomed Eng </w:t>
      </w:r>
      <w:r>
        <w:rPr>
          <w:rFonts w:hint="eastAsia"/>
        </w:rPr>
        <w:t xml:space="preserve">[作者补全]</w:t>
      </w:r>
    </w:p>
    <w:p>
      <w:pPr>
        <w:pStyle w:val="Compact"/>
        <w:numPr>
          <w:ilvl w:val="0"/>
          <w:numId w:val="1002"/>
        </w:numPr>
      </w:pPr>
      <w:r>
        <w:t xml:space="preserve">Francesconi F, et al (2025) Cross-dataset multivariate time-series model for Parkinson’s Diagnosis via Keyboard Dynamics. arXiv:2510.15950</w:t>
      </w:r>
    </w:p>
    <w:p>
      <w:pPr>
        <w:pStyle w:val="Compact"/>
        <w:numPr>
          <w:ilvl w:val="0"/>
          <w:numId w:val="1002"/>
        </w:numPr>
      </w:pPr>
      <w:r>
        <w:t xml:space="preserve">Vovk V, Gammerman A, Shafer G (2005) Algorithmic learning in a random world. Springer, New York</w:t>
      </w:r>
    </w:p>
    <w:p>
      <w:pPr>
        <w:pStyle w:val="Compact"/>
        <w:numPr>
          <w:ilvl w:val="0"/>
          <w:numId w:val="1002"/>
        </w:numPr>
      </w:pPr>
      <w:r>
        <w:t xml:space="preserve">Angelopoulos AN, Bates S (2023) Conformal prediction: a gentle introduction. Found Trends Mach Learn 16:494–591</w:t>
      </w:r>
    </w:p>
    <w:p>
      <w:pPr>
        <w:pStyle w:val="Compact"/>
        <w:numPr>
          <w:ilvl w:val="0"/>
          <w:numId w:val="1002"/>
        </w:numPr>
      </w:pPr>
      <w:r>
        <w:t xml:space="preserve">Tibshirani RJ, Foygel Barber R, Candès E, Ramdas A (2019) Conformal prediction under covariate shift. In: NeurIPS 32</w:t>
      </w:r>
    </w:p>
    <w:p>
      <w:pPr>
        <w:pStyle w:val="Compact"/>
        <w:numPr>
          <w:ilvl w:val="0"/>
          <w:numId w:val="1002"/>
        </w:numPr>
      </w:pPr>
      <w:r>
        <w:t xml:space="preserve">Barber RF, Candès E, Ramdas A, Tibshirani RJ (2023) Conformal prediction beyond exchangeability. Ann Stat 51:816–845</w:t>
      </w:r>
    </w:p>
    <w:p>
      <w:pPr>
        <w:pStyle w:val="Compact"/>
        <w:numPr>
          <w:ilvl w:val="0"/>
          <w:numId w:val="1002"/>
        </w:numPr>
      </w:pPr>
      <w:r>
        <w:t xml:space="preserve">Einbinder B-S, Feldman S, Bates S, et al (2024) Label noise robustness of conformal prediction. J Mach Learn Res </w:t>
      </w:r>
      <w:r>
        <w:rPr>
          <w:rFonts w:hint="eastAsia"/>
        </w:rPr>
        <w:t xml:space="preserve">[作者核对卷页；arXiv:2209.14295]</w:t>
      </w:r>
    </w:p>
    <w:p>
      <w:pPr>
        <w:pStyle w:val="Compact"/>
        <w:numPr>
          <w:ilvl w:val="0"/>
          <w:numId w:val="1002"/>
        </w:numPr>
      </w:pPr>
      <w:r>
        <w:t xml:space="preserve">Han W, et al (2026) The label complexity of class-conditional coverage under distribution shift. arXiv:2607.18088</w:t>
      </w:r>
    </w:p>
    <w:p>
      <w:pPr>
        <w:pStyle w:val="Compact"/>
        <w:numPr>
          <w:ilvl w:val="0"/>
          <w:numId w:val="1002"/>
        </w:numPr>
      </w:pPr>
      <w:r>
        <w:t xml:space="preserve">Diaz-Rincon A, et al (2025) Uncertainty-aware prediction of Parkinson’s disease medication needs: a two-stage conformal prediction approach. PMLR 298</w:t>
      </w:r>
    </w:p>
    <w:p>
      <w:pPr>
        <w:pStyle w:val="Compact"/>
        <w:numPr>
          <w:ilvl w:val="0"/>
          <w:numId w:val="1002"/>
        </w:numPr>
      </w:pPr>
      <w:r>
        <w:t xml:space="preserve">[SGC-RML </w:t>
      </w:r>
      <w:r>
        <w:rPr>
          <w:rFonts w:hint="eastAsia"/>
        </w:rPr>
        <w:t xml:space="preserve">团队]</w:t>
      </w:r>
      <w:r>
        <w:t xml:space="preserve"> (2026) SGC-RML: a reliable and interpretable longitudinal assessment for PD in real-world DNS. arXiv:2605.08302 </w:t>
      </w:r>
      <w:r>
        <w:rPr>
          <w:rFonts w:hint="eastAsia"/>
        </w:rPr>
        <w:t xml:space="preserve">[作者补全]</w:t>
      </w:r>
    </w:p>
    <w:p>
      <w:pPr>
        <w:pStyle w:val="Compact"/>
        <w:numPr>
          <w:ilvl w:val="0"/>
          <w:numId w:val="1002"/>
        </w:numPr>
      </w:pPr>
      <w:r>
        <w:t xml:space="preserve">Tuwani R, Beam E, et al (2023) [eICU CP </w:t>
      </w:r>
      <w:r>
        <w:rPr>
          <w:rFonts w:hint="eastAsia"/>
        </w:rPr>
        <w:t xml:space="preserve">覆盖审计]</w:t>
      </w:r>
      <w:r>
        <w:t xml:space="preserve"> </w:t>
      </w:r>
      <w:r>
        <w:rPr>
          <w:rFonts w:hint="eastAsia"/>
        </w:rPr>
        <w:t xml:space="preserve">[作者补全]</w:t>
      </w:r>
    </w:p>
    <w:p>
      <w:pPr>
        <w:pStyle w:val="Compact"/>
        <w:numPr>
          <w:ilvl w:val="0"/>
          <w:numId w:val="1002"/>
        </w:numPr>
      </w:pPr>
      <w:r>
        <w:t xml:space="preserve">Collins GS, Moons KGM, Dhiman P, et al (2024) TRIPOD+AI statement: updated guidance for reporting clinical prediction models that use regression or machine learning methods. BMJ 385:e078378</w:t>
      </w:r>
    </w:p>
    <w:p>
      <w:pPr>
        <w:pStyle w:val="Compact"/>
        <w:numPr>
          <w:ilvl w:val="0"/>
          <w:numId w:val="1002"/>
        </w:numPr>
      </w:pPr>
      <w:r>
        <w:t xml:space="preserve">[MAPIE </w:t>
      </w:r>
      <w:r>
        <w:rPr>
          <w:rFonts w:hint="eastAsia"/>
        </w:rPr>
        <w:t xml:space="preserve">维护者]</w:t>
      </w:r>
      <w:r>
        <w:t xml:space="preserve"> (2025) MAPIE: a library for conformal prediction </w:t>
      </w:r>
      <w:r>
        <w:rPr>
          <w:rFonts w:hint="eastAsia"/>
        </w:rPr>
        <w:t xml:space="preserve">[作者按</w:t>
      </w:r>
      <w:r>
        <w:t xml:space="preserve"> JOSS </w:t>
      </w:r>
      <w:r>
        <w:rPr>
          <w:rFonts w:hint="eastAsia"/>
        </w:rPr>
        <w:t xml:space="preserve">记录补全；核对作者名单]</w:t>
      </w:r>
    </w:p>
    <w:p>
      <w:pPr>
        <w:pStyle w:val="Compact"/>
        <w:numPr>
          <w:ilvl w:val="0"/>
          <w:numId w:val="1002"/>
        </w:numPr>
      </w:pPr>
      <w:r>
        <w:t xml:space="preserve">Lipton ZC, Wang Y-X, Smola A (2018) Detecting and correcting for label shift with black box predictors. In: ICML 35</w:t>
      </w:r>
    </w:p>
    <w:p>
      <w:r>
        <w:pict>
          <v:rect style="width:0;height:1.5pt" o:hralign="center" o:hrstd="t" o:hr="t"/>
        </w:pict>
      </w:r>
    </w:p>
    <w:bookmarkEnd w:id="27"/>
    <w:bookmarkEnd w:id="28"/>
    <w:bookmarkStart w:id="29" w:name="表"/>
    <w:p>
      <w:pPr>
        <w:pStyle w:val="Heading1"/>
      </w:pPr>
      <w:r>
        <w:rPr>
          <w:rFonts w:hint="eastAsia"/>
        </w:rPr>
        <w:t xml:space="preserve">表</w:t>
      </w:r>
    </w:p>
    <w:p>
      <w:pPr>
        <w:pStyle w:val="FirstParagraph"/>
      </w:pPr>
      <w:r>
        <w:rPr>
          <w:rFonts w:hint="eastAsia"/>
          <w:b/>
          <w:bCs/>
        </w:rPr>
        <w:t xml:space="preserve">表</w:t>
      </w:r>
      <w:r>
        <w:rPr>
          <w:b/>
          <w:bCs/>
        </w:rPr>
        <w:t xml:space="preserve"> 1.</w:t>
      </w:r>
      <w:r>
        <w:t xml:space="preserve"> </w:t>
      </w:r>
      <w:r>
        <w:rPr>
          <w:rFonts w:hint="eastAsia"/>
        </w:rPr>
        <w:t xml:space="preserve">冻结队列构建（人；PD/HC）。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数据集</w:t>
            </w:r>
          </w:p>
        </w:tc>
        <w:tc>
          <w:tcPr/>
          <w:p>
            <w:pPr>
              <w:pStyle w:val="Compact"/>
            </w:pPr>
            <w:r>
              <w:rPr>
                <w:rFonts w:hint="eastAsia"/>
              </w:rPr>
              <w:t xml:space="preserve">角色</w:t>
            </w:r>
          </w:p>
        </w:tc>
        <w:tc>
          <w:tcPr/>
          <w:p>
            <w:pPr>
              <w:pStyle w:val="Compact"/>
            </w:pPr>
            <w:r>
              <w:rPr>
                <w:rFonts w:hint="eastAsia"/>
              </w:rPr>
              <w:t xml:space="preserve">入组</w:t>
            </w:r>
          </w:p>
        </w:tc>
        <w:tc>
          <w:tcPr/>
          <w:p>
            <w:pPr>
              <w:pStyle w:val="Compact"/>
            </w:pPr>
            <w:r>
              <w:t xml:space="preserve">PD</w:t>
            </w:r>
          </w:p>
        </w:tc>
        <w:tc>
          <w:tcPr/>
          <w:p>
            <w:pPr>
              <w:pStyle w:val="Compact"/>
            </w:pPr>
            <w:r>
              <w:t xml:space="preserve">HC</w:t>
            </w:r>
          </w:p>
        </w:tc>
      </w:tr>
      <w:tr>
        <w:tc>
          <w:tcPr/>
          <w:p>
            <w:pPr>
              <w:pStyle w:val="Compact"/>
            </w:pPr>
            <w:r>
              <w:t xml:space="preserve">MIT-CSXPD</w:t>
            </w:r>
          </w:p>
        </w:tc>
        <w:tc>
          <w:tcPr/>
          <w:p>
            <w:pPr>
              <w:pStyle w:val="Compact"/>
            </w:pPr>
            <w:r>
              <w:rPr>
                <w:rFonts w:hint="eastAsia"/>
              </w:rPr>
              <w:t xml:space="preserve">临床金标准；方向</w:t>
            </w:r>
            <w:r>
              <w:t xml:space="preserve"> 2、3 </w:t>
            </w:r>
            <w:r>
              <w:rPr>
                <w:rFonts w:hint="eastAsia"/>
              </w:rPr>
              <w:t xml:space="preserve">的源</w:t>
            </w:r>
            <w:r>
              <w:t xml:space="preserve"> / </w:t>
            </w:r>
            <w:r>
              <w:rPr>
                <w:rFonts w:hint="eastAsia"/>
              </w:rPr>
              <w:t xml:space="preserve">方向</w:t>
            </w:r>
            <w:r>
              <w:t xml:space="preserve"> 1 </w:t>
            </w:r>
            <w:r>
              <w:rPr>
                <w:rFonts w:hint="eastAsia"/>
              </w:rPr>
              <w:t xml:space="preserve">的目标</w:t>
            </w:r>
          </w:p>
        </w:tc>
        <w:tc>
          <w:tcPr/>
          <w:p>
            <w:pPr>
              <w:pStyle w:val="Compact"/>
            </w:pPr>
            <w:r>
              <w:t xml:space="preserve">82</w:t>
            </w:r>
          </w:p>
        </w:tc>
        <w:tc>
          <w:tcPr/>
          <w:p>
            <w:pPr>
              <w:pStyle w:val="Compact"/>
            </w:pPr>
            <w:r>
              <w:t xml:space="preserve">42</w:t>
            </w:r>
          </w:p>
        </w:tc>
        <w:tc>
          <w:tcPr/>
          <w:p>
            <w:pPr>
              <w:pStyle w:val="Compact"/>
            </w:pPr>
            <w:r>
              <w:t xml:space="preserve">40</w:t>
            </w:r>
          </w:p>
        </w:tc>
      </w:tr>
      <w:tr>
        <w:tc>
          <w:tcPr/>
          <w:p>
            <w:pPr>
              <w:pStyle w:val="Compact"/>
            </w:pPr>
            <w:r>
              <w:t xml:space="preserve">Tappy Keplar</w:t>
            </w:r>
          </w:p>
        </w:tc>
        <w:tc>
          <w:tcPr/>
          <w:p>
            <w:pPr>
              <w:pStyle w:val="Compact"/>
            </w:pPr>
            <w:r>
              <w:rPr>
                <w:rFonts w:hint="eastAsia"/>
              </w:rPr>
              <w:t xml:space="preserve">自报；方向</w:t>
            </w:r>
            <w:r>
              <w:t xml:space="preserve"> 1 </w:t>
            </w:r>
            <w:r>
              <w:rPr>
                <w:rFonts w:hint="eastAsia"/>
              </w:rPr>
              <w:t xml:space="preserve">的源</w:t>
            </w:r>
            <w:r>
              <w:t xml:space="preserve"> / </w:t>
            </w:r>
            <w:r>
              <w:rPr>
                <w:rFonts w:hint="eastAsia"/>
              </w:rPr>
              <w:t xml:space="preserve">方向</w:t>
            </w:r>
            <w:r>
              <w:t xml:space="preserve"> 2 </w:t>
            </w:r>
            <w:r>
              <w:rPr>
                <w:rFonts w:hint="eastAsia"/>
              </w:rPr>
              <w:t xml:space="preserve">的目标</w:t>
            </w:r>
          </w:p>
        </w:tc>
        <w:tc>
          <w:tcPr/>
          <w:p>
            <w:pPr>
              <w:pStyle w:val="Compact"/>
            </w:pPr>
            <w:r>
              <w:t xml:space="preserve">173</w:t>
            </w:r>
          </w:p>
        </w:tc>
        <w:tc>
          <w:tcPr/>
          <w:p>
            <w:pPr>
              <w:pStyle w:val="Compact"/>
            </w:pPr>
            <w:r>
              <w:t xml:space="preserve">133</w:t>
            </w:r>
          </w:p>
        </w:tc>
        <w:tc>
          <w:tcPr/>
          <w:p>
            <w:pPr>
              <w:pStyle w:val="Compact"/>
            </w:pPr>
            <w:r>
              <w:t xml:space="preserve">40</w:t>
            </w:r>
          </w:p>
        </w:tc>
      </w:tr>
      <w:tr>
        <w:tc>
          <w:tcPr/>
          <w:p>
            <w:pPr>
              <w:pStyle w:val="Compact"/>
            </w:pPr>
            <w:r>
              <w:rPr>
                <w:rFonts w:hint="eastAsia"/>
              </w:rPr>
              <w:t xml:space="preserve">TyPD（i-PROGNOSIS）</w:t>
            </w:r>
          </w:p>
        </w:tc>
        <w:tc>
          <w:tcPr/>
          <w:p>
            <w:pPr>
              <w:pStyle w:val="Compact"/>
            </w:pPr>
            <w:r>
              <w:rPr>
                <w:rFonts w:hint="eastAsia"/>
              </w:rPr>
              <w:t xml:space="preserve">临床；仅合并源池</w:t>
            </w:r>
          </w:p>
        </w:tc>
        <w:tc>
          <w:tcPr/>
          <w:p>
            <w:pPr>
              <w:pStyle w:val="Compact"/>
            </w:pPr>
            <w:r>
              <w:t xml:space="preserve">27</w:t>
            </w:r>
          </w:p>
        </w:tc>
        <w:tc>
          <w:tcPr/>
          <w:p>
            <w:pPr>
              <w:pStyle w:val="Compact"/>
            </w:pPr>
            <w:r>
              <w:t xml:space="preserve">12</w:t>
            </w:r>
          </w:p>
        </w:tc>
        <w:tc>
          <w:tcPr/>
          <w:p>
            <w:pPr>
              <w:pStyle w:val="Compact"/>
            </w:pPr>
            <w:r>
              <w:t xml:space="preserve">15</w:t>
            </w:r>
          </w:p>
        </w:tc>
      </w:tr>
      <w:tr>
        <w:tc>
          <w:tcPr/>
          <w:p>
            <w:pPr>
              <w:pStyle w:val="Compact"/>
            </w:pPr>
            <w:r>
              <w:t xml:space="preserve">Online English</w:t>
            </w:r>
          </w:p>
        </w:tc>
        <w:tc>
          <w:tcPr/>
          <w:p>
            <w:pPr>
              <w:pStyle w:val="Compact"/>
            </w:pPr>
            <w:r>
              <w:rPr>
                <w:rFonts w:hint="eastAsia"/>
              </w:rPr>
              <w:t xml:space="preserve">自报；仅合并目标</w:t>
            </w:r>
          </w:p>
        </w:tc>
        <w:tc>
          <w:tcPr/>
          <w:p>
            <w:pPr>
              <w:pStyle w:val="Compact"/>
            </w:pPr>
            <w:r>
              <w:t xml:space="preserve">193</w:t>
            </w:r>
          </w:p>
        </w:tc>
        <w:tc>
          <w:tcPr/>
          <w:p>
            <w:pPr>
              <w:pStyle w:val="Compact"/>
            </w:pPr>
            <w:r>
              <w:t xml:space="preserve">83</w:t>
            </w:r>
          </w:p>
        </w:tc>
        <w:tc>
          <w:tcPr/>
          <w:p>
            <w:pPr>
              <w:pStyle w:val="Compact"/>
            </w:pPr>
            <w:r>
              <w:t xml:space="preserve">110</w:t>
            </w:r>
          </w:p>
        </w:tc>
      </w:tr>
      <w:tr>
        <w:tc>
          <w:tcPr/>
          <w:p>
            <w:pPr>
              <w:pStyle w:val="Compact"/>
            </w:pPr>
            <w:r>
              <w:rPr>
                <w:rFonts w:hint="eastAsia"/>
                <w:b/>
                <w:bCs/>
              </w:rPr>
              <w:t xml:space="preserve">合计</w:t>
            </w:r>
          </w:p>
        </w:tc>
        <w:tc>
          <w:tcPr/>
          <w:p>
            <w:pPr>
              <w:pStyle w:val="Compact"/>
            </w:pPr>
          </w:p>
        </w:tc>
        <w:tc>
          <w:tcPr/>
          <w:p>
            <w:pPr>
              <w:pStyle w:val="Compact"/>
            </w:pPr>
            <w:r>
              <w:rPr>
                <w:b/>
                <w:bCs/>
              </w:rPr>
              <w:t xml:space="preserve">475</w:t>
            </w:r>
          </w:p>
        </w:tc>
        <w:tc>
          <w:tcPr/>
          <w:p>
            <w:pPr>
              <w:pStyle w:val="Compact"/>
            </w:pPr>
            <w:r>
              <w:rPr>
                <w:b/>
                <w:bCs/>
              </w:rPr>
              <w:t xml:space="preserve">270</w:t>
            </w:r>
          </w:p>
        </w:tc>
        <w:tc>
          <w:tcPr/>
          <w:p>
            <w:pPr>
              <w:pStyle w:val="Compact"/>
            </w:pPr>
            <w:r>
              <w:rPr>
                <w:b/>
                <w:bCs/>
              </w:rPr>
              <w:t xml:space="preserve">205</w:t>
            </w:r>
          </w:p>
        </w:tc>
      </w:tr>
    </w:tbl>
    <w:p>
      <w:pPr>
        <w:pStyle w:val="BodyText"/>
      </w:pPr>
      <w:r>
        <w:rPr>
          <w:rFonts w:hint="eastAsia"/>
          <w:b/>
          <w:bCs/>
        </w:rPr>
        <w:t xml:space="preserve">表</w:t>
      </w:r>
      <w:r>
        <w:rPr>
          <w:b/>
          <w:bCs/>
        </w:rPr>
        <w:t xml:space="preserve"> 2.</w:t>
      </w:r>
      <w:r>
        <w:t xml:space="preserve"> </w:t>
      </w:r>
      <w:r>
        <w:rPr>
          <w:rFonts w:hint="eastAsia"/>
        </w:rPr>
        <w:t xml:space="preserve">主终点家族（α</w:t>
      </w:r>
      <w:r>
        <w:t xml:space="preserve"> = </w:t>
      </w:r>
      <w:r>
        <w:rPr>
          <w:rFonts w:hint="eastAsia"/>
        </w:rPr>
        <w:t xml:space="preserve">0.10，split</w:t>
      </w:r>
      <w:r>
        <w:t xml:space="preserve"> </w:t>
      </w:r>
      <w:r>
        <w:rPr>
          <w:rFonts w:hint="eastAsia"/>
        </w:rPr>
        <w:t xml:space="preserve">CP，确证性</w:t>
      </w:r>
      <w:r>
        <w:t xml:space="preserve"> seed = </w:t>
      </w:r>
      <w:r>
        <w:rPr>
          <w:rFonts w:hint="eastAsia"/>
        </w:rPr>
        <w:t xml:space="preserve">1）。家族wise</w:t>
      </w:r>
      <w:r>
        <w:t xml:space="preserve"> Holm </w:t>
      </w:r>
      <w:r>
        <w:rPr>
          <w:rFonts w:hint="eastAsia"/>
        </w:rPr>
        <w:t xml:space="preserve">校正下的判定（H0：真实覆盖</w:t>
      </w:r>
      <w:r>
        <w:t xml:space="preserve"> ≥ </w:t>
      </w:r>
      <w:r>
        <w:rPr>
          <w:rFonts w:hint="eastAsia"/>
        </w:rPr>
        <w:t xml:space="preserve">0.90）。</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方向</w:t>
            </w:r>
          </w:p>
        </w:tc>
        <w:tc>
          <w:tcPr/>
          <w:p>
            <w:pPr>
              <w:pStyle w:val="Compact"/>
            </w:pPr>
            <w:r>
              <w:rPr>
                <w:rFonts w:hint="eastAsia"/>
              </w:rPr>
              <w:t xml:space="preserve">模型</w:t>
            </w:r>
          </w:p>
        </w:tc>
        <w:tc>
          <w:tcPr/>
          <w:p>
            <w:pPr>
              <w:pStyle w:val="Compact"/>
            </w:pPr>
            <w:r>
              <w:t xml:space="preserve">K/n</w:t>
            </w:r>
          </w:p>
        </w:tc>
        <w:tc>
          <w:tcPr/>
          <w:p>
            <w:pPr>
              <w:pStyle w:val="Compact"/>
            </w:pPr>
            <w:r>
              <w:rPr>
                <w:rFonts w:hint="eastAsia"/>
              </w:rPr>
              <w:t xml:space="preserve">覆盖</w:t>
            </w:r>
            <w:r>
              <w:t xml:space="preserve"> [95% CI]</w:t>
            </w:r>
          </w:p>
        </w:tc>
        <w:tc>
          <w:tcPr/>
          <w:p>
            <w:pPr>
              <w:pStyle w:val="Compact"/>
            </w:pPr>
            <w:r>
              <w:t xml:space="preserve">Holm q</w:t>
            </w:r>
          </w:p>
        </w:tc>
        <w:tc>
          <w:tcPr/>
          <w:p>
            <w:pPr>
              <w:pStyle w:val="Compact"/>
            </w:pPr>
            <w:r>
              <w:rPr>
                <w:rFonts w:hint="eastAsia"/>
              </w:rPr>
              <w:t xml:space="preserve">判定</w:t>
            </w:r>
          </w:p>
        </w:tc>
      </w:tr>
      <w:tr>
        <w:tc>
          <w:tcPr/>
          <w:p>
            <w:pPr>
              <w:pStyle w:val="Compact"/>
            </w:pPr>
            <w:r>
              <w:t xml:space="preserve">Tappy→MIT</w:t>
            </w:r>
          </w:p>
        </w:tc>
        <w:tc>
          <w:tcPr/>
          <w:p>
            <w:pPr>
              <w:pStyle w:val="Compact"/>
            </w:pPr>
            <w:r>
              <w:t xml:space="preserve">LR</w:t>
            </w:r>
          </w:p>
        </w:tc>
        <w:tc>
          <w:tcPr/>
          <w:p>
            <w:pPr>
              <w:pStyle w:val="Compact"/>
            </w:pPr>
            <w:r>
              <w:t xml:space="preserve">49/82</w:t>
            </w:r>
          </w:p>
        </w:tc>
        <w:tc>
          <w:tcPr/>
          <w:p>
            <w:pPr>
              <w:pStyle w:val="Compact"/>
            </w:pPr>
            <w:r>
              <w:t xml:space="preserve">0.598 [0.483, 0.704]</w:t>
            </w:r>
          </w:p>
        </w:tc>
        <w:tc>
          <w:tcPr/>
          <w:p>
            <w:pPr>
              <w:pStyle w:val="Compact"/>
            </w:pPr>
            <w:r>
              <w:t xml:space="preserve">1.2×10⁻¹²</w:t>
            </w:r>
          </w:p>
        </w:tc>
        <w:tc>
          <w:tcPr/>
          <w:p>
            <w:pPr>
              <w:pStyle w:val="Compact"/>
            </w:pPr>
            <w:r>
              <w:rPr>
                <w:rFonts w:hint="eastAsia"/>
              </w:rPr>
              <w:t xml:space="preserve">不相容</w:t>
            </w:r>
          </w:p>
        </w:tc>
      </w:tr>
      <w:tr>
        <w:tc>
          <w:tcPr/>
          <w:p>
            <w:pPr>
              <w:pStyle w:val="Compact"/>
            </w:pPr>
            <w:r>
              <w:t xml:space="preserve">Tappy→MIT</w:t>
            </w:r>
          </w:p>
        </w:tc>
        <w:tc>
          <w:tcPr/>
          <w:p>
            <w:pPr>
              <w:pStyle w:val="Compact"/>
            </w:pPr>
            <w:r>
              <w:t xml:space="preserve">LGBM</w:t>
            </w:r>
          </w:p>
        </w:tc>
        <w:tc>
          <w:tcPr/>
          <w:p>
            <w:pPr>
              <w:pStyle w:val="Compact"/>
            </w:pPr>
            <w:r>
              <w:t xml:space="preserve">79/82</w:t>
            </w:r>
          </w:p>
        </w:tc>
        <w:tc>
          <w:tcPr/>
          <w:p>
            <w:pPr>
              <w:pStyle w:val="Compact"/>
            </w:pPr>
            <w:r>
              <w:t xml:space="preserve">0.963 [0.897, 0.992]</w:t>
            </w:r>
          </w:p>
        </w:tc>
        <w:tc>
          <w:tcPr/>
          <w:p>
            <w:pPr>
              <w:pStyle w:val="Compact"/>
            </w:pPr>
            <w:r>
              <w:rPr>
                <w:rFonts w:hint="eastAsia"/>
              </w:rPr>
              <w:t xml:space="preserve">—（对照）</w:t>
            </w:r>
          </w:p>
        </w:tc>
        <w:tc>
          <w:tcPr/>
          <w:p>
            <w:pPr>
              <w:pStyle w:val="Compact"/>
            </w:pPr>
            <w:r>
              <w:t xml:space="preserve">—</w:t>
            </w:r>
          </w:p>
        </w:tc>
      </w:tr>
      <w:tr>
        <w:tc>
          <w:tcPr/>
          <w:p>
            <w:pPr>
              <w:pStyle w:val="Compact"/>
            </w:pPr>
            <w:r>
              <w:t xml:space="preserve">MIT→Tappy</w:t>
            </w:r>
          </w:p>
        </w:tc>
        <w:tc>
          <w:tcPr/>
          <w:p>
            <w:pPr>
              <w:pStyle w:val="Compact"/>
            </w:pPr>
            <w:r>
              <w:t xml:space="preserve">LR</w:t>
            </w:r>
          </w:p>
        </w:tc>
        <w:tc>
          <w:tcPr/>
          <w:p>
            <w:pPr>
              <w:pStyle w:val="Compact"/>
            </w:pPr>
            <w:r>
              <w:t xml:space="preserve">147/173</w:t>
            </w:r>
          </w:p>
        </w:tc>
        <w:tc>
          <w:tcPr/>
          <w:p>
            <w:pPr>
              <w:pStyle w:val="Compact"/>
            </w:pPr>
            <w:r>
              <w:t xml:space="preserve">0.850 [0.788, 0.899]</w:t>
            </w:r>
          </w:p>
        </w:tc>
        <w:tc>
          <w:tcPr/>
          <w:p>
            <w:pPr>
              <w:pStyle w:val="Compact"/>
            </w:pPr>
            <w:r>
              <w:t xml:space="preserve">0.023</w:t>
            </w:r>
          </w:p>
        </w:tc>
        <w:tc>
          <w:tcPr/>
          <w:p>
            <w:pPr>
              <w:pStyle w:val="Compact"/>
            </w:pPr>
            <w:r>
              <w:rPr>
                <w:rFonts w:hint="eastAsia"/>
              </w:rPr>
              <w:t xml:space="preserve">不相容</w:t>
            </w:r>
          </w:p>
        </w:tc>
      </w:tr>
      <w:tr>
        <w:tc>
          <w:tcPr/>
          <w:p>
            <w:pPr>
              <w:pStyle w:val="Compact"/>
            </w:pPr>
            <w:r>
              <w:t xml:space="preserve">MIT→Tappy</w:t>
            </w:r>
          </w:p>
        </w:tc>
        <w:tc>
          <w:tcPr/>
          <w:p>
            <w:pPr>
              <w:pStyle w:val="Compact"/>
            </w:pPr>
            <w:r>
              <w:t xml:space="preserve">LGBM</w:t>
            </w:r>
          </w:p>
        </w:tc>
        <w:tc>
          <w:tcPr/>
          <w:p>
            <w:pPr>
              <w:pStyle w:val="Compact"/>
            </w:pPr>
            <w:r>
              <w:t xml:space="preserve">171/173</w:t>
            </w:r>
          </w:p>
        </w:tc>
        <w:tc>
          <w:tcPr/>
          <w:p>
            <w:pPr>
              <w:pStyle w:val="Compact"/>
            </w:pPr>
            <w:r>
              <w:t xml:space="preserve">0.988 [0.959, 0.999]</w:t>
            </w:r>
          </w:p>
        </w:tc>
        <w:tc>
          <w:tcPr/>
          <w:p>
            <w:pPr>
              <w:pStyle w:val="Compact"/>
            </w:pPr>
            <w:r>
              <w:rPr>
                <w:rFonts w:hint="eastAsia"/>
              </w:rPr>
              <w:t xml:space="preserve">—（对照）</w:t>
            </w:r>
          </w:p>
        </w:tc>
        <w:tc>
          <w:tcPr/>
          <w:p>
            <w:pPr>
              <w:pStyle w:val="Compact"/>
            </w:pPr>
            <w:r>
              <w:t xml:space="preserve">—</w:t>
            </w:r>
          </w:p>
        </w:tc>
      </w:tr>
      <w:tr>
        <w:tc>
          <w:tcPr/>
          <w:p>
            <w:pPr>
              <w:pStyle w:val="Compact"/>
            </w:pPr>
            <w:r>
              <w:rPr>
                <w:rFonts w:hint="eastAsia"/>
              </w:rPr>
              <w:t xml:space="preserve">临床→自报</w:t>
            </w:r>
          </w:p>
        </w:tc>
        <w:tc>
          <w:tcPr/>
          <w:p>
            <w:pPr>
              <w:pStyle w:val="Compact"/>
            </w:pPr>
            <w:r>
              <w:t xml:space="preserve">LR</w:t>
            </w:r>
          </w:p>
        </w:tc>
        <w:tc>
          <w:tcPr/>
          <w:p>
            <w:pPr>
              <w:pStyle w:val="Compact"/>
            </w:pPr>
            <w:r>
              <w:t xml:space="preserve">268/366</w:t>
            </w:r>
          </w:p>
        </w:tc>
        <w:tc>
          <w:tcPr/>
          <w:p>
            <w:pPr>
              <w:pStyle w:val="Compact"/>
            </w:pPr>
            <w:r>
              <w:t xml:space="preserve">0.732 [0.684, 0.777]</w:t>
            </w:r>
          </w:p>
        </w:tc>
        <w:tc>
          <w:tcPr/>
          <w:p>
            <w:pPr>
              <w:pStyle w:val="Compact"/>
            </w:pPr>
            <w:r>
              <w:t xml:space="preserve">2.5×10⁻¹⁹</w:t>
            </w:r>
          </w:p>
        </w:tc>
        <w:tc>
          <w:tcPr/>
          <w:p>
            <w:pPr>
              <w:pStyle w:val="Compact"/>
            </w:pPr>
            <w:r>
              <w:rPr>
                <w:rFonts w:hint="eastAsia"/>
              </w:rPr>
              <w:t xml:space="preserve">不相容</w:t>
            </w:r>
          </w:p>
        </w:tc>
      </w:tr>
      <w:tr>
        <w:tc>
          <w:tcPr/>
          <w:p>
            <w:pPr>
              <w:pStyle w:val="Compact"/>
            </w:pPr>
            <w:r>
              <w:rPr>
                <w:rFonts w:hint="eastAsia"/>
              </w:rPr>
              <w:t xml:space="preserve">临床→自报</w:t>
            </w:r>
          </w:p>
        </w:tc>
        <w:tc>
          <w:tcPr/>
          <w:p>
            <w:pPr>
              <w:pStyle w:val="Compact"/>
            </w:pPr>
            <w:r>
              <w:t xml:space="preserve">LGBM</w:t>
            </w:r>
          </w:p>
        </w:tc>
        <w:tc>
          <w:tcPr/>
          <w:p>
            <w:pPr>
              <w:pStyle w:val="Compact"/>
            </w:pPr>
            <w:r>
              <w:t xml:space="preserve">354/366</w:t>
            </w:r>
          </w:p>
        </w:tc>
        <w:tc>
          <w:tcPr/>
          <w:p>
            <w:pPr>
              <w:pStyle w:val="Compact"/>
            </w:pPr>
            <w:r>
              <w:t xml:space="preserve">0.967 [0.943, 0.983]</w:t>
            </w:r>
          </w:p>
        </w:tc>
        <w:tc>
          <w:tcPr/>
          <w:p>
            <w:pPr>
              <w:pStyle w:val="Compact"/>
            </w:pPr>
            <w:r>
              <w:rPr>
                <w:rFonts w:hint="eastAsia"/>
              </w:rPr>
              <w:t xml:space="preserve">—（对照）</w:t>
            </w:r>
          </w:p>
        </w:tc>
        <w:tc>
          <w:tcPr/>
          <w:p>
            <w:pPr>
              <w:pStyle w:val="Compact"/>
            </w:pPr>
            <w:r>
              <w:t xml:space="preserve">—</w:t>
            </w:r>
          </w:p>
        </w:tc>
      </w:tr>
    </w:tbl>
    <w:p>
      <w:r>
        <w:pict>
          <v:rect style="width:0;height:1.5pt" o:hralign="center" o:hrstd="t" o:hr="t"/>
        </w:pict>
      </w:r>
    </w:p>
    <w:bookmarkEnd w:id="29"/>
    <w:bookmarkStart w:id="45" w:name="图投稿版将嵌入正文引用处当前为汇总预览与英文版-fig.15-一致"/>
    <w:p>
      <w:pPr>
        <w:pStyle w:val="Heading1"/>
      </w:pPr>
      <w:r>
        <w:rPr>
          <w:rFonts w:hint="eastAsia"/>
        </w:rPr>
        <w:t xml:space="preserve">图（投稿版将嵌入正文引用处；当前为汇总预览，与英文版</w:t>
      </w:r>
      <w:r>
        <w:t xml:space="preserve"> Fig.1–5 </w:t>
      </w:r>
      <w:r>
        <w:rPr>
          <w:rFonts w:hint="eastAsia"/>
        </w:rPr>
        <w:t xml:space="preserve">一致）</w:t>
      </w:r>
    </w:p>
    <w:p>
      <w:pPr>
        <w:pStyle w:val="FirstParagraph"/>
      </w:pPr>
      <w:r>
        <w:rPr>
          <w:rFonts w:hint="eastAsia"/>
          <w:b/>
          <w:bCs/>
        </w:rPr>
        <w:t xml:space="preserve">图</w:t>
      </w:r>
      <w:r>
        <w:rPr>
          <w:b/>
          <w:bCs/>
        </w:rPr>
        <w:t xml:space="preserve"> 1. </w:t>
      </w:r>
      <w:r>
        <w:rPr>
          <w:rFonts w:hint="eastAsia"/>
          <w:b/>
          <w:bCs/>
        </w:rPr>
        <w:t xml:space="preserve">三个主方向在目标队列上的覆盖率(Clopper-Pearson</w:t>
      </w:r>
      <w:r>
        <w:rPr>
          <w:b/>
          <w:bCs/>
        </w:rPr>
        <w:t xml:space="preserve"> 95% CI)。</w:t>
      </w:r>
      <w:r>
        <w:t xml:space="preserve"> </w:t>
      </w:r>
      <w:r>
        <w:rPr>
          <w:rFonts w:hint="eastAsia"/>
        </w:rPr>
        <w:t xml:space="preserve">虚线=名义</w:t>
      </w:r>
      <w:r>
        <w:t xml:space="preserve"> </w:t>
      </w:r>
      <w:r>
        <w:rPr>
          <w:rFonts w:hint="eastAsia"/>
        </w:rPr>
        <w:t xml:space="preserve">0.90,点线=预设运营审计阈值</w:t>
      </w:r>
      <w:r>
        <w:t xml:space="preserve"> </w:t>
      </w:r>
      <w:r>
        <w:rPr>
          <w:rFonts w:hint="eastAsia"/>
        </w:rPr>
        <w:t xml:space="preserve">0.80。蓝=LR(主参照),橙=LGBM(对照,DEC-T1)。</w:t>
      </w:r>
    </w:p>
    <w:p>
      <w:pPr>
        <w:pStyle w:val="CaptionedFigure"/>
      </w:pPr>
      <w:r>
        <w:drawing>
          <wp:inline>
            <wp:extent cx="5334000" cy="2296583"/>
            <wp:effectExtent b="0" l="0" r="0" t="0"/>
            <wp:docPr descr="图1" title="" id="31" name="Picture"/>
            <a:graphic>
              <a:graphicData uri="http://schemas.openxmlformats.org/drawingml/2006/picture">
                <pic:pic>
                  <pic:nvPicPr>
                    <pic:cNvPr descr="../figures/fig1_primary_forest.png" id="32" name="Picture"/>
                    <pic:cNvPicPr>
                      <a:picLocks noChangeArrowheads="1" noChangeAspect="1"/>
                    </pic:cNvPicPr>
                  </pic:nvPicPr>
                  <pic:blipFill>
                    <a:blip r:embed="rId30"/>
                    <a:stretch>
                      <a:fillRect/>
                    </a:stretch>
                  </pic:blipFill>
                  <pic:spPr bwMode="auto">
                    <a:xfrm>
                      <a:off x="0" y="0"/>
                      <a:ext cx="5334000" cy="2296583"/>
                    </a:xfrm>
                    <a:prstGeom prst="rect">
                      <a:avLst/>
                    </a:prstGeom>
                    <a:noFill/>
                    <a:ln w="9525">
                      <a:noFill/>
                      <a:headEnd/>
                      <a:tailEnd/>
                    </a:ln>
                  </pic:spPr>
                </pic:pic>
              </a:graphicData>
            </a:graphic>
          </wp:inline>
        </w:drawing>
      </w:r>
    </w:p>
    <w:p>
      <w:pPr>
        <w:pStyle w:val="ImageCaption"/>
      </w:pPr>
      <w:r>
        <w:rPr>
          <w:rFonts w:hint="eastAsia"/>
        </w:rPr>
        <w:t xml:space="preserve">图1</w:t>
      </w:r>
    </w:p>
    <w:p>
      <w:pPr>
        <w:pStyle w:val="BodyText"/>
      </w:pPr>
      <w:r>
        <w:rPr>
          <w:rFonts w:hint="eastAsia"/>
          <w:b/>
          <w:bCs/>
        </w:rPr>
        <w:t xml:space="preserve">图</w:t>
      </w:r>
      <w:r>
        <w:rPr>
          <w:b/>
          <w:bCs/>
        </w:rPr>
        <w:t xml:space="preserve"> 2. PD/HC </w:t>
      </w:r>
      <w:r>
        <w:rPr>
          <w:rFonts w:hint="eastAsia"/>
          <w:b/>
          <w:bCs/>
        </w:rPr>
        <w:t xml:space="preserve">类条件覆盖(未校正的测量安全性诊断——非保证)。</w:t>
      </w:r>
      <w:r>
        <w:t xml:space="preserve"> </w:t>
      </w:r>
      <w:r>
        <w:rPr>
          <w:rFonts w:hint="eastAsia"/>
        </w:rPr>
        <w:t xml:space="preserve">左=LR,右=LGBM;方块=PD,圆=HC;标注为各类样本量。</w:t>
      </w:r>
    </w:p>
    <w:p>
      <w:pPr>
        <w:pStyle w:val="CaptionedFigure"/>
      </w:pPr>
      <w:r>
        <w:drawing>
          <wp:inline>
            <wp:extent cx="5334000" cy="2222500"/>
            <wp:effectExtent b="0" l="0" r="0" t="0"/>
            <wp:docPr descr="图2" title="" id="34" name="Picture"/>
            <a:graphic>
              <a:graphicData uri="http://schemas.openxmlformats.org/drawingml/2006/picture">
                <pic:pic>
                  <pic:nvPicPr>
                    <pic:cNvPr descr="../figures/fig2_class_conditional.png" id="35" name="Picture"/>
                    <pic:cNvPicPr>
                      <a:picLocks noChangeArrowheads="1" noChangeAspect="1"/>
                    </pic:cNvPicPr>
                  </pic:nvPicPr>
                  <pic:blipFill>
                    <a:blip r:embed="rId33"/>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rPr>
          <w:rFonts w:hint="eastAsia"/>
        </w:rPr>
        <w:t xml:space="preserve">图2</w:t>
      </w:r>
    </w:p>
    <w:p>
      <w:pPr>
        <w:pStyle w:val="BodyText"/>
      </w:pPr>
      <w:r>
        <w:rPr>
          <w:rFonts w:hint="eastAsia"/>
          <w:b/>
          <w:bCs/>
        </w:rPr>
        <w:t xml:space="preserve">图</w:t>
      </w:r>
      <w:r>
        <w:rPr>
          <w:b/>
          <w:bCs/>
        </w:rPr>
        <w:t xml:space="preserve"> 3. </w:t>
      </w:r>
      <w:r>
        <w:rPr>
          <w:rFonts w:hint="eastAsia"/>
          <w:b/>
          <w:bCs/>
        </w:rPr>
        <w:t xml:space="preserve">解耦主图:ΔAUC</w:t>
      </w:r>
      <w:r>
        <w:rPr>
          <w:b/>
          <w:bCs/>
        </w:rPr>
        <w:t xml:space="preserve"> vs </w:t>
      </w:r>
      <w:r>
        <w:rPr>
          <w:rFonts w:hint="eastAsia"/>
          <w:b/>
          <w:bCs/>
        </w:rPr>
        <w:t xml:space="preserve">Δ覆盖(50-seed</w:t>
      </w:r>
      <w:r>
        <w:rPr>
          <w:b/>
          <w:bCs/>
        </w:rPr>
        <w:t xml:space="preserve"> </w:t>
      </w:r>
      <w:r>
        <w:rPr>
          <w:rFonts w:hint="eastAsia"/>
          <w:b/>
          <w:bCs/>
        </w:rPr>
        <w:t xml:space="preserve">均值;12</w:t>
      </w:r>
      <w:r>
        <w:rPr>
          <w:b/>
          <w:bCs/>
        </w:rPr>
        <w:t xml:space="preserve"> </w:t>
      </w:r>
      <w:r>
        <w:rPr>
          <w:rFonts w:hint="eastAsia"/>
          <w:b/>
          <w:bCs/>
        </w:rPr>
        <w:t xml:space="preserve">非独立方向——描述性,不做相关性检验)。</w:t>
      </w:r>
      <w:r>
        <w:t xml:space="preserve"> </w:t>
      </w:r>
      <w:r>
        <w:rPr>
          <w:rFonts w:hint="eastAsia"/>
        </w:rPr>
        <w:t xml:space="preserve">左=LR,右=LGBM。标签:T=Tappy,M=MIT,Y=TyPD,O=Online</w:t>
      </w:r>
      <w:r>
        <w:t xml:space="preserve"> </w:t>
      </w:r>
      <w:r>
        <w:rPr>
          <w:rFonts w:hint="eastAsia"/>
        </w:rPr>
        <w:t xml:space="preserve">English;箭头=迁移方向。</w:t>
      </w:r>
    </w:p>
    <w:p>
      <w:pPr>
        <w:pStyle w:val="CaptionedFigure"/>
      </w:pPr>
      <w:r>
        <w:drawing>
          <wp:inline>
            <wp:extent cx="5334000" cy="2518833"/>
            <wp:effectExtent b="0" l="0" r="0" t="0"/>
            <wp:docPr descr="图3" title="" id="37" name="Picture"/>
            <a:graphic>
              <a:graphicData uri="http://schemas.openxmlformats.org/drawingml/2006/picture">
                <pic:pic>
                  <pic:nvPicPr>
                    <pic:cNvPr descr="../figures/fig3_decoupling.png" id="38" name="Picture"/>
                    <pic:cNvPicPr>
                      <a:picLocks noChangeArrowheads="1" noChangeAspect="1"/>
                    </pic:cNvPicPr>
                  </pic:nvPicPr>
                  <pic:blipFill>
                    <a:blip r:embed="rId36"/>
                    <a:stretch>
                      <a:fillRect/>
                    </a:stretch>
                  </pic:blipFill>
                  <pic:spPr bwMode="auto">
                    <a:xfrm>
                      <a:off x="0" y="0"/>
                      <a:ext cx="5334000" cy="2518833"/>
                    </a:xfrm>
                    <a:prstGeom prst="rect">
                      <a:avLst/>
                    </a:prstGeom>
                    <a:noFill/>
                    <a:ln w="9525">
                      <a:noFill/>
                      <a:headEnd/>
                      <a:tailEnd/>
                    </a:ln>
                  </pic:spPr>
                </pic:pic>
              </a:graphicData>
            </a:graphic>
          </wp:inline>
        </w:drawing>
      </w:r>
    </w:p>
    <w:p>
      <w:pPr>
        <w:pStyle w:val="ImageCaption"/>
      </w:pPr>
      <w:r>
        <w:rPr>
          <w:rFonts w:hint="eastAsia"/>
        </w:rPr>
        <w:t xml:space="preserve">图3</w:t>
      </w:r>
    </w:p>
    <w:p>
      <w:pPr>
        <w:pStyle w:val="BodyText"/>
      </w:pPr>
      <w:r>
        <w:rPr>
          <w:rFonts w:hint="eastAsia"/>
          <w:b/>
          <w:bCs/>
        </w:rPr>
        <w:t xml:space="preserve">图</w:t>
      </w:r>
      <w:r>
        <w:rPr>
          <w:b/>
          <w:bCs/>
        </w:rPr>
        <w:t xml:space="preserve"> 4. </w:t>
      </w:r>
      <w:r>
        <w:rPr>
          <w:rFonts w:hint="eastAsia"/>
          <w:b/>
          <w:bCs/>
        </w:rPr>
        <w:t xml:space="preserve">恢复-代价曲线。</w:t>
      </w:r>
      <w:r>
        <w:t xml:space="preserve"> </w:t>
      </w:r>
      <w:r>
        <w:rPr>
          <w:rFonts w:hint="eastAsia"/>
        </w:rPr>
        <w:t xml:space="preserve">空心标记=退化全集校准(m&lt;9);星=weighted</w:t>
      </w:r>
      <w:r>
        <w:t xml:space="preserve"> CP </w:t>
      </w:r>
      <w:r>
        <w:rPr>
          <w:rFonts w:hint="eastAsia"/>
        </w:rPr>
        <w:t xml:space="preserve">零标注(拒绝率</w:t>
      </w:r>
      <w:r>
        <w:t xml:space="preserve"> </w:t>
      </w:r>
      <w:r>
        <w:rPr>
          <w:rFonts w:hint="eastAsia"/>
        </w:rPr>
        <w:t xml:space="preserve">0.86–1.00):有覆盖无效用。非单调段为单次抽取抽样噪声(预声明)。audit</w:t>
      </w:r>
      <w:r>
        <w:t xml:space="preserve"> </w:t>
      </w:r>
      <w:r>
        <w:rPr>
          <w:rFonts w:hint="eastAsia"/>
        </w:rPr>
        <w:t xml:space="preserve">0.80=预设运营审计阈值。</w:t>
      </w:r>
    </w:p>
    <w:p>
      <w:pPr>
        <w:pStyle w:val="CaptionedFigure"/>
      </w:pPr>
      <w:r>
        <w:drawing>
          <wp:inline>
            <wp:extent cx="5334000" cy="2667000"/>
            <wp:effectExtent b="0" l="0" r="0" t="0"/>
            <wp:docPr descr="图4" title="" id="40" name="Picture"/>
            <a:graphic>
              <a:graphicData uri="http://schemas.openxmlformats.org/drawingml/2006/picture">
                <pic:pic>
                  <pic:nvPicPr>
                    <pic:cNvPr descr="../figures/fig4_recovery_cost.png" id="41" name="Picture"/>
                    <pic:cNvPicPr>
                      <a:picLocks noChangeArrowheads="1" noChangeAspect="1"/>
                    </pic:cNvPicPr>
                  </pic:nvPicPr>
                  <pic:blipFill>
                    <a:blip r:embed="rId3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rPr>
          <w:rFonts w:hint="eastAsia"/>
        </w:rPr>
        <w:t xml:space="preserve">图4</w:t>
      </w:r>
    </w:p>
    <w:p>
      <w:pPr>
        <w:pStyle w:val="BodyText"/>
      </w:pPr>
      <w:r>
        <w:rPr>
          <w:rFonts w:hint="eastAsia"/>
          <w:b/>
          <w:bCs/>
        </w:rPr>
        <w:t xml:space="preserve">图</w:t>
      </w:r>
      <w:r>
        <w:rPr>
          <w:b/>
          <w:bCs/>
        </w:rPr>
        <w:t xml:space="preserve"> 5. </w:t>
      </w:r>
      <w:r>
        <w:rPr>
          <w:rFonts w:hint="eastAsia"/>
          <w:b/>
          <w:bCs/>
        </w:rPr>
        <w:t xml:space="preserve">应力测试</w:t>
      </w:r>
      <w:r>
        <w:rPr>
          <w:b/>
          <w:bCs/>
        </w:rPr>
        <w:t xml:space="preserve"> A </w:t>
      </w:r>
      <w:r>
        <w:rPr>
          <w:rFonts w:hint="eastAsia"/>
          <w:b/>
          <w:bCs/>
        </w:rPr>
        <w:t xml:space="preserve">剂量-反应。</w:t>
      </w:r>
      <w:r>
        <w:t xml:space="preserve"> </w:t>
      </w:r>
      <w:r>
        <w:rPr>
          <w:rFonts w:hint="eastAsia"/>
        </w:rPr>
        <w:t xml:space="preserve">左=仅校准翻转(理论对齐),右=训练+校准翻转(部署读法);三臂按颜色+线型双编码。</w:t>
      </w:r>
    </w:p>
    <w:p>
      <w:pPr>
        <w:pStyle w:val="CaptionedFigure"/>
      </w:pPr>
      <w:r>
        <w:drawing>
          <wp:inline>
            <wp:extent cx="5334000" cy="2222500"/>
            <wp:effectExtent b="0" l="0" r="0" t="0"/>
            <wp:docPr descr="图5" title="" id="43" name="Picture"/>
            <a:graphic>
              <a:graphicData uri="http://schemas.openxmlformats.org/drawingml/2006/picture">
                <pic:pic>
                  <pic:nvPicPr>
                    <pic:cNvPr descr="../figures/fig5_dose_response.png" id="44" name="Picture"/>
                    <pic:cNvPicPr>
                      <a:picLocks noChangeArrowheads="1" noChangeAspect="1"/>
                    </pic:cNvPicPr>
                  </pic:nvPicPr>
                  <pic:blipFill>
                    <a:blip r:embed="rId42"/>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rPr>
          <w:rFonts w:hint="eastAsia"/>
        </w:rPr>
        <w:t xml:space="preserve">图5</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2026-09-27T05:10:58Z</dcterms:created>
  <dcterms:modified xsi:type="dcterms:W3CDTF">2026-09-27T05:10:58Z</dcterms:modified>
</cp:coreProperties>
</file>

<file path=docProps/custom.xml><?xml version="1.0" encoding="utf-8"?>
<Properties xmlns="http://schemas.openxmlformats.org/officeDocument/2006/custom-properties" xmlns:vt="http://schemas.openxmlformats.org/officeDocument/2006/docPropsVTypes"/>
</file>