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(1.01, 1.19)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(1.02,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(0.92,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0.208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 (1.39, 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(0.97, 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(1.01,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(1.05,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 (1.19,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(1.03,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 (1.13,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2.71 (1.63, 4.51)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2026-07-22T14:13:35Z</dcterms:modified>
  <cp:category/>
</cp:coreProperties>
</file>